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BF835B" w14:textId="77777777" w:rsidR="005C209A" w:rsidRDefault="005C209A" w:rsidP="00B62EAB">
      <w:pPr>
        <w:spacing w:line="360" w:lineRule="auto"/>
        <w:jc w:val="center"/>
        <w:rPr>
          <w:rFonts w:ascii="Arial" w:hAnsi="Arial" w:cs="Arial"/>
          <w:b/>
          <w:bCs/>
          <w:sz w:val="32"/>
          <w:szCs w:val="32"/>
        </w:rPr>
      </w:pPr>
      <w:r w:rsidRPr="00AE7781">
        <w:rPr>
          <w:rFonts w:ascii="Arial" w:hAnsi="Arial" w:cs="Arial"/>
          <w:b/>
          <w:bCs/>
          <w:sz w:val="32"/>
          <w:szCs w:val="32"/>
        </w:rPr>
        <w:fldChar w:fldCharType="begin"/>
      </w:r>
      <w:r w:rsidRPr="00AE7781">
        <w:rPr>
          <w:rFonts w:ascii="Arial" w:hAnsi="Arial" w:cs="Arial"/>
          <w:b/>
          <w:bCs/>
          <w:sz w:val="32"/>
          <w:szCs w:val="32"/>
        </w:rPr>
        <w:instrText xml:space="preserve"> INCLUDEPICTURE "/Users/chiaraferracin/Library/Group Containers/UBF8T346G9.ms/WebArchiveCopyPasteTempFiles/com.microsoft.Word/page1image47641600" \* MERGEFORMATINET </w:instrText>
      </w:r>
      <w:r w:rsidRPr="00AE7781">
        <w:rPr>
          <w:rFonts w:ascii="Arial" w:hAnsi="Arial" w:cs="Arial"/>
          <w:b/>
          <w:bCs/>
          <w:sz w:val="32"/>
          <w:szCs w:val="32"/>
        </w:rPr>
        <w:fldChar w:fldCharType="separate"/>
      </w:r>
      <w:r w:rsidRPr="00AE7781">
        <w:rPr>
          <w:rFonts w:ascii="Arial" w:hAnsi="Arial" w:cs="Arial"/>
          <w:b/>
          <w:bCs/>
          <w:noProof/>
          <w:sz w:val="32"/>
          <w:szCs w:val="32"/>
        </w:rPr>
        <w:drawing>
          <wp:inline distT="0" distB="0" distL="0" distR="0" wp14:anchorId="59EDB94B" wp14:editId="0FEA5AD9">
            <wp:extent cx="1645398" cy="1501775"/>
            <wp:effectExtent l="0" t="0" r="5715" b="0"/>
            <wp:docPr id="1964825317" name="Picture 4" descr="page1image47641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age1image47641600"/>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12503" t="20141"/>
                    <a:stretch/>
                  </pic:blipFill>
                  <pic:spPr bwMode="auto">
                    <a:xfrm>
                      <a:off x="0" y="0"/>
                      <a:ext cx="1663174" cy="1517999"/>
                    </a:xfrm>
                    <a:prstGeom prst="rect">
                      <a:avLst/>
                    </a:prstGeom>
                    <a:noFill/>
                    <a:ln>
                      <a:noFill/>
                    </a:ln>
                    <a:extLst>
                      <a:ext uri="{53640926-AAD7-44D8-BBD7-CCE9431645EC}">
                        <a14:shadowObscured xmlns:a14="http://schemas.microsoft.com/office/drawing/2010/main"/>
                      </a:ext>
                    </a:extLst>
                  </pic:spPr>
                </pic:pic>
              </a:graphicData>
            </a:graphic>
          </wp:inline>
        </w:drawing>
      </w:r>
      <w:r w:rsidRPr="00AE7781">
        <w:rPr>
          <w:rFonts w:ascii="Arial" w:hAnsi="Arial" w:cs="Arial"/>
          <w:b/>
          <w:bCs/>
          <w:sz w:val="32"/>
          <w:szCs w:val="32"/>
        </w:rPr>
        <w:fldChar w:fldCharType="end"/>
      </w:r>
    </w:p>
    <w:p w14:paraId="6C1EF8EC" w14:textId="77777777" w:rsidR="005C209A" w:rsidRPr="00AE7781" w:rsidRDefault="005C209A" w:rsidP="005C209A">
      <w:pPr>
        <w:spacing w:line="360" w:lineRule="auto"/>
        <w:rPr>
          <w:rFonts w:ascii="Arial" w:hAnsi="Arial" w:cs="Arial"/>
          <w:b/>
          <w:bCs/>
          <w:sz w:val="32"/>
          <w:szCs w:val="32"/>
        </w:rPr>
      </w:pPr>
    </w:p>
    <w:p w14:paraId="7B405EC8" w14:textId="77777777" w:rsidR="005C209A" w:rsidRPr="009046C8" w:rsidRDefault="005C209A" w:rsidP="005C209A">
      <w:pPr>
        <w:spacing w:line="360" w:lineRule="auto"/>
        <w:jc w:val="center"/>
        <w:rPr>
          <w:rFonts w:asciiTheme="majorHAnsi" w:hAnsiTheme="majorHAnsi" w:cs="Arial"/>
          <w:color w:val="153D63" w:themeColor="text2" w:themeTint="E6"/>
          <w:sz w:val="36"/>
          <w:szCs w:val="36"/>
        </w:rPr>
      </w:pPr>
      <w:r w:rsidRPr="009046C8">
        <w:rPr>
          <w:rFonts w:asciiTheme="majorHAnsi" w:hAnsiTheme="majorHAnsi" w:cs="Arial"/>
          <w:color w:val="153D63" w:themeColor="text2" w:themeTint="E6"/>
          <w:sz w:val="36"/>
          <w:szCs w:val="36"/>
        </w:rPr>
        <w:t>Neuroscience Area – PhD course in Functional and Structural Genomics</w:t>
      </w:r>
    </w:p>
    <w:p w14:paraId="143B53CA" w14:textId="77777777" w:rsidR="009046C8" w:rsidRDefault="009046C8" w:rsidP="005C209A">
      <w:pPr>
        <w:spacing w:line="360" w:lineRule="auto"/>
        <w:jc w:val="center"/>
        <w:rPr>
          <w:rFonts w:asciiTheme="majorHAnsi" w:hAnsiTheme="majorHAnsi" w:cs="Arial"/>
          <w:color w:val="153D63" w:themeColor="text2" w:themeTint="E6"/>
          <w:sz w:val="40"/>
          <w:szCs w:val="40"/>
        </w:rPr>
      </w:pPr>
    </w:p>
    <w:p w14:paraId="213CC527" w14:textId="77777777" w:rsidR="009046C8" w:rsidRPr="00E04C78" w:rsidRDefault="009046C8" w:rsidP="005C209A">
      <w:pPr>
        <w:spacing w:line="360" w:lineRule="auto"/>
        <w:jc w:val="center"/>
        <w:rPr>
          <w:rFonts w:asciiTheme="majorHAnsi" w:hAnsiTheme="majorHAnsi" w:cs="Arial"/>
          <w:color w:val="153D63" w:themeColor="text2" w:themeTint="E6"/>
          <w:sz w:val="40"/>
          <w:szCs w:val="40"/>
        </w:rPr>
      </w:pPr>
    </w:p>
    <w:p w14:paraId="4A465DC7" w14:textId="31B25021" w:rsidR="009046C8" w:rsidRPr="009046C8" w:rsidRDefault="009046C8" w:rsidP="009046C8">
      <w:pPr>
        <w:jc w:val="center"/>
        <w:rPr>
          <w:rFonts w:asciiTheme="majorHAnsi" w:eastAsia="Times New Roman" w:hAnsiTheme="majorHAnsi" w:cs="Times New Roman"/>
          <w:b/>
          <w:bCs/>
          <w:color w:val="153D63" w:themeColor="text2" w:themeTint="E6"/>
          <w:kern w:val="0"/>
          <w:sz w:val="48"/>
          <w:szCs w:val="48"/>
          <w:lang w:val="en-HR" w:eastAsia="en-GB"/>
          <w14:ligatures w14:val="none"/>
        </w:rPr>
      </w:pPr>
      <w:r w:rsidRPr="009046C8">
        <w:rPr>
          <w:rFonts w:asciiTheme="majorHAnsi" w:eastAsia="Times New Roman" w:hAnsiTheme="majorHAnsi" w:cs="Times New Roman"/>
          <w:b/>
          <w:bCs/>
          <w:color w:val="153D63" w:themeColor="text2" w:themeTint="E6"/>
          <w:kern w:val="0"/>
          <w:sz w:val="48"/>
          <w:szCs w:val="48"/>
          <w:lang w:val="en-HR" w:eastAsia="en-GB"/>
          <w14:ligatures w14:val="none"/>
        </w:rPr>
        <w:t>A genome-wide microRNA screen uncovers modifiers of α-synuclein fibril internalization</w:t>
      </w:r>
    </w:p>
    <w:p w14:paraId="459B45EA" w14:textId="77777777" w:rsidR="005C209A" w:rsidRPr="00AE7781" w:rsidRDefault="005C209A" w:rsidP="009046C8">
      <w:pPr>
        <w:spacing w:line="360" w:lineRule="auto"/>
        <w:rPr>
          <w:rFonts w:ascii="Arial" w:hAnsi="Arial" w:cs="Arial"/>
          <w:b/>
          <w:bCs/>
          <w:sz w:val="32"/>
          <w:szCs w:val="32"/>
        </w:rPr>
      </w:pPr>
    </w:p>
    <w:p w14:paraId="032B0B16" w14:textId="77777777" w:rsidR="005C209A" w:rsidRDefault="005C209A" w:rsidP="005C209A">
      <w:pPr>
        <w:spacing w:line="360" w:lineRule="auto"/>
        <w:jc w:val="both"/>
        <w:rPr>
          <w:rFonts w:ascii="Arial" w:hAnsi="Arial" w:cs="Arial"/>
          <w:b/>
          <w:bCs/>
          <w:sz w:val="32"/>
          <w:szCs w:val="32"/>
        </w:rPr>
      </w:pPr>
    </w:p>
    <w:p w14:paraId="25550A15" w14:textId="5EAA6660" w:rsidR="005C209A" w:rsidRPr="00D6362D" w:rsidRDefault="005C209A" w:rsidP="005C209A">
      <w:pPr>
        <w:spacing w:line="360" w:lineRule="auto"/>
        <w:jc w:val="both"/>
        <w:rPr>
          <w:rFonts w:asciiTheme="majorHAnsi" w:hAnsiTheme="majorHAnsi" w:cs="Arial"/>
          <w:color w:val="153D63" w:themeColor="text2" w:themeTint="E6"/>
          <w:sz w:val="36"/>
          <w:szCs w:val="36"/>
        </w:rPr>
      </w:pPr>
      <w:r w:rsidRPr="00D6362D">
        <w:rPr>
          <w:rFonts w:asciiTheme="majorHAnsi" w:hAnsiTheme="majorHAnsi" w:cs="Arial"/>
          <w:color w:val="153D63" w:themeColor="text2" w:themeTint="E6"/>
          <w:sz w:val="36"/>
          <w:szCs w:val="36"/>
        </w:rPr>
        <w:t xml:space="preserve">Candidate:                                                                            </w:t>
      </w:r>
      <w:r w:rsidR="00D6362D">
        <w:rPr>
          <w:rFonts w:asciiTheme="majorHAnsi" w:hAnsiTheme="majorHAnsi" w:cs="Arial"/>
          <w:color w:val="153D63" w:themeColor="text2" w:themeTint="E6"/>
          <w:sz w:val="36"/>
          <w:szCs w:val="36"/>
        </w:rPr>
        <w:t xml:space="preserve">                  </w:t>
      </w:r>
      <w:r w:rsidRPr="00D6362D">
        <w:rPr>
          <w:rFonts w:asciiTheme="majorHAnsi" w:hAnsiTheme="majorHAnsi" w:cs="Arial"/>
          <w:color w:val="153D63" w:themeColor="text2" w:themeTint="E6"/>
          <w:sz w:val="36"/>
          <w:szCs w:val="36"/>
        </w:rPr>
        <w:t>Advisor:</w:t>
      </w:r>
    </w:p>
    <w:p w14:paraId="4A709F39" w14:textId="7D7EA51E" w:rsidR="005C209A" w:rsidRPr="00D6362D" w:rsidRDefault="00E04C78" w:rsidP="005C209A">
      <w:pPr>
        <w:spacing w:line="360" w:lineRule="auto"/>
        <w:jc w:val="both"/>
        <w:rPr>
          <w:rFonts w:asciiTheme="majorHAnsi" w:hAnsiTheme="majorHAnsi" w:cs="Arial"/>
          <w:color w:val="153D63" w:themeColor="text2" w:themeTint="E6"/>
          <w:sz w:val="36"/>
          <w:szCs w:val="36"/>
        </w:rPr>
      </w:pPr>
      <w:r w:rsidRPr="00D6362D">
        <w:rPr>
          <w:rFonts w:asciiTheme="majorHAnsi" w:hAnsiTheme="majorHAnsi" w:cs="Arial"/>
          <w:color w:val="153D63" w:themeColor="text2" w:themeTint="E6"/>
          <w:sz w:val="36"/>
          <w:szCs w:val="36"/>
        </w:rPr>
        <w:t>Lea Nikoli</w:t>
      </w:r>
      <w:r w:rsidRPr="00D6362D">
        <w:rPr>
          <w:rFonts w:asciiTheme="majorHAnsi" w:hAnsiTheme="majorHAnsi" w:cs="Arial"/>
          <w:color w:val="153D63" w:themeColor="text2" w:themeTint="E6"/>
          <w:sz w:val="36"/>
          <w:szCs w:val="36"/>
          <w:lang w:val="hr-HR"/>
        </w:rPr>
        <w:t>ć</w:t>
      </w:r>
      <w:r w:rsidR="005C209A" w:rsidRPr="00D6362D">
        <w:rPr>
          <w:rFonts w:asciiTheme="majorHAnsi" w:hAnsiTheme="majorHAnsi" w:cs="Arial"/>
          <w:color w:val="153D63" w:themeColor="text2" w:themeTint="E6"/>
          <w:sz w:val="36"/>
          <w:szCs w:val="36"/>
        </w:rPr>
        <w:t xml:space="preserve">                                                </w:t>
      </w:r>
      <w:r w:rsidR="005F25E3" w:rsidRPr="00D6362D">
        <w:rPr>
          <w:rFonts w:asciiTheme="majorHAnsi" w:hAnsiTheme="majorHAnsi" w:cs="Arial"/>
          <w:color w:val="153D63" w:themeColor="text2" w:themeTint="E6"/>
          <w:sz w:val="36"/>
          <w:szCs w:val="36"/>
        </w:rPr>
        <w:t xml:space="preserve"> </w:t>
      </w:r>
      <w:r w:rsidR="00D6362D">
        <w:rPr>
          <w:rFonts w:asciiTheme="majorHAnsi" w:hAnsiTheme="majorHAnsi" w:cs="Arial"/>
          <w:color w:val="153D63" w:themeColor="text2" w:themeTint="E6"/>
          <w:sz w:val="36"/>
          <w:szCs w:val="36"/>
        </w:rPr>
        <w:t xml:space="preserve">           </w:t>
      </w:r>
      <w:r w:rsidR="005F25E3" w:rsidRPr="00D6362D">
        <w:rPr>
          <w:rFonts w:asciiTheme="majorHAnsi" w:hAnsiTheme="majorHAnsi" w:cs="Arial"/>
          <w:color w:val="153D63" w:themeColor="text2" w:themeTint="E6"/>
          <w:sz w:val="36"/>
          <w:szCs w:val="36"/>
        </w:rPr>
        <w:t xml:space="preserve">Prof. </w:t>
      </w:r>
      <w:r w:rsidR="005C209A" w:rsidRPr="00D6362D">
        <w:rPr>
          <w:rFonts w:asciiTheme="majorHAnsi" w:hAnsiTheme="majorHAnsi" w:cs="Arial"/>
          <w:color w:val="153D63" w:themeColor="text2" w:themeTint="E6"/>
          <w:sz w:val="36"/>
          <w:szCs w:val="36"/>
        </w:rPr>
        <w:t>Giuseppe Legname</w:t>
      </w:r>
    </w:p>
    <w:p w14:paraId="1B0DC57E" w14:textId="77777777" w:rsidR="00E04C78" w:rsidRDefault="00E04C78" w:rsidP="005C209A">
      <w:pPr>
        <w:spacing w:line="360" w:lineRule="auto"/>
        <w:jc w:val="both"/>
        <w:rPr>
          <w:rFonts w:asciiTheme="majorHAnsi" w:hAnsiTheme="majorHAnsi" w:cs="Arial"/>
          <w:color w:val="153D63" w:themeColor="text2" w:themeTint="E6"/>
          <w:sz w:val="40"/>
          <w:szCs w:val="40"/>
        </w:rPr>
      </w:pPr>
    </w:p>
    <w:p w14:paraId="69AB9440" w14:textId="77777777" w:rsidR="00E04C78" w:rsidRPr="00E04C78" w:rsidRDefault="00E04C78" w:rsidP="005C209A">
      <w:pPr>
        <w:spacing w:line="360" w:lineRule="auto"/>
        <w:jc w:val="both"/>
        <w:rPr>
          <w:rFonts w:asciiTheme="majorHAnsi" w:hAnsiTheme="majorHAnsi" w:cs="Arial"/>
          <w:color w:val="153D63" w:themeColor="text2" w:themeTint="E6"/>
          <w:sz w:val="40"/>
          <w:szCs w:val="40"/>
        </w:rPr>
      </w:pPr>
    </w:p>
    <w:p w14:paraId="5D992526" w14:textId="701B320D" w:rsidR="005C209A" w:rsidRPr="00E04C78" w:rsidRDefault="005C209A" w:rsidP="005C209A">
      <w:pPr>
        <w:spacing w:line="360" w:lineRule="auto"/>
        <w:jc w:val="center"/>
        <w:rPr>
          <w:rFonts w:asciiTheme="majorHAnsi" w:hAnsiTheme="majorHAnsi" w:cs="Arial"/>
          <w:color w:val="153D63" w:themeColor="text2" w:themeTint="E6"/>
          <w:sz w:val="40"/>
          <w:szCs w:val="40"/>
        </w:rPr>
      </w:pPr>
      <w:r w:rsidRPr="00E04C78">
        <w:rPr>
          <w:rFonts w:asciiTheme="majorHAnsi" w:hAnsiTheme="majorHAnsi" w:cs="Arial"/>
          <w:color w:val="153D63" w:themeColor="text2" w:themeTint="E6"/>
          <w:sz w:val="40"/>
          <w:szCs w:val="40"/>
        </w:rPr>
        <w:t>Academic Year 202</w:t>
      </w:r>
      <w:r w:rsidR="00E04C78" w:rsidRPr="00E04C78">
        <w:rPr>
          <w:rFonts w:asciiTheme="majorHAnsi" w:hAnsiTheme="majorHAnsi" w:cs="Arial"/>
          <w:color w:val="153D63" w:themeColor="text2" w:themeTint="E6"/>
          <w:sz w:val="40"/>
          <w:szCs w:val="40"/>
        </w:rPr>
        <w:t>4</w:t>
      </w:r>
      <w:r w:rsidRPr="00E04C78">
        <w:rPr>
          <w:rFonts w:asciiTheme="majorHAnsi" w:hAnsiTheme="majorHAnsi" w:cs="Arial"/>
          <w:color w:val="153D63" w:themeColor="text2" w:themeTint="E6"/>
          <w:sz w:val="40"/>
          <w:szCs w:val="40"/>
        </w:rPr>
        <w:t>-2</w:t>
      </w:r>
      <w:r w:rsidR="00E04C78" w:rsidRPr="00E04C78">
        <w:rPr>
          <w:rFonts w:asciiTheme="majorHAnsi" w:hAnsiTheme="majorHAnsi" w:cs="Arial"/>
          <w:color w:val="153D63" w:themeColor="text2" w:themeTint="E6"/>
          <w:sz w:val="40"/>
          <w:szCs w:val="40"/>
        </w:rPr>
        <w:t>5</w:t>
      </w:r>
    </w:p>
    <w:p w14:paraId="3A52C010" w14:textId="77777777" w:rsidR="00F168CB" w:rsidRDefault="00F168CB" w:rsidP="00F168CB">
      <w:pPr>
        <w:spacing w:line="360" w:lineRule="auto"/>
        <w:jc w:val="center"/>
        <w:rPr>
          <w:rFonts w:ascii="Arial" w:hAnsi="Arial" w:cs="Arial"/>
          <w:b/>
          <w:bCs/>
          <w:sz w:val="32"/>
          <w:szCs w:val="32"/>
        </w:rPr>
        <w:sectPr w:rsidR="00F168CB" w:rsidSect="00F168CB">
          <w:footerReference w:type="even" r:id="rId9"/>
          <w:footerReference w:type="default" r:id="rId10"/>
          <w:pgSz w:w="11906" w:h="16838"/>
          <w:pgMar w:top="1440" w:right="1440" w:bottom="1440" w:left="1440" w:header="708" w:footer="708" w:gutter="0"/>
          <w:cols w:space="708"/>
          <w:titlePg/>
          <w:docGrid w:linePitch="360"/>
        </w:sectPr>
      </w:pPr>
      <w:r w:rsidRPr="00AE7781">
        <w:rPr>
          <w:rFonts w:ascii="Arial" w:hAnsi="Arial" w:cs="Arial"/>
          <w:b/>
          <w:bCs/>
          <w:sz w:val="32"/>
          <w:szCs w:val="32"/>
        </w:rPr>
        <w:fldChar w:fldCharType="begin"/>
      </w:r>
      <w:r w:rsidRPr="00AE7781">
        <w:rPr>
          <w:rFonts w:ascii="Arial" w:hAnsi="Arial" w:cs="Arial"/>
          <w:b/>
          <w:bCs/>
          <w:sz w:val="32"/>
          <w:szCs w:val="32"/>
        </w:rPr>
        <w:instrText xml:space="preserve"> INCLUDEPICTURE "/Users/chiaraferracin/Library/Group Containers/UBF8T346G9.ms/WebArchiveCopyPasteTempFiles/com.microsoft.Word/page1image47630160" \* MERGEFORMATINET </w:instrText>
      </w:r>
      <w:r w:rsidRPr="00AE7781">
        <w:rPr>
          <w:rFonts w:ascii="Arial" w:hAnsi="Arial" w:cs="Arial"/>
          <w:b/>
          <w:bCs/>
          <w:sz w:val="32"/>
          <w:szCs w:val="32"/>
        </w:rPr>
        <w:fldChar w:fldCharType="separate"/>
      </w:r>
      <w:r w:rsidRPr="00AE7781">
        <w:rPr>
          <w:rFonts w:ascii="Arial" w:hAnsi="Arial" w:cs="Arial"/>
          <w:b/>
          <w:bCs/>
          <w:noProof/>
          <w:sz w:val="32"/>
          <w:szCs w:val="32"/>
        </w:rPr>
        <w:drawing>
          <wp:inline distT="0" distB="0" distL="0" distR="0" wp14:anchorId="27BACF6A" wp14:editId="44B3DD10">
            <wp:extent cx="1431290" cy="1402080"/>
            <wp:effectExtent l="0" t="0" r="3810" b="0"/>
            <wp:docPr id="1712309135" name="Picture 3" descr="page1image47630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age1image47630160"/>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b="19328"/>
                    <a:stretch/>
                  </pic:blipFill>
                  <pic:spPr bwMode="auto">
                    <a:xfrm>
                      <a:off x="0" y="0"/>
                      <a:ext cx="1462137" cy="1432297"/>
                    </a:xfrm>
                    <a:prstGeom prst="rect">
                      <a:avLst/>
                    </a:prstGeom>
                    <a:noFill/>
                    <a:ln>
                      <a:noFill/>
                    </a:ln>
                    <a:extLst>
                      <a:ext uri="{53640926-AAD7-44D8-BBD7-CCE9431645EC}">
                        <a14:shadowObscured xmlns:a14="http://schemas.microsoft.com/office/drawing/2010/main"/>
                      </a:ext>
                    </a:extLst>
                  </pic:spPr>
                </pic:pic>
              </a:graphicData>
            </a:graphic>
          </wp:inline>
        </w:drawing>
      </w:r>
      <w:r w:rsidRPr="00AE7781">
        <w:rPr>
          <w:rFonts w:ascii="Arial" w:hAnsi="Arial" w:cs="Arial"/>
          <w:b/>
          <w:bCs/>
          <w:sz w:val="32"/>
          <w:szCs w:val="32"/>
        </w:rPr>
        <w:fldChar w:fldCharType="end"/>
      </w:r>
    </w:p>
    <w:p w14:paraId="42CEC7DE" w14:textId="77777777" w:rsidR="00F168CB" w:rsidRDefault="00F168CB" w:rsidP="00F168CB">
      <w:pPr>
        <w:spacing w:line="360" w:lineRule="auto"/>
        <w:jc w:val="center"/>
        <w:rPr>
          <w:rFonts w:ascii="Arial" w:hAnsi="Arial" w:cs="Arial"/>
          <w:b/>
          <w:bCs/>
          <w:sz w:val="32"/>
          <w:szCs w:val="32"/>
        </w:rPr>
      </w:pPr>
    </w:p>
    <w:p w14:paraId="6A103B1D" w14:textId="3AE6C98C" w:rsidR="005C209A" w:rsidRPr="00F925B7" w:rsidRDefault="000F255B" w:rsidP="00F168CB">
      <w:pPr>
        <w:spacing w:line="360" w:lineRule="auto"/>
        <w:rPr>
          <w:rFonts w:asciiTheme="majorHAnsi" w:hAnsiTheme="majorHAnsi"/>
          <w:b/>
          <w:bCs/>
          <w:color w:val="153D63" w:themeColor="text2" w:themeTint="E6"/>
          <w:sz w:val="28"/>
          <w:szCs w:val="28"/>
        </w:rPr>
      </w:pPr>
      <w:r w:rsidRPr="00F925B7">
        <w:rPr>
          <w:rFonts w:asciiTheme="majorHAnsi" w:hAnsiTheme="majorHAnsi"/>
          <w:b/>
          <w:bCs/>
          <w:color w:val="153D63" w:themeColor="text2" w:themeTint="E6"/>
          <w:sz w:val="28"/>
          <w:szCs w:val="28"/>
        </w:rPr>
        <w:t>ABSTRACT</w:t>
      </w:r>
    </w:p>
    <w:p w14:paraId="1F96D7F5" w14:textId="77777777" w:rsidR="000F255B" w:rsidRPr="000F255B" w:rsidRDefault="000F255B" w:rsidP="000F255B"/>
    <w:p w14:paraId="7FE8FAED" w14:textId="77777777" w:rsidR="000F255B" w:rsidRPr="00F925B7" w:rsidRDefault="000F255B" w:rsidP="000F255B">
      <w:pPr>
        <w:spacing w:line="360" w:lineRule="auto"/>
        <w:jc w:val="both"/>
        <w:rPr>
          <w:rFonts w:asciiTheme="majorHAnsi" w:eastAsia="Times New Roman" w:hAnsiTheme="majorHAnsi" w:cs="Times New Roman"/>
          <w:b/>
          <w:bCs/>
          <w:color w:val="153D63" w:themeColor="text2" w:themeTint="E6"/>
          <w:kern w:val="0"/>
          <w:lang w:val="en-HR" w:eastAsia="en-GB"/>
          <w14:ligatures w14:val="none"/>
        </w:rPr>
      </w:pPr>
      <w:r w:rsidRPr="00F925B7">
        <w:rPr>
          <w:rFonts w:asciiTheme="majorHAnsi" w:eastAsia="Times New Roman" w:hAnsiTheme="majorHAnsi" w:cs="Times New Roman"/>
          <w:b/>
          <w:bCs/>
          <w:color w:val="153D63" w:themeColor="text2" w:themeTint="E6"/>
          <w:kern w:val="0"/>
          <w:lang w:val="en-HR" w:eastAsia="en-GB"/>
          <w14:ligatures w14:val="none"/>
        </w:rPr>
        <w:t>BACKGROUND</w:t>
      </w:r>
    </w:p>
    <w:p w14:paraId="04D5547B" w14:textId="4C7ED89A" w:rsidR="000F255B" w:rsidRDefault="000F255B" w:rsidP="000F255B">
      <w:pPr>
        <w:spacing w:line="360" w:lineRule="auto"/>
        <w:jc w:val="both"/>
        <w:rPr>
          <w:rFonts w:ascii="Aptos" w:eastAsia="Times New Roman" w:hAnsi="Aptos" w:cs="Times New Roman"/>
          <w:color w:val="000000"/>
          <w:kern w:val="0"/>
          <w:lang w:eastAsia="en-GB"/>
          <w14:ligatures w14:val="none"/>
        </w:rPr>
      </w:pPr>
      <w:r w:rsidRPr="000F255B">
        <w:rPr>
          <w:rFonts w:ascii="Aptos" w:eastAsia="Times New Roman" w:hAnsi="Aptos" w:cs="Times New Roman"/>
          <w:color w:val="000000"/>
          <w:kern w:val="0"/>
          <w:lang w:eastAsia="en-GB"/>
          <w14:ligatures w14:val="none"/>
        </w:rPr>
        <w:t xml:space="preserve">Synucleinopathies are a diverse group of neurodegenerative diseases characterized by the misfolding, aggregation, and accumulation of α-synuclein (α-syn) into oligomeric assemblies and amyloid inclusions. </w:t>
      </w:r>
      <w:r w:rsidR="005B6259" w:rsidRPr="005B6259">
        <w:rPr>
          <w:rFonts w:ascii="Aptos" w:eastAsia="Times New Roman" w:hAnsi="Aptos" w:cs="Times New Roman"/>
          <w:color w:val="000000"/>
          <w:kern w:val="0"/>
          <w:lang w:eastAsia="en-GB"/>
          <w14:ligatures w14:val="none"/>
        </w:rPr>
        <w:t>In addition to neurons, pathological α-synuclein can be internalized by glial cells, which are thought to play a predominant role in its degradation</w:t>
      </w:r>
      <w:r w:rsidRPr="000F255B">
        <w:rPr>
          <w:rFonts w:ascii="Aptos" w:eastAsia="Times New Roman" w:hAnsi="Aptos" w:cs="Times New Roman"/>
          <w:color w:val="000000"/>
          <w:kern w:val="0"/>
          <w:lang w:eastAsia="en-GB"/>
          <w14:ligatures w14:val="none"/>
        </w:rPr>
        <w:t>. However,</w:t>
      </w:r>
      <w:r w:rsidR="004E373D">
        <w:rPr>
          <w:rFonts w:ascii="Aptos" w:eastAsia="Times New Roman" w:hAnsi="Aptos" w:cs="Times New Roman"/>
          <w:color w:val="000000"/>
          <w:kern w:val="0"/>
          <w:lang w:eastAsia="en-GB"/>
          <w14:ligatures w14:val="none"/>
        </w:rPr>
        <w:t xml:space="preserve"> </w:t>
      </w:r>
      <w:r w:rsidR="004E373D" w:rsidRPr="004E373D">
        <w:rPr>
          <w:rFonts w:ascii="Aptos" w:eastAsia="Times New Roman" w:hAnsi="Aptos" w:cs="Times New Roman"/>
          <w:color w:val="000000"/>
          <w:kern w:val="0"/>
          <w:lang w:val="en-GB" w:eastAsia="en-GB"/>
          <w14:ligatures w14:val="none"/>
        </w:rPr>
        <w:t xml:space="preserve">prolonged overload and altered glial functions may eventually promote the intracellular accumulation of these pathological species, creating opportunities for their release and subsequent spread to </w:t>
      </w:r>
      <w:r w:rsidR="005B6259" w:rsidRPr="004E373D">
        <w:rPr>
          <w:rFonts w:ascii="Aptos" w:eastAsia="Times New Roman" w:hAnsi="Aptos" w:cs="Times New Roman"/>
          <w:color w:val="000000"/>
          <w:kern w:val="0"/>
          <w:lang w:val="en-GB" w:eastAsia="en-GB"/>
          <w14:ligatures w14:val="none"/>
        </w:rPr>
        <w:t>neighbouring</w:t>
      </w:r>
      <w:r w:rsidR="004E373D" w:rsidRPr="004E373D">
        <w:rPr>
          <w:rFonts w:ascii="Aptos" w:eastAsia="Times New Roman" w:hAnsi="Aptos" w:cs="Times New Roman"/>
          <w:color w:val="000000"/>
          <w:kern w:val="0"/>
          <w:lang w:val="en-GB" w:eastAsia="en-GB"/>
          <w14:ligatures w14:val="none"/>
        </w:rPr>
        <w:t xml:space="preserve"> cells.</w:t>
      </w:r>
      <w:r w:rsidR="00895973">
        <w:rPr>
          <w:rFonts w:ascii="Aptos" w:eastAsia="Times New Roman" w:hAnsi="Aptos" w:cs="Times New Roman"/>
          <w:color w:val="000000"/>
          <w:kern w:val="0"/>
          <w:lang w:eastAsia="en-GB"/>
          <w14:ligatures w14:val="none"/>
        </w:rPr>
        <w:t xml:space="preserve"> </w:t>
      </w:r>
      <w:r w:rsidR="005B6259">
        <w:rPr>
          <w:rFonts w:ascii="Aptos" w:eastAsia="Times New Roman" w:hAnsi="Aptos" w:cs="Times New Roman"/>
          <w:color w:val="000000"/>
          <w:kern w:val="0"/>
          <w:lang w:eastAsia="en-GB"/>
          <w14:ligatures w14:val="none"/>
        </w:rPr>
        <w:t xml:space="preserve">Despite its importance, </w:t>
      </w:r>
      <w:r w:rsidR="005B6259" w:rsidRPr="005B6259">
        <w:rPr>
          <w:rFonts w:ascii="Aptos" w:eastAsia="Times New Roman" w:hAnsi="Aptos" w:cs="Times New Roman"/>
          <w:color w:val="000000"/>
          <w:kern w:val="0"/>
          <w:lang w:eastAsia="en-GB"/>
          <w14:ligatures w14:val="none"/>
        </w:rPr>
        <w:t xml:space="preserve">the molecular machinery regulating </w:t>
      </w:r>
      <w:r w:rsidRPr="000F255B">
        <w:rPr>
          <w:rFonts w:ascii="Aptos" w:eastAsia="Times New Roman" w:hAnsi="Aptos" w:cs="Times New Roman"/>
          <w:color w:val="000000"/>
          <w:kern w:val="0"/>
          <w:lang w:eastAsia="en-GB"/>
          <w14:ligatures w14:val="none"/>
        </w:rPr>
        <w:t>α-syn uptake remain</w:t>
      </w:r>
      <w:r w:rsidR="005B6259">
        <w:rPr>
          <w:rFonts w:ascii="Aptos" w:eastAsia="Times New Roman" w:hAnsi="Aptos" w:cs="Times New Roman"/>
          <w:color w:val="000000"/>
          <w:kern w:val="0"/>
          <w:lang w:eastAsia="en-GB"/>
          <w14:ligatures w14:val="none"/>
        </w:rPr>
        <w:t>s</w:t>
      </w:r>
      <w:r w:rsidRPr="000F255B">
        <w:rPr>
          <w:rFonts w:ascii="Aptos" w:eastAsia="Times New Roman" w:hAnsi="Aptos" w:cs="Times New Roman"/>
          <w:color w:val="000000"/>
          <w:kern w:val="0"/>
          <w:lang w:eastAsia="en-GB"/>
          <w14:ligatures w14:val="none"/>
        </w:rPr>
        <w:t xml:space="preserve"> poorly </w:t>
      </w:r>
      <w:r w:rsidR="005B6259">
        <w:rPr>
          <w:rFonts w:ascii="Aptos" w:eastAsia="Times New Roman" w:hAnsi="Aptos" w:cs="Times New Roman"/>
          <w:color w:val="000000"/>
          <w:kern w:val="0"/>
          <w:lang w:eastAsia="en-GB"/>
          <w14:ligatures w14:val="none"/>
        </w:rPr>
        <w:t>characterized</w:t>
      </w:r>
      <w:r w:rsidRPr="000F255B">
        <w:rPr>
          <w:rFonts w:ascii="Aptos" w:eastAsia="Times New Roman" w:hAnsi="Aptos" w:cs="Times New Roman"/>
          <w:color w:val="000000"/>
          <w:kern w:val="0"/>
          <w:lang w:eastAsia="en-GB"/>
          <w14:ligatures w14:val="none"/>
        </w:rPr>
        <w:t xml:space="preserve">, with only a </w:t>
      </w:r>
      <w:r w:rsidR="005B6259">
        <w:rPr>
          <w:rFonts w:ascii="Aptos" w:eastAsia="Times New Roman" w:hAnsi="Aptos" w:cs="Times New Roman"/>
          <w:color w:val="000000"/>
          <w:kern w:val="0"/>
          <w:lang w:eastAsia="en-GB"/>
          <w14:ligatures w14:val="none"/>
        </w:rPr>
        <w:t>limited number of</w:t>
      </w:r>
      <w:r w:rsidRPr="000F255B">
        <w:rPr>
          <w:rFonts w:ascii="Aptos" w:eastAsia="Times New Roman" w:hAnsi="Aptos" w:cs="Times New Roman"/>
          <w:color w:val="000000"/>
          <w:kern w:val="0"/>
          <w:lang w:eastAsia="en-GB"/>
          <w14:ligatures w14:val="none"/>
        </w:rPr>
        <w:t xml:space="preserve"> neuronal and glial receptors identified to date.</w:t>
      </w:r>
    </w:p>
    <w:p w14:paraId="6620FC0A" w14:textId="77777777" w:rsidR="000F255B" w:rsidRPr="000F255B" w:rsidRDefault="000F255B" w:rsidP="000F255B">
      <w:pPr>
        <w:spacing w:line="360" w:lineRule="auto"/>
        <w:jc w:val="both"/>
        <w:rPr>
          <w:rFonts w:ascii="Aptos" w:eastAsia="Times New Roman" w:hAnsi="Aptos" w:cs="Times New Roman"/>
          <w:color w:val="000000"/>
          <w:kern w:val="0"/>
          <w:lang w:val="en-HR" w:eastAsia="en-GB"/>
          <w14:ligatures w14:val="none"/>
        </w:rPr>
      </w:pPr>
    </w:p>
    <w:p w14:paraId="7986E113" w14:textId="77777777" w:rsidR="000F255B" w:rsidRPr="00F925B7" w:rsidRDefault="000F255B" w:rsidP="000F255B">
      <w:pPr>
        <w:spacing w:line="360" w:lineRule="auto"/>
        <w:jc w:val="both"/>
        <w:rPr>
          <w:rFonts w:asciiTheme="majorHAnsi" w:eastAsia="Times New Roman" w:hAnsiTheme="majorHAnsi" w:cs="Times New Roman"/>
          <w:b/>
          <w:bCs/>
          <w:color w:val="153D63" w:themeColor="text2" w:themeTint="E6"/>
          <w:kern w:val="0"/>
          <w:lang w:val="en-HR" w:eastAsia="en-GB"/>
          <w14:ligatures w14:val="none"/>
        </w:rPr>
      </w:pPr>
      <w:r w:rsidRPr="00F925B7">
        <w:rPr>
          <w:rFonts w:asciiTheme="majorHAnsi" w:eastAsia="Times New Roman" w:hAnsiTheme="majorHAnsi" w:cs="Times New Roman"/>
          <w:b/>
          <w:bCs/>
          <w:color w:val="153D63" w:themeColor="text2" w:themeTint="E6"/>
          <w:kern w:val="0"/>
          <w:lang w:val="en-HR" w:eastAsia="en-GB"/>
          <w14:ligatures w14:val="none"/>
        </w:rPr>
        <w:t>OBJECTIVES</w:t>
      </w:r>
    </w:p>
    <w:p w14:paraId="0B0A4838" w14:textId="0511A6A9" w:rsidR="000F255B" w:rsidRDefault="00BC1C77" w:rsidP="000F255B">
      <w:pPr>
        <w:spacing w:line="360" w:lineRule="auto"/>
        <w:jc w:val="both"/>
        <w:rPr>
          <w:rFonts w:ascii="Aptos" w:eastAsia="Times New Roman" w:hAnsi="Aptos" w:cs="Times New Roman"/>
          <w:color w:val="000000"/>
          <w:kern w:val="0"/>
          <w:lang w:eastAsia="en-GB"/>
          <w14:ligatures w14:val="none"/>
        </w:rPr>
      </w:pPr>
      <w:r w:rsidRPr="00BC1C77">
        <w:rPr>
          <w:rFonts w:ascii="Aptos" w:eastAsia="Times New Roman" w:hAnsi="Aptos" w:cs="Times New Roman"/>
          <w:color w:val="000000"/>
          <w:kern w:val="0"/>
          <w:lang w:eastAsia="en-GB"/>
          <w14:ligatures w14:val="none"/>
        </w:rPr>
        <w:t>To expand the repertoire of molecular regulators and investigate the role of the human microRNAome in α-syn</w:t>
      </w:r>
      <w:r w:rsidR="00E17751">
        <w:rPr>
          <w:rFonts w:ascii="Aptos" w:eastAsia="Times New Roman" w:hAnsi="Aptos" w:cs="Times New Roman"/>
          <w:color w:val="000000"/>
          <w:kern w:val="0"/>
          <w:lang w:eastAsia="en-GB"/>
          <w14:ligatures w14:val="none"/>
        </w:rPr>
        <w:t xml:space="preserve"> fibril</w:t>
      </w:r>
      <w:r w:rsidRPr="00BC1C77">
        <w:rPr>
          <w:rFonts w:ascii="Aptos" w:eastAsia="Times New Roman" w:hAnsi="Aptos" w:cs="Times New Roman"/>
          <w:color w:val="000000"/>
          <w:kern w:val="0"/>
          <w:lang w:eastAsia="en-GB"/>
          <w14:ligatures w14:val="none"/>
        </w:rPr>
        <w:t xml:space="preserve"> internalization, we conducted a genome-wide microRNA (miRNA) screen encompassing 2,042 human miRNA mimics.</w:t>
      </w:r>
    </w:p>
    <w:p w14:paraId="4EB3EDC6" w14:textId="77777777" w:rsidR="00BC1C77" w:rsidRPr="000F255B" w:rsidRDefault="00BC1C77" w:rsidP="000F255B">
      <w:pPr>
        <w:spacing w:line="360" w:lineRule="auto"/>
        <w:jc w:val="both"/>
        <w:rPr>
          <w:rFonts w:ascii="Aptos" w:eastAsia="Times New Roman" w:hAnsi="Aptos" w:cs="Times New Roman"/>
          <w:color w:val="000000"/>
          <w:kern w:val="0"/>
          <w:lang w:val="en-HR" w:eastAsia="en-GB"/>
          <w14:ligatures w14:val="none"/>
        </w:rPr>
      </w:pPr>
    </w:p>
    <w:p w14:paraId="3DDE8CD1" w14:textId="77777777" w:rsidR="000F255B" w:rsidRPr="00F925B7" w:rsidRDefault="000F255B" w:rsidP="000F255B">
      <w:pPr>
        <w:spacing w:line="360" w:lineRule="auto"/>
        <w:jc w:val="both"/>
        <w:rPr>
          <w:rFonts w:asciiTheme="majorHAnsi" w:eastAsia="Times New Roman" w:hAnsiTheme="majorHAnsi" w:cs="Times New Roman"/>
          <w:b/>
          <w:bCs/>
          <w:color w:val="153D63" w:themeColor="text2" w:themeTint="E6"/>
          <w:kern w:val="0"/>
          <w:lang w:val="en-HR" w:eastAsia="en-GB"/>
          <w14:ligatures w14:val="none"/>
        </w:rPr>
      </w:pPr>
      <w:r w:rsidRPr="00F925B7">
        <w:rPr>
          <w:rFonts w:asciiTheme="majorHAnsi" w:eastAsia="Times New Roman" w:hAnsiTheme="majorHAnsi" w:cs="Times New Roman"/>
          <w:b/>
          <w:bCs/>
          <w:color w:val="153D63" w:themeColor="text2" w:themeTint="E6"/>
          <w:kern w:val="0"/>
          <w:lang w:val="en-HR" w:eastAsia="en-GB"/>
          <w14:ligatures w14:val="none"/>
        </w:rPr>
        <w:t>METHODS</w:t>
      </w:r>
    </w:p>
    <w:p w14:paraId="41E43AAA" w14:textId="26DD3672" w:rsidR="000F255B" w:rsidRDefault="00700F3A" w:rsidP="000F255B">
      <w:pPr>
        <w:spacing w:line="360" w:lineRule="auto"/>
        <w:jc w:val="both"/>
        <w:rPr>
          <w:rFonts w:ascii="Aptos" w:eastAsia="Times New Roman" w:hAnsi="Aptos" w:cs="Times New Roman"/>
          <w:color w:val="000000"/>
          <w:kern w:val="0"/>
          <w:lang w:eastAsia="en-GB"/>
          <w14:ligatures w14:val="none"/>
        </w:rPr>
      </w:pPr>
      <w:r w:rsidRPr="00700F3A">
        <w:rPr>
          <w:rFonts w:ascii="Aptos" w:eastAsia="Times New Roman" w:hAnsi="Aptos" w:cs="Times New Roman"/>
          <w:color w:val="000000"/>
          <w:kern w:val="0"/>
          <w:lang w:eastAsia="en-GB"/>
          <w14:ligatures w14:val="none"/>
        </w:rPr>
        <w:t xml:space="preserve">We performed an image-based high-throughput screen in U-87 MG glioblastoma cells, utilizing differentially labeled α-syn </w:t>
      </w:r>
      <w:r w:rsidR="00BA66DF">
        <w:rPr>
          <w:rFonts w:ascii="Aptos" w:eastAsia="Times New Roman" w:hAnsi="Aptos" w:cs="Times New Roman"/>
          <w:color w:val="000000"/>
          <w:kern w:val="0"/>
          <w:lang w:eastAsia="en-GB"/>
          <w14:ligatures w14:val="none"/>
        </w:rPr>
        <w:t>preformed fibrils (</w:t>
      </w:r>
      <w:r w:rsidRPr="00700F3A">
        <w:rPr>
          <w:rFonts w:ascii="Aptos" w:eastAsia="Times New Roman" w:hAnsi="Aptos" w:cs="Times New Roman"/>
          <w:color w:val="000000"/>
          <w:kern w:val="0"/>
          <w:lang w:eastAsia="en-GB"/>
          <w14:ligatures w14:val="none"/>
        </w:rPr>
        <w:t>PFFs</w:t>
      </w:r>
      <w:r w:rsidR="00BA66DF">
        <w:rPr>
          <w:rFonts w:ascii="Aptos" w:eastAsia="Times New Roman" w:hAnsi="Aptos" w:cs="Times New Roman"/>
          <w:color w:val="000000"/>
          <w:kern w:val="0"/>
          <w:lang w:eastAsia="en-GB"/>
          <w14:ligatures w14:val="none"/>
        </w:rPr>
        <w:t>)</w:t>
      </w:r>
      <w:r w:rsidRPr="00700F3A">
        <w:rPr>
          <w:rFonts w:ascii="Aptos" w:eastAsia="Times New Roman" w:hAnsi="Aptos" w:cs="Times New Roman"/>
          <w:color w:val="000000"/>
          <w:kern w:val="0"/>
          <w:lang w:eastAsia="en-GB"/>
          <w14:ligatures w14:val="none"/>
        </w:rPr>
        <w:t xml:space="preserve"> to distinguish intracellular uptake from membrane-bound fibrils. Flow cytometry-based validation was carried out in multiple glioblastoma cell lines, assessing the effects of identified miRNA</w:t>
      </w:r>
      <w:r w:rsidR="002F0A64">
        <w:rPr>
          <w:rFonts w:ascii="Aptos" w:eastAsia="Times New Roman" w:hAnsi="Aptos" w:cs="Times New Roman"/>
          <w:color w:val="000000"/>
          <w:kern w:val="0"/>
          <w:lang w:eastAsia="en-GB"/>
          <w14:ligatures w14:val="none"/>
        </w:rPr>
        <w:t>(</w:t>
      </w:r>
      <w:r w:rsidRPr="00700F3A">
        <w:rPr>
          <w:rFonts w:ascii="Aptos" w:eastAsia="Times New Roman" w:hAnsi="Aptos" w:cs="Times New Roman"/>
          <w:color w:val="000000"/>
          <w:kern w:val="0"/>
          <w:lang w:eastAsia="en-GB"/>
          <w14:ligatures w14:val="none"/>
        </w:rPr>
        <w:t>s</w:t>
      </w:r>
      <w:r w:rsidR="002F0A64">
        <w:rPr>
          <w:rFonts w:ascii="Aptos" w:eastAsia="Times New Roman" w:hAnsi="Aptos" w:cs="Times New Roman"/>
          <w:color w:val="000000"/>
          <w:kern w:val="0"/>
          <w:lang w:eastAsia="en-GB"/>
          <w14:ligatures w14:val="none"/>
        </w:rPr>
        <w:t>)</w:t>
      </w:r>
      <w:r w:rsidRPr="00700F3A">
        <w:rPr>
          <w:rFonts w:ascii="Aptos" w:eastAsia="Times New Roman" w:hAnsi="Aptos" w:cs="Times New Roman"/>
          <w:color w:val="000000"/>
          <w:kern w:val="0"/>
          <w:lang w:eastAsia="en-GB"/>
          <w14:ligatures w14:val="none"/>
        </w:rPr>
        <w:t xml:space="preserve"> on the uptake of fluorescently labeled synthetic α-syn PFFs and patient-derived fibrils associated with synucleinopathies.</w:t>
      </w:r>
    </w:p>
    <w:p w14:paraId="2DED25D1" w14:textId="77777777" w:rsidR="00700F3A" w:rsidRPr="000F255B" w:rsidRDefault="00700F3A" w:rsidP="000F255B">
      <w:pPr>
        <w:spacing w:line="360" w:lineRule="auto"/>
        <w:jc w:val="both"/>
        <w:rPr>
          <w:rFonts w:ascii="Aptos" w:eastAsia="Times New Roman" w:hAnsi="Aptos" w:cs="Times New Roman"/>
          <w:color w:val="000000"/>
          <w:kern w:val="0"/>
          <w:lang w:val="en-HR" w:eastAsia="en-GB"/>
          <w14:ligatures w14:val="none"/>
        </w:rPr>
      </w:pPr>
    </w:p>
    <w:p w14:paraId="292C2B47" w14:textId="77777777" w:rsidR="000F255B" w:rsidRPr="00F925B7" w:rsidRDefault="000F255B" w:rsidP="000F255B">
      <w:pPr>
        <w:spacing w:line="360" w:lineRule="auto"/>
        <w:jc w:val="both"/>
        <w:rPr>
          <w:rFonts w:asciiTheme="majorHAnsi" w:eastAsia="Times New Roman" w:hAnsiTheme="majorHAnsi" w:cs="Times New Roman"/>
          <w:b/>
          <w:bCs/>
          <w:color w:val="153D63" w:themeColor="text2" w:themeTint="E6"/>
          <w:kern w:val="0"/>
          <w:lang w:val="en-HR" w:eastAsia="en-GB"/>
          <w14:ligatures w14:val="none"/>
        </w:rPr>
      </w:pPr>
      <w:r w:rsidRPr="00F925B7">
        <w:rPr>
          <w:rFonts w:asciiTheme="majorHAnsi" w:eastAsia="Times New Roman" w:hAnsiTheme="majorHAnsi" w:cs="Times New Roman"/>
          <w:b/>
          <w:bCs/>
          <w:color w:val="153D63" w:themeColor="text2" w:themeTint="E6"/>
          <w:kern w:val="0"/>
          <w:lang w:val="en-HR" w:eastAsia="en-GB"/>
          <w14:ligatures w14:val="none"/>
        </w:rPr>
        <w:t>RESULTS</w:t>
      </w:r>
    </w:p>
    <w:p w14:paraId="0BE99B03" w14:textId="58869EE7" w:rsidR="002F0A64" w:rsidRPr="002F0A64" w:rsidRDefault="002F0A64" w:rsidP="002F0A64">
      <w:pPr>
        <w:spacing w:line="360" w:lineRule="auto"/>
        <w:jc w:val="both"/>
        <w:rPr>
          <w:rFonts w:ascii="Aptos" w:eastAsia="Times New Roman" w:hAnsi="Aptos" w:cs="Times New Roman"/>
          <w:color w:val="000000"/>
          <w:kern w:val="0"/>
          <w:lang w:val="en-HR" w:eastAsia="en-GB"/>
          <w14:ligatures w14:val="none"/>
        </w:rPr>
      </w:pPr>
      <w:r w:rsidRPr="002F0A64">
        <w:rPr>
          <w:rFonts w:ascii="Aptos" w:eastAsia="Times New Roman" w:hAnsi="Aptos" w:cs="Times New Roman"/>
          <w:color w:val="000000"/>
          <w:kern w:val="0"/>
          <w:lang w:val="en-HR" w:eastAsia="en-GB"/>
          <w14:ligatures w14:val="none"/>
        </w:rPr>
        <w:t xml:space="preserve">Our study identified multiple miRNA regulators of α-syn internalization and validated miR-517a-3p as a potent suppressor of α-syn </w:t>
      </w:r>
      <w:r w:rsidR="00592407">
        <w:rPr>
          <w:rFonts w:ascii="Aptos" w:eastAsia="Times New Roman" w:hAnsi="Aptos" w:cs="Times New Roman"/>
          <w:color w:val="000000"/>
          <w:kern w:val="0"/>
          <w:lang w:val="en-HR" w:eastAsia="en-GB"/>
          <w14:ligatures w14:val="none"/>
        </w:rPr>
        <w:t>fibril</w:t>
      </w:r>
      <w:r w:rsidRPr="002F0A64">
        <w:rPr>
          <w:rFonts w:ascii="Aptos" w:eastAsia="Times New Roman" w:hAnsi="Aptos" w:cs="Times New Roman"/>
          <w:color w:val="000000"/>
          <w:kern w:val="0"/>
          <w:lang w:val="en-HR" w:eastAsia="en-GB"/>
          <w14:ligatures w14:val="none"/>
        </w:rPr>
        <w:t xml:space="preserve"> uptake and accumulation.</w:t>
      </w:r>
    </w:p>
    <w:p w14:paraId="447B2853" w14:textId="77777777" w:rsidR="000F255B" w:rsidRDefault="000F255B" w:rsidP="000F255B">
      <w:pPr>
        <w:spacing w:line="360" w:lineRule="auto"/>
        <w:jc w:val="both"/>
        <w:rPr>
          <w:rFonts w:ascii="Aptos" w:eastAsia="Times New Roman" w:hAnsi="Aptos" w:cs="Times New Roman"/>
          <w:color w:val="000000"/>
          <w:kern w:val="0"/>
          <w:lang w:val="en-HR" w:eastAsia="en-GB"/>
          <w14:ligatures w14:val="none"/>
        </w:rPr>
      </w:pPr>
    </w:p>
    <w:p w14:paraId="5435809D" w14:textId="77777777" w:rsidR="00E51BD4" w:rsidRPr="000F255B" w:rsidRDefault="00E51BD4" w:rsidP="000F255B">
      <w:pPr>
        <w:spacing w:line="360" w:lineRule="auto"/>
        <w:jc w:val="both"/>
        <w:rPr>
          <w:rFonts w:ascii="Aptos" w:eastAsia="Times New Roman" w:hAnsi="Aptos" w:cs="Times New Roman"/>
          <w:color w:val="000000"/>
          <w:kern w:val="0"/>
          <w:lang w:val="en-HR" w:eastAsia="en-GB"/>
          <w14:ligatures w14:val="none"/>
        </w:rPr>
      </w:pPr>
    </w:p>
    <w:p w14:paraId="2FBACC0E" w14:textId="77777777" w:rsidR="000F255B" w:rsidRDefault="000F255B" w:rsidP="000F255B">
      <w:pPr>
        <w:spacing w:line="360" w:lineRule="auto"/>
        <w:jc w:val="both"/>
        <w:rPr>
          <w:rFonts w:asciiTheme="majorHAnsi" w:eastAsia="Times New Roman" w:hAnsiTheme="majorHAnsi" w:cs="Times New Roman"/>
          <w:b/>
          <w:bCs/>
          <w:color w:val="153D63" w:themeColor="text2" w:themeTint="E6"/>
          <w:kern w:val="0"/>
          <w:lang w:val="en-HR" w:eastAsia="en-GB"/>
          <w14:ligatures w14:val="none"/>
        </w:rPr>
      </w:pPr>
      <w:r w:rsidRPr="00F925B7">
        <w:rPr>
          <w:rFonts w:asciiTheme="majorHAnsi" w:eastAsia="Times New Roman" w:hAnsiTheme="majorHAnsi" w:cs="Times New Roman"/>
          <w:b/>
          <w:bCs/>
          <w:color w:val="153D63" w:themeColor="text2" w:themeTint="E6"/>
          <w:kern w:val="0"/>
          <w:lang w:val="en-HR" w:eastAsia="en-GB"/>
          <w14:ligatures w14:val="none"/>
        </w:rPr>
        <w:t>CONCLUSION</w:t>
      </w:r>
    </w:p>
    <w:p w14:paraId="213CE247" w14:textId="4C487861" w:rsidR="00E46F50" w:rsidRPr="00D96E5D" w:rsidRDefault="00EE3CB5" w:rsidP="00D96E5D">
      <w:pPr>
        <w:spacing w:line="360" w:lineRule="auto"/>
        <w:jc w:val="both"/>
        <w:rPr>
          <w:rFonts w:ascii="Aptos" w:eastAsia="Times New Roman" w:hAnsi="Aptos" w:cs="Times New Roman"/>
          <w:color w:val="000000" w:themeColor="text1"/>
          <w:kern w:val="0"/>
          <w:lang w:val="en-HR" w:eastAsia="en-GB"/>
          <w14:ligatures w14:val="none"/>
        </w:rPr>
        <w:sectPr w:rsidR="00E46F50" w:rsidRPr="00D96E5D" w:rsidSect="00F168CB">
          <w:headerReference w:type="default" r:id="rId12"/>
          <w:pgSz w:w="11906" w:h="16838"/>
          <w:pgMar w:top="1440" w:right="1440" w:bottom="1440" w:left="1440" w:header="708" w:footer="708" w:gutter="0"/>
          <w:pgNumType w:start="1"/>
          <w:cols w:space="708"/>
          <w:docGrid w:linePitch="360"/>
        </w:sectPr>
      </w:pPr>
      <w:r w:rsidRPr="00EE3CB5">
        <w:rPr>
          <w:rFonts w:ascii="Aptos" w:eastAsia="Times New Roman" w:hAnsi="Aptos" w:cs="Times New Roman"/>
          <w:color w:val="000000" w:themeColor="text1"/>
          <w:kern w:val="0"/>
          <w:lang w:val="en-GB" w:eastAsia="en-GB"/>
          <w14:ligatures w14:val="none"/>
        </w:rPr>
        <w:t>miR-517</w:t>
      </w:r>
      <w:r>
        <w:rPr>
          <w:rFonts w:ascii="Aptos" w:eastAsia="Times New Roman" w:hAnsi="Aptos" w:cs="Times New Roman"/>
          <w:color w:val="000000" w:themeColor="text1"/>
          <w:kern w:val="0"/>
          <w:lang w:val="en-GB" w:eastAsia="en-GB"/>
          <w14:ligatures w14:val="none"/>
        </w:rPr>
        <w:t>a-3p</w:t>
      </w:r>
      <w:r w:rsidRPr="00EE3CB5">
        <w:rPr>
          <w:rFonts w:ascii="Aptos" w:eastAsia="Times New Roman" w:hAnsi="Aptos" w:cs="Times New Roman"/>
          <w:color w:val="000000" w:themeColor="text1"/>
          <w:kern w:val="0"/>
          <w:lang w:val="en-GB" w:eastAsia="en-GB"/>
          <w14:ligatures w14:val="none"/>
        </w:rPr>
        <w:t xml:space="preserve">, a member of the C19MC miRNA cluster, is implicated in neurodegenerative disease pathology, as dysregulation of this cluster has been observed in several such conditions. By impairing endocytosis, </w:t>
      </w:r>
      <w:r>
        <w:rPr>
          <w:rFonts w:ascii="Aptos" w:eastAsia="Times New Roman" w:hAnsi="Aptos" w:cs="Times New Roman"/>
          <w:color w:val="000000" w:themeColor="text1"/>
          <w:kern w:val="0"/>
          <w:lang w:val="en-GB" w:eastAsia="en-GB"/>
          <w14:ligatures w14:val="none"/>
        </w:rPr>
        <w:t>this miRNA</w:t>
      </w:r>
      <w:r w:rsidRPr="00EE3CB5">
        <w:rPr>
          <w:rFonts w:ascii="Aptos" w:eastAsia="Times New Roman" w:hAnsi="Aptos" w:cs="Times New Roman"/>
          <w:color w:val="000000" w:themeColor="text1"/>
          <w:kern w:val="0"/>
          <w:lang w:val="en-GB" w:eastAsia="en-GB"/>
          <w14:ligatures w14:val="none"/>
        </w:rPr>
        <w:t xml:space="preserve"> could reduce the ability of glial cells to efficiently engulf and degrade fibrils, potentially contributing to disease progression.</w:t>
      </w:r>
      <w:r w:rsidR="00D96E5D">
        <w:rPr>
          <w:rFonts w:ascii="Aptos" w:eastAsia="Times New Roman" w:hAnsi="Aptos" w:cs="Times New Roman"/>
          <w:color w:val="000000" w:themeColor="text1"/>
          <w:kern w:val="0"/>
          <w:lang w:val="en-HR" w:eastAsia="en-GB"/>
          <w14:ligatures w14:val="none"/>
        </w:rPr>
        <w:t xml:space="preserve"> </w:t>
      </w:r>
      <w:r w:rsidR="009144FE">
        <w:rPr>
          <w:rFonts w:ascii="Aptos" w:eastAsia="Times New Roman" w:hAnsi="Aptos" w:cs="Times New Roman"/>
          <w:color w:val="000000"/>
          <w:kern w:val="0"/>
          <w:lang w:eastAsia="en-GB"/>
          <w14:ligatures w14:val="none"/>
        </w:rPr>
        <w:t>Our</w:t>
      </w:r>
      <w:r w:rsidR="007A24E7" w:rsidRPr="007A24E7">
        <w:rPr>
          <w:rFonts w:ascii="Aptos" w:eastAsia="Times New Roman" w:hAnsi="Aptos" w:cs="Times New Roman"/>
          <w:color w:val="000000"/>
          <w:kern w:val="0"/>
          <w:lang w:eastAsia="en-GB"/>
          <w14:ligatures w14:val="none"/>
        </w:rPr>
        <w:t xml:space="preserve"> findings underscore the role of miRNA regulation in synucleinopathies and highlight miR</w:t>
      </w:r>
      <w:r w:rsidR="00D2355B">
        <w:rPr>
          <w:rFonts w:ascii="Aptos" w:eastAsia="Times New Roman" w:hAnsi="Aptos" w:cs="Times New Roman"/>
          <w:color w:val="000000"/>
          <w:kern w:val="0"/>
          <w:lang w:eastAsia="en-GB"/>
          <w14:ligatures w14:val="none"/>
        </w:rPr>
        <w:t>NAs</w:t>
      </w:r>
      <w:r w:rsidR="007A24E7" w:rsidRPr="007A24E7">
        <w:rPr>
          <w:rFonts w:ascii="Aptos" w:eastAsia="Times New Roman" w:hAnsi="Aptos" w:cs="Times New Roman"/>
          <w:color w:val="000000"/>
          <w:kern w:val="0"/>
          <w:lang w:eastAsia="en-GB"/>
          <w14:ligatures w14:val="none"/>
        </w:rPr>
        <w:t xml:space="preserve"> and </w:t>
      </w:r>
      <w:r w:rsidR="00C871BF">
        <w:rPr>
          <w:rFonts w:ascii="Aptos" w:eastAsia="Times New Roman" w:hAnsi="Aptos" w:cs="Times New Roman"/>
          <w:color w:val="000000"/>
          <w:kern w:val="0"/>
          <w:lang w:eastAsia="en-GB"/>
          <w14:ligatures w14:val="none"/>
        </w:rPr>
        <w:t>their</w:t>
      </w:r>
      <w:r w:rsidR="007A24E7" w:rsidRPr="007A24E7">
        <w:rPr>
          <w:rFonts w:ascii="Aptos" w:eastAsia="Times New Roman" w:hAnsi="Aptos" w:cs="Times New Roman"/>
          <w:color w:val="000000"/>
          <w:kern w:val="0"/>
          <w:lang w:eastAsia="en-GB"/>
          <w14:ligatures w14:val="none"/>
        </w:rPr>
        <w:t xml:space="preserve"> downstream targets as potential therapeutic candidates. Further research into miRNA-mediated pathways could offer novel insights into disease mechanisms and provide new avenues for intervention.</w:t>
      </w:r>
    </w:p>
    <w:p w14:paraId="679505DD" w14:textId="0E6C249F" w:rsidR="008F1B16" w:rsidRPr="00802FD9" w:rsidRDefault="008F1B16" w:rsidP="00DE429D">
      <w:pPr>
        <w:rPr>
          <w:rFonts w:asciiTheme="majorHAnsi" w:hAnsiTheme="majorHAnsi"/>
          <w:b/>
          <w:bCs/>
          <w:color w:val="153D63" w:themeColor="text2" w:themeTint="E6"/>
          <w:sz w:val="28"/>
          <w:szCs w:val="28"/>
        </w:rPr>
      </w:pPr>
      <w:r w:rsidRPr="00802FD9">
        <w:rPr>
          <w:rFonts w:asciiTheme="majorHAnsi" w:hAnsiTheme="majorHAnsi"/>
          <w:b/>
          <w:bCs/>
          <w:color w:val="153D63" w:themeColor="text2" w:themeTint="E6"/>
          <w:sz w:val="28"/>
          <w:szCs w:val="28"/>
        </w:rPr>
        <w:lastRenderedPageBreak/>
        <w:t>LIST OF PUBLICATIONS</w:t>
      </w:r>
    </w:p>
    <w:p w14:paraId="4391C563" w14:textId="77777777" w:rsidR="008F1B16" w:rsidRPr="008F1B16" w:rsidRDefault="008F1B16" w:rsidP="008F1B16"/>
    <w:p w14:paraId="6A73B2B9" w14:textId="690AA868" w:rsidR="008F1B16" w:rsidRPr="00471120" w:rsidRDefault="008F1B16" w:rsidP="008F1B16">
      <w:pPr>
        <w:spacing w:line="360" w:lineRule="auto"/>
        <w:rPr>
          <w:rFonts w:asciiTheme="majorHAnsi" w:hAnsiTheme="majorHAnsi"/>
          <w:b/>
          <w:bCs/>
          <w:color w:val="153D63" w:themeColor="text2" w:themeTint="E6"/>
        </w:rPr>
      </w:pPr>
      <w:r w:rsidRPr="00471120">
        <w:rPr>
          <w:rFonts w:asciiTheme="majorHAnsi" w:hAnsiTheme="majorHAnsi"/>
          <w:b/>
          <w:bCs/>
          <w:color w:val="153D63" w:themeColor="text2" w:themeTint="E6"/>
        </w:rPr>
        <w:t>Research Articles</w:t>
      </w:r>
    </w:p>
    <w:p w14:paraId="579D6E67" w14:textId="49DFF8DF" w:rsidR="008F1B16" w:rsidRPr="00EC26A7" w:rsidRDefault="008F1B16" w:rsidP="008F1B16">
      <w:pPr>
        <w:pStyle w:val="ListParagraph"/>
        <w:numPr>
          <w:ilvl w:val="0"/>
          <w:numId w:val="14"/>
        </w:numPr>
        <w:spacing w:line="360" w:lineRule="auto"/>
        <w:rPr>
          <w:rFonts w:ascii="Aptos" w:hAnsi="Aptos"/>
          <w:color w:val="000000" w:themeColor="text1"/>
        </w:rPr>
      </w:pPr>
      <w:r w:rsidRPr="00471120">
        <w:rPr>
          <w:rFonts w:ascii="Aptos" w:hAnsi="Aptos"/>
          <w:color w:val="000000" w:themeColor="text1"/>
          <w:lang w:val="it-IT"/>
        </w:rPr>
        <w:t xml:space="preserve">Colini Baldeschi, A., Zattoni, M., Vanni, S., </w:t>
      </w:r>
      <w:r w:rsidRPr="00471120">
        <w:rPr>
          <w:rFonts w:ascii="Aptos" w:hAnsi="Aptos"/>
          <w:b/>
          <w:bCs/>
          <w:color w:val="000000" w:themeColor="text1"/>
          <w:lang w:val="it-IT"/>
        </w:rPr>
        <w:t>Nikolic, L.</w:t>
      </w:r>
      <w:r w:rsidRPr="00471120">
        <w:rPr>
          <w:rFonts w:ascii="Aptos" w:hAnsi="Aptos"/>
          <w:color w:val="000000" w:themeColor="text1"/>
          <w:lang w:val="it-IT"/>
        </w:rPr>
        <w:t xml:space="preserve">, Ferracin, C., La Sala, G., Summa, M., Bertorelli, R., Bertozzi, S. M., Giachin, G., Carloni, P., Bolognesi, M. L., De Vivo, M., &amp; Legname, G. (2022). </w:t>
      </w:r>
      <w:r w:rsidRPr="00471120">
        <w:rPr>
          <w:rFonts w:ascii="Aptos" w:hAnsi="Aptos"/>
          <w:color w:val="000000" w:themeColor="text1"/>
        </w:rPr>
        <w:t xml:space="preserve">Innovative Non-PrP-Targeted Drug Strategy Designed to Enhance Prion Clearance. </w:t>
      </w:r>
      <w:r w:rsidRPr="00471120">
        <w:rPr>
          <w:rFonts w:ascii="Aptos" w:hAnsi="Aptos"/>
          <w:i/>
          <w:iCs/>
          <w:color w:val="000000" w:themeColor="text1"/>
        </w:rPr>
        <w:t>Journal of medicinal chemistry</w:t>
      </w:r>
      <w:r w:rsidRPr="00471120">
        <w:rPr>
          <w:rFonts w:ascii="Aptos" w:hAnsi="Aptos"/>
          <w:color w:val="000000" w:themeColor="text1"/>
        </w:rPr>
        <w:t xml:space="preserve">, </w:t>
      </w:r>
      <w:r w:rsidRPr="00471120">
        <w:rPr>
          <w:rFonts w:ascii="Aptos" w:hAnsi="Aptos"/>
          <w:i/>
          <w:iCs/>
          <w:color w:val="000000" w:themeColor="text1"/>
        </w:rPr>
        <w:t>65</w:t>
      </w:r>
      <w:r w:rsidRPr="00471120">
        <w:rPr>
          <w:rFonts w:ascii="Aptos" w:hAnsi="Aptos"/>
          <w:color w:val="000000" w:themeColor="text1"/>
        </w:rPr>
        <w:t xml:space="preserve">(13), 8998–9010. </w:t>
      </w:r>
      <w:hyperlink r:id="rId13" w:history="1">
        <w:r w:rsidR="007F0DA4" w:rsidRPr="007F0DA4">
          <w:rPr>
            <w:rStyle w:val="Hyperlink"/>
            <w:rFonts w:ascii="Aptos" w:hAnsi="Aptos"/>
          </w:rPr>
          <w:t>https://doi.org/10.1021/acs.jmedchem.2c00205</w:t>
        </w:r>
      </w:hyperlink>
    </w:p>
    <w:p w14:paraId="0D6A2953" w14:textId="77777777" w:rsidR="00EC26A7" w:rsidRPr="00471120" w:rsidRDefault="00EC26A7" w:rsidP="00EC26A7">
      <w:pPr>
        <w:pStyle w:val="ListParagraph"/>
        <w:spacing w:line="360" w:lineRule="auto"/>
        <w:rPr>
          <w:rFonts w:ascii="Aptos" w:hAnsi="Aptos"/>
          <w:color w:val="000000" w:themeColor="text1"/>
        </w:rPr>
      </w:pPr>
    </w:p>
    <w:p w14:paraId="6EFA32F9" w14:textId="7645F9BB" w:rsidR="00471120" w:rsidRDefault="00471120" w:rsidP="00471120">
      <w:pPr>
        <w:spacing w:line="360" w:lineRule="auto"/>
        <w:rPr>
          <w:rFonts w:asciiTheme="majorHAnsi" w:hAnsiTheme="majorHAnsi"/>
          <w:b/>
          <w:bCs/>
          <w:color w:val="153D63" w:themeColor="text2" w:themeTint="E6"/>
        </w:rPr>
      </w:pPr>
      <w:r w:rsidRPr="00471120">
        <w:rPr>
          <w:rFonts w:asciiTheme="majorHAnsi" w:hAnsiTheme="majorHAnsi"/>
          <w:b/>
          <w:bCs/>
          <w:color w:val="153D63" w:themeColor="text2" w:themeTint="E6"/>
        </w:rPr>
        <w:t>Review Articles</w:t>
      </w:r>
    </w:p>
    <w:p w14:paraId="068984A6" w14:textId="6AEA2402" w:rsidR="00EC26A7" w:rsidRPr="007F0DA4" w:rsidRDefault="00EC26A7" w:rsidP="007F0DA4">
      <w:pPr>
        <w:pStyle w:val="ListParagraph"/>
        <w:numPr>
          <w:ilvl w:val="0"/>
          <w:numId w:val="14"/>
        </w:numPr>
        <w:spacing w:line="360" w:lineRule="auto"/>
        <w:rPr>
          <w:rFonts w:ascii="Aptos" w:hAnsi="Aptos"/>
          <w:i/>
          <w:color w:val="000000" w:themeColor="text1"/>
          <w:lang w:val="en-HR"/>
        </w:rPr>
      </w:pPr>
      <w:r w:rsidRPr="00EC26A7">
        <w:rPr>
          <w:rFonts w:ascii="Aptos" w:hAnsi="Aptos"/>
          <w:color w:val="000000" w:themeColor="text1"/>
          <w:lang w:val="hr-HR"/>
        </w:rPr>
        <w:t>Ulassi,</w:t>
      </w:r>
      <w:r>
        <w:rPr>
          <w:rFonts w:ascii="Aptos" w:hAnsi="Aptos"/>
          <w:color w:val="000000" w:themeColor="text1"/>
          <w:lang w:val="hr-HR"/>
        </w:rPr>
        <w:t xml:space="preserve"> E.,</w:t>
      </w:r>
      <w:r w:rsidRPr="00EC26A7">
        <w:rPr>
          <w:rFonts w:ascii="Aptos" w:hAnsi="Aptos"/>
          <w:color w:val="000000" w:themeColor="text1"/>
          <w:lang w:val="hr-HR"/>
        </w:rPr>
        <w:t xml:space="preserve"> </w:t>
      </w:r>
      <w:r w:rsidRPr="00EC26A7">
        <w:rPr>
          <w:rFonts w:ascii="Aptos" w:hAnsi="Aptos"/>
          <w:b/>
          <w:bCs/>
          <w:color w:val="000000" w:themeColor="text1"/>
          <w:lang w:val="hr-HR"/>
        </w:rPr>
        <w:t>Nikolić, L.</w:t>
      </w:r>
      <w:r w:rsidRPr="00EC26A7">
        <w:rPr>
          <w:rFonts w:ascii="Aptos" w:hAnsi="Aptos"/>
          <w:color w:val="000000" w:themeColor="text1"/>
          <w:lang w:val="hr-HR"/>
        </w:rPr>
        <w:t>, Bolognesi,</w:t>
      </w:r>
      <w:r>
        <w:rPr>
          <w:rFonts w:ascii="Aptos" w:hAnsi="Aptos"/>
          <w:color w:val="000000" w:themeColor="text1"/>
          <w:lang w:val="hr-HR"/>
        </w:rPr>
        <w:t xml:space="preserve"> M.L.,</w:t>
      </w:r>
      <w:r w:rsidRPr="00EC26A7">
        <w:rPr>
          <w:rFonts w:ascii="Aptos" w:hAnsi="Aptos"/>
          <w:color w:val="000000" w:themeColor="text1"/>
          <w:lang w:val="hr-HR"/>
        </w:rPr>
        <w:t xml:space="preserve"> </w:t>
      </w:r>
      <w:r w:rsidRPr="00471120">
        <w:rPr>
          <w:rFonts w:ascii="Aptos" w:hAnsi="Aptos"/>
          <w:color w:val="000000" w:themeColor="text1"/>
          <w:lang w:val="it-IT"/>
        </w:rPr>
        <w:t>&amp;</w:t>
      </w:r>
      <w:r>
        <w:rPr>
          <w:rFonts w:ascii="Aptos" w:hAnsi="Aptos"/>
          <w:color w:val="000000" w:themeColor="text1"/>
          <w:lang w:val="it-IT"/>
        </w:rPr>
        <w:t xml:space="preserve"> </w:t>
      </w:r>
      <w:r w:rsidRPr="00EC26A7">
        <w:rPr>
          <w:rFonts w:ascii="Aptos" w:hAnsi="Aptos"/>
          <w:color w:val="000000" w:themeColor="text1"/>
          <w:lang w:val="hr-HR"/>
        </w:rPr>
        <w:t>Legname</w:t>
      </w:r>
      <w:r>
        <w:rPr>
          <w:rFonts w:ascii="Aptos" w:hAnsi="Aptos"/>
          <w:color w:val="000000" w:themeColor="text1"/>
          <w:lang w:val="hr-HR"/>
        </w:rPr>
        <w:t>, G</w:t>
      </w:r>
      <w:r w:rsidRPr="00EC26A7">
        <w:rPr>
          <w:rFonts w:ascii="Aptos" w:hAnsi="Aptos"/>
          <w:color w:val="000000" w:themeColor="text1"/>
          <w:lang w:val="hr-HR"/>
        </w:rPr>
        <w:t>.</w:t>
      </w:r>
      <w:r w:rsidR="00AC2D36" w:rsidRPr="00AC2D36">
        <w:rPr>
          <w:rFonts w:ascii="Aptos" w:hAnsi="Aptos"/>
          <w:color w:val="000000" w:themeColor="text1"/>
          <w:lang w:val="hr-HR"/>
        </w:rPr>
        <w:t xml:space="preserve"> </w:t>
      </w:r>
      <w:r w:rsidR="00AC2D36">
        <w:rPr>
          <w:rFonts w:ascii="Aptos" w:hAnsi="Aptos"/>
          <w:color w:val="000000" w:themeColor="text1"/>
          <w:lang w:val="hr-HR"/>
        </w:rPr>
        <w:t>(2023).</w:t>
      </w:r>
      <w:r w:rsidRPr="00EC26A7">
        <w:rPr>
          <w:rFonts w:ascii="Aptos" w:hAnsi="Aptos"/>
          <w:color w:val="000000" w:themeColor="text1"/>
          <w:lang w:val="hr-HR"/>
        </w:rPr>
        <w:t xml:space="preserve"> </w:t>
      </w:r>
      <w:r w:rsidRPr="00EC26A7">
        <w:rPr>
          <w:rFonts w:ascii="Aptos" w:hAnsi="Aptos"/>
          <w:color w:val="000000" w:themeColor="text1"/>
        </w:rPr>
        <w:t>Therapeutic strategies for identifying small molecules against prion diseases</w:t>
      </w:r>
      <w:r w:rsidRPr="00EC26A7">
        <w:rPr>
          <w:rFonts w:ascii="Aptos" w:hAnsi="Aptos"/>
          <w:color w:val="000000" w:themeColor="text1"/>
          <w:lang w:val="hr-HR"/>
        </w:rPr>
        <w:t>.</w:t>
      </w:r>
      <w:r w:rsidR="00AC2D36">
        <w:rPr>
          <w:rFonts w:ascii="Aptos" w:hAnsi="Aptos"/>
          <w:color w:val="000000" w:themeColor="text1"/>
          <w:lang w:val="hr-HR"/>
        </w:rPr>
        <w:t xml:space="preserve"> </w:t>
      </w:r>
      <w:r w:rsidRPr="00EC26A7">
        <w:rPr>
          <w:rFonts w:ascii="Aptos" w:hAnsi="Aptos"/>
          <w:i/>
          <w:iCs/>
          <w:color w:val="000000" w:themeColor="text1"/>
          <w:lang w:val="hr-HR"/>
        </w:rPr>
        <w:t>Cell Tissue Res</w:t>
      </w:r>
      <w:r w:rsidRPr="00EC26A7">
        <w:rPr>
          <w:rFonts w:ascii="Aptos" w:hAnsi="Aptos"/>
          <w:color w:val="000000" w:themeColor="text1"/>
          <w:lang w:val="hr-HR"/>
        </w:rPr>
        <w:t>. 392(1)</w:t>
      </w:r>
      <w:r w:rsidR="00AC2D36">
        <w:rPr>
          <w:rFonts w:ascii="Aptos" w:hAnsi="Aptos"/>
          <w:color w:val="000000" w:themeColor="text1"/>
          <w:lang w:val="hr-HR"/>
        </w:rPr>
        <w:t xml:space="preserve">, </w:t>
      </w:r>
      <w:r w:rsidRPr="00EC26A7">
        <w:rPr>
          <w:rFonts w:ascii="Aptos" w:hAnsi="Aptos"/>
          <w:color w:val="000000" w:themeColor="text1"/>
          <w:lang w:val="hr-HR"/>
        </w:rPr>
        <w:t>337-347.</w:t>
      </w:r>
      <w:r w:rsidR="007F0DA4">
        <w:rPr>
          <w:rFonts w:ascii="Aptos" w:hAnsi="Aptos"/>
          <w:color w:val="000000" w:themeColor="text1"/>
          <w:lang w:val="hr-HR"/>
        </w:rPr>
        <w:t xml:space="preserve"> </w:t>
      </w:r>
      <w:hyperlink r:id="rId14" w:history="1">
        <w:r w:rsidR="007F0DA4" w:rsidRPr="007C4D49">
          <w:rPr>
            <w:rStyle w:val="Hyperlink"/>
            <w:rFonts w:ascii="Aptos" w:hAnsi="Aptos"/>
            <w:lang w:val="hr-HR"/>
          </w:rPr>
          <w:t>https://doi.org/10.1007/s00441-021-03573-x</w:t>
        </w:r>
      </w:hyperlink>
      <w:r w:rsidR="00AC2D36">
        <w:rPr>
          <w:rFonts w:ascii="Aptos" w:hAnsi="Aptos"/>
          <w:color w:val="000000" w:themeColor="text1"/>
          <w:lang w:val="hr-HR"/>
        </w:rPr>
        <w:t xml:space="preserve"> </w:t>
      </w:r>
    </w:p>
    <w:p w14:paraId="69F6239A" w14:textId="1AEB5572" w:rsidR="00EC26A7" w:rsidRPr="00A33749" w:rsidRDefault="00AC2D36" w:rsidP="007F0DA4">
      <w:pPr>
        <w:pStyle w:val="ListParagraph"/>
        <w:numPr>
          <w:ilvl w:val="0"/>
          <w:numId w:val="14"/>
        </w:numPr>
        <w:spacing w:line="360" w:lineRule="auto"/>
        <w:rPr>
          <w:rFonts w:ascii="Aptos" w:hAnsi="Aptos"/>
          <w:i/>
          <w:color w:val="000000" w:themeColor="text1"/>
          <w:lang w:val="en-HR"/>
        </w:rPr>
      </w:pPr>
      <w:r w:rsidRPr="00AC2D36">
        <w:rPr>
          <w:rFonts w:ascii="Aptos" w:hAnsi="Aptos"/>
          <w:b/>
          <w:bCs/>
          <w:color w:val="000000" w:themeColor="text1"/>
        </w:rPr>
        <w:t>Nikolić, L.</w:t>
      </w:r>
      <w:r w:rsidR="006850A0">
        <w:rPr>
          <w:rFonts w:ascii="Aptos" w:hAnsi="Aptos"/>
          <w:b/>
          <w:bCs/>
          <w:color w:val="000000" w:themeColor="text1"/>
        </w:rPr>
        <w:t>*</w:t>
      </w:r>
      <w:r w:rsidRPr="00AC2D36">
        <w:rPr>
          <w:rFonts w:ascii="Aptos" w:hAnsi="Aptos"/>
          <w:color w:val="000000" w:themeColor="text1"/>
        </w:rPr>
        <w:t>, Ferracin, C.</w:t>
      </w:r>
      <w:r w:rsidR="006850A0">
        <w:rPr>
          <w:rFonts w:ascii="Aptos" w:hAnsi="Aptos"/>
          <w:color w:val="000000" w:themeColor="text1"/>
        </w:rPr>
        <w:t>*</w:t>
      </w:r>
      <w:r w:rsidRPr="00AC2D36">
        <w:rPr>
          <w:rFonts w:ascii="Aptos" w:hAnsi="Aptos"/>
          <w:color w:val="000000" w:themeColor="text1"/>
        </w:rPr>
        <w:t xml:space="preserve">, &amp; Legname, G. (2022). Recent advances in cellular models for discovering prion disease therapeutics. </w:t>
      </w:r>
      <w:r w:rsidRPr="00AC2D36">
        <w:rPr>
          <w:rFonts w:ascii="Aptos" w:hAnsi="Aptos"/>
          <w:i/>
          <w:iCs/>
          <w:color w:val="000000" w:themeColor="text1"/>
        </w:rPr>
        <w:t>Expert Opinion on Drug Discovery,</w:t>
      </w:r>
      <w:r w:rsidRPr="00AC2D36">
        <w:rPr>
          <w:rFonts w:ascii="Aptos" w:hAnsi="Aptos"/>
          <w:color w:val="000000" w:themeColor="text1"/>
        </w:rPr>
        <w:t xml:space="preserve"> 17(9), 985-996.</w:t>
      </w:r>
      <w:r>
        <w:rPr>
          <w:rFonts w:ascii="Aptos" w:hAnsi="Aptos"/>
          <w:color w:val="000000" w:themeColor="text1"/>
        </w:rPr>
        <w:t xml:space="preserve"> </w:t>
      </w:r>
      <w:hyperlink r:id="rId15" w:history="1">
        <w:r w:rsidR="007F0DA4" w:rsidRPr="007F0DA4">
          <w:rPr>
            <w:rStyle w:val="Hyperlink"/>
            <w:rFonts w:ascii="Aptos" w:hAnsi="Aptos"/>
          </w:rPr>
          <w:t>https://doi.org/10.1080/17460441.2022.2113773</w:t>
        </w:r>
      </w:hyperlink>
    </w:p>
    <w:p w14:paraId="52D2E019" w14:textId="77777777" w:rsidR="00A33749" w:rsidRDefault="00A33749" w:rsidP="00A33749">
      <w:pPr>
        <w:spacing w:line="360" w:lineRule="auto"/>
        <w:rPr>
          <w:rFonts w:ascii="Aptos" w:hAnsi="Aptos"/>
          <w:i/>
          <w:color w:val="000000" w:themeColor="text1"/>
          <w:lang w:val="en-HR"/>
        </w:rPr>
        <w:sectPr w:rsidR="00A33749" w:rsidSect="003344FC">
          <w:pgSz w:w="11906" w:h="16838"/>
          <w:pgMar w:top="1440" w:right="1440" w:bottom="1440" w:left="1440" w:header="708" w:footer="708" w:gutter="0"/>
          <w:cols w:space="708"/>
          <w:docGrid w:linePitch="360"/>
        </w:sectPr>
      </w:pPr>
    </w:p>
    <w:p w14:paraId="0C1522C8" w14:textId="4D6CF237" w:rsidR="00620835" w:rsidRPr="00802FD9" w:rsidRDefault="008B2AC6" w:rsidP="00DE429D">
      <w:pPr>
        <w:rPr>
          <w:rFonts w:asciiTheme="majorHAnsi" w:hAnsiTheme="majorHAnsi"/>
          <w:b/>
          <w:bCs/>
          <w:color w:val="153D63" w:themeColor="text2" w:themeTint="E6"/>
          <w:sz w:val="28"/>
          <w:szCs w:val="28"/>
        </w:rPr>
      </w:pPr>
      <w:r w:rsidRPr="00802FD9">
        <w:rPr>
          <w:rFonts w:asciiTheme="majorHAnsi" w:hAnsiTheme="majorHAnsi"/>
          <w:b/>
          <w:bCs/>
          <w:color w:val="153D63" w:themeColor="text2" w:themeTint="E6"/>
          <w:sz w:val="28"/>
          <w:szCs w:val="28"/>
        </w:rPr>
        <w:lastRenderedPageBreak/>
        <w:t>LIST OF ABBREVIATIONS</w:t>
      </w:r>
    </w:p>
    <w:p w14:paraId="684813C4" w14:textId="77777777" w:rsidR="008B2AC6" w:rsidRPr="008B2AC6" w:rsidRDefault="008B2AC6" w:rsidP="008B2AC6"/>
    <w:p w14:paraId="5D29ECB6"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α-syn: Alpha-synuclein </w:t>
      </w:r>
    </w:p>
    <w:p w14:paraId="2C6AFA4E" w14:textId="77777777" w:rsidR="008B2AC6" w:rsidRDefault="008B2AC6" w:rsidP="008B2AC6">
      <w:pPr>
        <w:spacing w:line="360" w:lineRule="auto"/>
        <w:rPr>
          <w:rFonts w:ascii="Aptos" w:hAnsi="Aptos"/>
          <w:lang w:val="en-HR"/>
        </w:rPr>
      </w:pPr>
      <w:r w:rsidRPr="008B2AC6">
        <w:rPr>
          <w:rFonts w:ascii="Aptos" w:hAnsi="Aptos"/>
          <w:lang w:val="en-HR"/>
        </w:rPr>
        <w:t xml:space="preserve">AD: Alzheimer’s disease </w:t>
      </w:r>
    </w:p>
    <w:p w14:paraId="150DC395" w14:textId="7880B557" w:rsidR="0011165C" w:rsidRPr="008B2AC6" w:rsidRDefault="0011165C" w:rsidP="008B2AC6">
      <w:pPr>
        <w:spacing w:line="360" w:lineRule="auto"/>
        <w:rPr>
          <w:rFonts w:ascii="Aptos" w:hAnsi="Aptos"/>
          <w:lang w:val="en-HR"/>
        </w:rPr>
      </w:pPr>
      <w:r>
        <w:rPr>
          <w:rFonts w:ascii="Aptos" w:hAnsi="Aptos"/>
          <w:lang w:val="en-HR"/>
        </w:rPr>
        <w:t>AGO: Argonaute</w:t>
      </w:r>
    </w:p>
    <w:p w14:paraId="1F11434D" w14:textId="77777777" w:rsidR="008B2AC6" w:rsidRDefault="008B2AC6" w:rsidP="008B2AC6">
      <w:pPr>
        <w:spacing w:line="360" w:lineRule="auto"/>
        <w:rPr>
          <w:rFonts w:ascii="Aptos" w:hAnsi="Aptos"/>
          <w:lang w:val="en-HR"/>
        </w:rPr>
      </w:pPr>
      <w:r w:rsidRPr="008B2AC6">
        <w:rPr>
          <w:rFonts w:ascii="Aptos" w:hAnsi="Aptos"/>
          <w:lang w:val="en-HR"/>
        </w:rPr>
        <w:t xml:space="preserve">Ago-CLIP:  Argonaute cross-linking immunoprecipitation </w:t>
      </w:r>
    </w:p>
    <w:p w14:paraId="48EB0A75" w14:textId="1B069F1E" w:rsidR="00D32E70" w:rsidRPr="008B2AC6" w:rsidRDefault="00D32E70" w:rsidP="008B2AC6">
      <w:pPr>
        <w:spacing w:line="360" w:lineRule="auto"/>
        <w:rPr>
          <w:rFonts w:ascii="Aptos" w:hAnsi="Aptos"/>
          <w:lang w:val="en-HR"/>
        </w:rPr>
      </w:pPr>
      <w:r>
        <w:rPr>
          <w:rFonts w:ascii="Aptos" w:hAnsi="Aptos"/>
          <w:lang w:val="en-HR"/>
        </w:rPr>
        <w:t>ALP: Autophagy-lysosomal pathway</w:t>
      </w:r>
    </w:p>
    <w:p w14:paraId="744FA6F4"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ALS: Amyotrophic lateral sclerosis </w:t>
      </w:r>
    </w:p>
    <w:p w14:paraId="2EC4D182" w14:textId="77777777" w:rsidR="008B2AC6" w:rsidRDefault="008B2AC6" w:rsidP="008B2AC6">
      <w:pPr>
        <w:spacing w:line="360" w:lineRule="auto"/>
        <w:rPr>
          <w:rFonts w:ascii="Aptos" w:hAnsi="Aptos"/>
          <w:lang w:val="en-HR"/>
        </w:rPr>
      </w:pPr>
      <w:r w:rsidRPr="008B2AC6">
        <w:rPr>
          <w:rFonts w:ascii="Aptos" w:hAnsi="Aptos"/>
          <w:lang w:val="en-HR"/>
        </w:rPr>
        <w:t xml:space="preserve">AMPA: α-Amino-3-hydroxy-5-methyl-4-isoxazolepropionic acid </w:t>
      </w:r>
    </w:p>
    <w:p w14:paraId="5940FF93" w14:textId="7904D50D" w:rsidR="001A02B0" w:rsidRPr="008B2AC6" w:rsidRDefault="001A02B0" w:rsidP="008B2AC6">
      <w:pPr>
        <w:spacing w:line="360" w:lineRule="auto"/>
        <w:rPr>
          <w:rFonts w:ascii="Aptos" w:hAnsi="Aptos"/>
          <w:lang w:val="en-HR"/>
        </w:rPr>
      </w:pPr>
      <w:r w:rsidRPr="004D5ADC">
        <w:rPr>
          <w:rFonts w:ascii="Aptos" w:hAnsi="Aptos" w:cs="Arial"/>
          <w:color w:val="000000" w:themeColor="text1"/>
          <w:shd w:val="clear" w:color="auto" w:fill="FFFFFF"/>
        </w:rPr>
        <w:t>antimiRs</w:t>
      </w:r>
      <w:r>
        <w:rPr>
          <w:rFonts w:ascii="Aptos" w:hAnsi="Aptos" w:cs="Arial"/>
          <w:color w:val="000000" w:themeColor="text1"/>
          <w:shd w:val="clear" w:color="auto" w:fill="FFFFFF"/>
        </w:rPr>
        <w:t>: miRNA inhibitors</w:t>
      </w:r>
    </w:p>
    <w:p w14:paraId="4FA62D3C" w14:textId="77777777" w:rsidR="008B2AC6" w:rsidRDefault="008B2AC6" w:rsidP="008B2AC6">
      <w:pPr>
        <w:spacing w:line="360" w:lineRule="auto"/>
        <w:rPr>
          <w:rFonts w:ascii="Aptos" w:hAnsi="Aptos"/>
          <w:lang w:val="en-HR"/>
        </w:rPr>
      </w:pPr>
      <w:r w:rsidRPr="008B2AC6">
        <w:rPr>
          <w:rFonts w:ascii="Aptos" w:hAnsi="Aptos"/>
          <w:lang w:val="en-HR"/>
        </w:rPr>
        <w:t xml:space="preserve">AP-2: Adaptor protein complex 2 </w:t>
      </w:r>
    </w:p>
    <w:p w14:paraId="6128AA7E" w14:textId="10AFD906" w:rsidR="008F1585" w:rsidRPr="008B2AC6" w:rsidRDefault="008F1585" w:rsidP="008B2AC6">
      <w:pPr>
        <w:spacing w:line="360" w:lineRule="auto"/>
        <w:rPr>
          <w:rFonts w:ascii="Aptos" w:hAnsi="Aptos"/>
          <w:lang w:val="en-HR"/>
        </w:rPr>
      </w:pPr>
      <w:r w:rsidRPr="004D5ADC">
        <w:rPr>
          <w:rFonts w:ascii="Aptos" w:hAnsi="Aptos"/>
        </w:rPr>
        <w:t>ASOs</w:t>
      </w:r>
      <w:r>
        <w:rPr>
          <w:rFonts w:ascii="Aptos" w:hAnsi="Aptos"/>
        </w:rPr>
        <w:t>: Antisense oligonucleotides</w:t>
      </w:r>
    </w:p>
    <w:p w14:paraId="35223BCD" w14:textId="77777777" w:rsidR="008B2AC6" w:rsidRDefault="008B2AC6" w:rsidP="008B2AC6">
      <w:pPr>
        <w:spacing w:line="360" w:lineRule="auto"/>
        <w:rPr>
          <w:rFonts w:ascii="Aptos" w:hAnsi="Aptos"/>
          <w:lang w:val="en-HR"/>
        </w:rPr>
      </w:pPr>
      <w:r w:rsidRPr="008B2AC6">
        <w:rPr>
          <w:rFonts w:ascii="Aptos" w:hAnsi="Aptos"/>
          <w:lang w:val="en-HR"/>
        </w:rPr>
        <w:t xml:space="preserve">ATP: Adenosine triphosphate </w:t>
      </w:r>
    </w:p>
    <w:p w14:paraId="151304CC" w14:textId="051FF002" w:rsidR="00B94F03" w:rsidRPr="008B2AC6" w:rsidRDefault="00B94F03" w:rsidP="008B2AC6">
      <w:pPr>
        <w:spacing w:line="360" w:lineRule="auto"/>
        <w:rPr>
          <w:rFonts w:ascii="Aptos" w:hAnsi="Aptos"/>
          <w:lang w:val="en-HR"/>
        </w:rPr>
      </w:pPr>
      <w:r>
        <w:rPr>
          <w:rFonts w:ascii="Aptos" w:hAnsi="Aptos"/>
          <w:lang w:val="en-HR"/>
        </w:rPr>
        <w:t xml:space="preserve">BAMs: </w:t>
      </w:r>
      <w:r>
        <w:rPr>
          <w:rFonts w:ascii="Aptos" w:hAnsi="Aptos"/>
        </w:rPr>
        <w:t>B</w:t>
      </w:r>
      <w:r w:rsidRPr="00B94F03">
        <w:rPr>
          <w:rFonts w:ascii="Aptos" w:hAnsi="Aptos"/>
        </w:rPr>
        <w:t>order-associated macrophages</w:t>
      </w:r>
    </w:p>
    <w:p w14:paraId="7D5CFB9D" w14:textId="77777777" w:rsidR="008B2AC6" w:rsidRDefault="008B2AC6" w:rsidP="008B2AC6">
      <w:pPr>
        <w:spacing w:line="360" w:lineRule="auto"/>
        <w:rPr>
          <w:rFonts w:ascii="Aptos" w:hAnsi="Aptos"/>
          <w:lang w:val="en-HR"/>
        </w:rPr>
      </w:pPr>
      <w:r w:rsidRPr="008B2AC6">
        <w:rPr>
          <w:rFonts w:ascii="Aptos" w:hAnsi="Aptos"/>
          <w:lang w:val="en-HR"/>
        </w:rPr>
        <w:t xml:space="preserve">CHC17: Clathrin heavy chain 17 </w:t>
      </w:r>
    </w:p>
    <w:p w14:paraId="30CE10A4" w14:textId="494AAD30" w:rsidR="00DF2639" w:rsidRPr="008B2AC6" w:rsidRDefault="00DF2639" w:rsidP="008B2AC6">
      <w:pPr>
        <w:spacing w:line="360" w:lineRule="auto"/>
        <w:rPr>
          <w:rFonts w:ascii="Aptos" w:hAnsi="Aptos"/>
          <w:lang w:val="en-HR"/>
        </w:rPr>
      </w:pPr>
      <w:r>
        <w:rPr>
          <w:rFonts w:ascii="Aptos" w:hAnsi="Aptos"/>
          <w:lang w:val="en-HR"/>
        </w:rPr>
        <w:t>CLIP: Cross-linking and immunoprecipitation</w:t>
      </w:r>
    </w:p>
    <w:p w14:paraId="732DB58F"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CME: Clathrin-mediated endocytosis </w:t>
      </w:r>
    </w:p>
    <w:p w14:paraId="3B9B3525" w14:textId="77777777" w:rsidR="008B2AC6" w:rsidRDefault="008B2AC6" w:rsidP="008B2AC6">
      <w:pPr>
        <w:spacing w:line="360" w:lineRule="auto"/>
        <w:rPr>
          <w:rFonts w:ascii="Aptos" w:hAnsi="Aptos"/>
          <w:lang w:val="en-HR"/>
        </w:rPr>
      </w:pPr>
      <w:r w:rsidRPr="008B2AC6">
        <w:rPr>
          <w:rFonts w:ascii="Aptos" w:hAnsi="Aptos"/>
          <w:lang w:val="en-HR"/>
        </w:rPr>
        <w:t xml:space="preserve">CNS: Central nervous system </w:t>
      </w:r>
    </w:p>
    <w:p w14:paraId="1DDE041E" w14:textId="4DDDD811" w:rsidR="0048798F" w:rsidRPr="008B2AC6" w:rsidRDefault="0048798F" w:rsidP="008B2AC6">
      <w:pPr>
        <w:spacing w:line="360" w:lineRule="auto"/>
        <w:rPr>
          <w:rFonts w:ascii="Aptos" w:hAnsi="Aptos"/>
          <w:lang w:val="en-HR"/>
        </w:rPr>
      </w:pPr>
      <w:r>
        <w:rPr>
          <w:rFonts w:ascii="Aptos" w:hAnsi="Aptos"/>
          <w:lang w:val="en-HR"/>
        </w:rPr>
        <w:t xml:space="preserve">Cryo-EM: </w:t>
      </w:r>
      <w:r>
        <w:rPr>
          <w:rFonts w:ascii="Aptos" w:hAnsi="Aptos"/>
        </w:rPr>
        <w:t>C</w:t>
      </w:r>
      <w:r w:rsidRPr="0048798F">
        <w:rPr>
          <w:rFonts w:ascii="Aptos" w:hAnsi="Aptos"/>
        </w:rPr>
        <w:t>ryogenic electron microscopy</w:t>
      </w:r>
    </w:p>
    <w:p w14:paraId="4C52B291" w14:textId="77777777" w:rsidR="008B2AC6" w:rsidRDefault="008B2AC6" w:rsidP="008B2AC6">
      <w:pPr>
        <w:spacing w:line="360" w:lineRule="auto"/>
        <w:rPr>
          <w:rFonts w:ascii="Aptos" w:hAnsi="Aptos"/>
          <w:lang w:val="en-HR"/>
        </w:rPr>
      </w:pPr>
      <w:r w:rsidRPr="008B2AC6">
        <w:rPr>
          <w:rFonts w:ascii="Aptos" w:hAnsi="Aptos"/>
          <w:lang w:val="en-HR"/>
        </w:rPr>
        <w:t xml:space="preserve">CSF: Cerebrospinal fluid </w:t>
      </w:r>
    </w:p>
    <w:p w14:paraId="4AF9197E" w14:textId="179ABA65" w:rsidR="00503910" w:rsidRDefault="00503910" w:rsidP="008B2AC6">
      <w:pPr>
        <w:spacing w:line="360" w:lineRule="auto"/>
        <w:rPr>
          <w:rFonts w:ascii="Aptos" w:hAnsi="Aptos"/>
          <w:lang w:val="en-HR"/>
        </w:rPr>
      </w:pPr>
      <w:r w:rsidRPr="00503910">
        <w:rPr>
          <w:rFonts w:ascii="Aptos" w:hAnsi="Aptos"/>
        </w:rPr>
        <w:t>DaBAMs</w:t>
      </w:r>
      <w:r>
        <w:rPr>
          <w:rFonts w:ascii="Aptos" w:hAnsi="Aptos"/>
        </w:rPr>
        <w:t>: Disease-activated BAMs</w:t>
      </w:r>
    </w:p>
    <w:p w14:paraId="39F28F53" w14:textId="18459FD1" w:rsidR="00A24B3C" w:rsidRPr="008B2AC6" w:rsidRDefault="00A24B3C" w:rsidP="008B2AC6">
      <w:pPr>
        <w:spacing w:line="360" w:lineRule="auto"/>
        <w:rPr>
          <w:rFonts w:ascii="Aptos" w:hAnsi="Aptos"/>
          <w:lang w:val="en-HR"/>
        </w:rPr>
      </w:pPr>
      <w:r>
        <w:rPr>
          <w:rFonts w:ascii="Aptos" w:hAnsi="Aptos"/>
          <w:lang w:val="en-HR"/>
        </w:rPr>
        <w:t>DAM: Disease-associated microglia</w:t>
      </w:r>
    </w:p>
    <w:p w14:paraId="1B99549F" w14:textId="77777777" w:rsidR="008B2AC6" w:rsidRDefault="008B2AC6" w:rsidP="008B2AC6">
      <w:pPr>
        <w:spacing w:line="360" w:lineRule="auto"/>
        <w:rPr>
          <w:rFonts w:ascii="Aptos" w:hAnsi="Aptos"/>
          <w:lang w:val="en-HR"/>
        </w:rPr>
      </w:pPr>
      <w:r w:rsidRPr="008B2AC6">
        <w:rPr>
          <w:rFonts w:ascii="Aptos" w:hAnsi="Aptos"/>
          <w:lang w:val="en-HR"/>
        </w:rPr>
        <w:t xml:space="preserve">DAMPs: Danger-associated molecular patterns </w:t>
      </w:r>
    </w:p>
    <w:p w14:paraId="48BFE4B3" w14:textId="3BEE18C0" w:rsidR="00DF18DA" w:rsidRPr="008B2AC6" w:rsidRDefault="00DF18DA" w:rsidP="008B2AC6">
      <w:pPr>
        <w:spacing w:line="360" w:lineRule="auto"/>
        <w:rPr>
          <w:rFonts w:ascii="Aptos" w:hAnsi="Aptos"/>
          <w:lang w:val="en-HR"/>
        </w:rPr>
      </w:pPr>
      <w:r>
        <w:rPr>
          <w:rFonts w:ascii="Aptos" w:hAnsi="Aptos"/>
          <w:lang w:val="en-HR"/>
        </w:rPr>
        <w:t>DAT: Dopamine transporter</w:t>
      </w:r>
    </w:p>
    <w:p w14:paraId="64501979"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DLB: Dementia with Lewy bodies </w:t>
      </w:r>
    </w:p>
    <w:p w14:paraId="42005C5B" w14:textId="18AF0CAD" w:rsidR="00DF18DA" w:rsidRPr="008B2AC6" w:rsidRDefault="008B2AC6" w:rsidP="008B2AC6">
      <w:pPr>
        <w:spacing w:line="360" w:lineRule="auto"/>
        <w:rPr>
          <w:rFonts w:ascii="Aptos" w:hAnsi="Aptos"/>
          <w:lang w:val="en-HR"/>
        </w:rPr>
      </w:pPr>
      <w:r w:rsidRPr="008B2AC6">
        <w:rPr>
          <w:rFonts w:ascii="Aptos" w:hAnsi="Aptos"/>
          <w:lang w:val="en-HR"/>
        </w:rPr>
        <w:t xml:space="preserve">DNA: Deoxyribonucleic acid </w:t>
      </w:r>
    </w:p>
    <w:p w14:paraId="1CBEFFFF" w14:textId="77777777" w:rsidR="008B2AC6" w:rsidRDefault="008B2AC6" w:rsidP="008B2AC6">
      <w:pPr>
        <w:spacing w:line="360" w:lineRule="auto"/>
        <w:rPr>
          <w:rFonts w:ascii="Aptos" w:hAnsi="Aptos"/>
          <w:lang w:val="en-HR"/>
        </w:rPr>
      </w:pPr>
      <w:r w:rsidRPr="008B2AC6">
        <w:rPr>
          <w:rFonts w:ascii="Aptos" w:hAnsi="Aptos"/>
          <w:lang w:val="en-HR"/>
        </w:rPr>
        <w:t xml:space="preserve">ER: Endoplasmic reticulum </w:t>
      </w:r>
    </w:p>
    <w:p w14:paraId="666FA264"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ENS: Enteric nervous system </w:t>
      </w:r>
    </w:p>
    <w:p w14:paraId="63B5BE7A" w14:textId="77777777" w:rsidR="008B2AC6" w:rsidRDefault="008B2AC6" w:rsidP="008B2AC6">
      <w:pPr>
        <w:spacing w:line="360" w:lineRule="auto"/>
        <w:rPr>
          <w:rFonts w:ascii="Aptos" w:hAnsi="Aptos"/>
          <w:lang w:val="en-HR"/>
        </w:rPr>
      </w:pPr>
      <w:r w:rsidRPr="008B2AC6">
        <w:rPr>
          <w:rFonts w:ascii="Aptos" w:hAnsi="Aptos"/>
          <w:lang w:val="en-HR"/>
        </w:rPr>
        <w:t xml:space="preserve">eNMDRs: Extrasynaptic NMDA receptors </w:t>
      </w:r>
    </w:p>
    <w:p w14:paraId="54F1DF5C" w14:textId="2B9464EF" w:rsidR="000E45B5" w:rsidRPr="008B2AC6" w:rsidRDefault="000E45B5" w:rsidP="008B2AC6">
      <w:pPr>
        <w:spacing w:line="360" w:lineRule="auto"/>
        <w:rPr>
          <w:rFonts w:ascii="Aptos" w:hAnsi="Aptos"/>
          <w:lang w:val="en-HR"/>
        </w:rPr>
      </w:pPr>
      <w:r>
        <w:rPr>
          <w:rFonts w:ascii="Aptos" w:hAnsi="Aptos"/>
          <w:lang w:val="en-HR"/>
        </w:rPr>
        <w:t>EXP5: Exportin-5</w:t>
      </w:r>
    </w:p>
    <w:p w14:paraId="4E593A97"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FTD: Frontotemporal dementia </w:t>
      </w:r>
    </w:p>
    <w:p w14:paraId="50299EC0" w14:textId="77777777" w:rsidR="008B2AC6" w:rsidRDefault="008B2AC6" w:rsidP="008B2AC6">
      <w:pPr>
        <w:spacing w:line="360" w:lineRule="auto"/>
        <w:rPr>
          <w:rFonts w:ascii="Aptos" w:hAnsi="Aptos"/>
          <w:lang w:val="en-HR"/>
        </w:rPr>
      </w:pPr>
      <w:r w:rsidRPr="008B2AC6">
        <w:rPr>
          <w:rFonts w:ascii="Aptos" w:hAnsi="Aptos"/>
          <w:lang w:val="en-HR"/>
        </w:rPr>
        <w:t xml:space="preserve">GABA: Gamma-aminobutyric acid </w:t>
      </w:r>
    </w:p>
    <w:p w14:paraId="0BBADCA9" w14:textId="58D4A80F" w:rsidR="004A17B8" w:rsidRPr="008B2AC6" w:rsidRDefault="004A17B8" w:rsidP="008B2AC6">
      <w:pPr>
        <w:spacing w:line="360" w:lineRule="auto"/>
        <w:rPr>
          <w:rFonts w:ascii="Aptos" w:hAnsi="Aptos"/>
          <w:lang w:val="en-HR"/>
        </w:rPr>
      </w:pPr>
      <w:r w:rsidRPr="004D5ADC">
        <w:rPr>
          <w:rFonts w:ascii="Aptos" w:hAnsi="Aptos"/>
        </w:rPr>
        <w:lastRenderedPageBreak/>
        <w:t>Gal-1</w:t>
      </w:r>
      <w:r>
        <w:rPr>
          <w:rFonts w:ascii="Aptos" w:hAnsi="Aptos"/>
        </w:rPr>
        <w:t>: Galectin-1</w:t>
      </w:r>
    </w:p>
    <w:p w14:paraId="715A57A4" w14:textId="5A7E1EB9" w:rsidR="004A17B8" w:rsidRPr="008B2AC6" w:rsidRDefault="008B2AC6" w:rsidP="008B2AC6">
      <w:pPr>
        <w:spacing w:line="360" w:lineRule="auto"/>
        <w:rPr>
          <w:rFonts w:ascii="Aptos" w:hAnsi="Aptos"/>
          <w:lang w:val="en-HR"/>
        </w:rPr>
      </w:pPr>
      <w:r w:rsidRPr="008B2AC6">
        <w:rPr>
          <w:rFonts w:ascii="Aptos" w:hAnsi="Aptos"/>
          <w:lang w:val="en-HR"/>
        </w:rPr>
        <w:t xml:space="preserve">GCI: Glial cytoplasmic inclusions </w:t>
      </w:r>
    </w:p>
    <w:p w14:paraId="366B1E48"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HSPG: Heparan sulfate proteoglycans </w:t>
      </w:r>
    </w:p>
    <w:p w14:paraId="46758BF1"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IPMDS: International Parkinson and Movement Disorders Society </w:t>
      </w:r>
    </w:p>
    <w:p w14:paraId="268689F3"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LLPS: Liquid-liquid phase separation </w:t>
      </w:r>
    </w:p>
    <w:p w14:paraId="1266EA40" w14:textId="77777777" w:rsidR="008B2AC6" w:rsidRDefault="008B2AC6" w:rsidP="008B2AC6">
      <w:pPr>
        <w:spacing w:line="360" w:lineRule="auto"/>
        <w:rPr>
          <w:rFonts w:ascii="Aptos" w:hAnsi="Aptos"/>
          <w:lang w:val="en-HR"/>
        </w:rPr>
      </w:pPr>
      <w:r w:rsidRPr="008B2AC6">
        <w:rPr>
          <w:rFonts w:ascii="Aptos" w:hAnsi="Aptos"/>
          <w:lang w:val="en-HR"/>
        </w:rPr>
        <w:t xml:space="preserve">LBD: Lewy body disease </w:t>
      </w:r>
    </w:p>
    <w:p w14:paraId="78E58164" w14:textId="5CA6B9F1" w:rsidR="002E5A30" w:rsidRDefault="002E5A30" w:rsidP="008B2AC6">
      <w:pPr>
        <w:spacing w:line="360" w:lineRule="auto"/>
        <w:rPr>
          <w:rFonts w:ascii="Aptos" w:hAnsi="Aptos" w:cs="Arial"/>
          <w:color w:val="000000" w:themeColor="text1"/>
          <w:shd w:val="clear" w:color="auto" w:fill="FFFFFF"/>
        </w:rPr>
      </w:pPr>
      <w:r w:rsidRPr="004D5ADC">
        <w:rPr>
          <w:rFonts w:ascii="Aptos" w:hAnsi="Aptos" w:cs="Arial"/>
          <w:color w:val="000000" w:themeColor="text1"/>
          <w:shd w:val="clear" w:color="auto" w:fill="FFFFFF"/>
        </w:rPr>
        <w:t>mAbs</w:t>
      </w:r>
      <w:r>
        <w:rPr>
          <w:rFonts w:ascii="Aptos" w:hAnsi="Aptos" w:cs="Arial"/>
          <w:color w:val="000000" w:themeColor="text1"/>
          <w:shd w:val="clear" w:color="auto" w:fill="FFFFFF"/>
        </w:rPr>
        <w:t>: Monoclonal antibodies</w:t>
      </w:r>
    </w:p>
    <w:p w14:paraId="7D703A9E" w14:textId="0761E547" w:rsidR="006E322C" w:rsidRPr="008B2AC6" w:rsidRDefault="006E322C" w:rsidP="008B2AC6">
      <w:pPr>
        <w:spacing w:line="360" w:lineRule="auto"/>
        <w:rPr>
          <w:rFonts w:ascii="Aptos" w:hAnsi="Aptos"/>
          <w:lang w:val="en-HR"/>
        </w:rPr>
      </w:pPr>
      <w:r w:rsidRPr="008B2AC6">
        <w:rPr>
          <w:rFonts w:ascii="Aptos" w:hAnsi="Aptos"/>
          <w:lang w:val="en-HR"/>
        </w:rPr>
        <w:t xml:space="preserve">MAPS: Misfolding-associated protein secretion </w:t>
      </w:r>
    </w:p>
    <w:p w14:paraId="11354ADB"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MDS: Movement Disorder Society </w:t>
      </w:r>
    </w:p>
    <w:p w14:paraId="4E38C5A5"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miRNA: MicroRNA </w:t>
      </w:r>
    </w:p>
    <w:p w14:paraId="73033629"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mRNA: Messenger RNA </w:t>
      </w:r>
    </w:p>
    <w:p w14:paraId="5D41C053"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MVB: Multivesicular body </w:t>
      </w:r>
    </w:p>
    <w:p w14:paraId="3E7C0CB0"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MSA: Multiple system atrophy </w:t>
      </w:r>
    </w:p>
    <w:p w14:paraId="37FFA24A" w14:textId="77777777" w:rsidR="008B2AC6" w:rsidRDefault="008B2AC6" w:rsidP="008B2AC6">
      <w:pPr>
        <w:spacing w:line="360" w:lineRule="auto"/>
        <w:rPr>
          <w:rFonts w:ascii="Aptos" w:hAnsi="Aptos"/>
          <w:lang w:val="en-HR"/>
        </w:rPr>
      </w:pPr>
      <w:r w:rsidRPr="008B2AC6">
        <w:rPr>
          <w:rFonts w:ascii="Aptos" w:hAnsi="Aptos"/>
          <w:lang w:val="en-HR"/>
        </w:rPr>
        <w:t xml:space="preserve">mtDNA: Mitochondrial DNA </w:t>
      </w:r>
    </w:p>
    <w:p w14:paraId="4E16E1B4" w14:textId="37EF36E5" w:rsidR="00191761" w:rsidRPr="008B2AC6" w:rsidRDefault="00191761" w:rsidP="008B2AC6">
      <w:pPr>
        <w:spacing w:line="360" w:lineRule="auto"/>
        <w:rPr>
          <w:rFonts w:ascii="Aptos" w:hAnsi="Aptos"/>
          <w:lang w:val="en-HR"/>
        </w:rPr>
      </w:pPr>
      <w:r w:rsidRPr="004D5ADC">
        <w:rPr>
          <w:rFonts w:ascii="Aptos" w:hAnsi="Aptos"/>
        </w:rPr>
        <w:t>MYO7B</w:t>
      </w:r>
      <w:r>
        <w:rPr>
          <w:rFonts w:ascii="Aptos" w:hAnsi="Aptos"/>
        </w:rPr>
        <w:t>: Myosin-7B</w:t>
      </w:r>
    </w:p>
    <w:p w14:paraId="6501CF5E" w14:textId="0BE4AE7F" w:rsidR="008B2AC6" w:rsidRPr="008B2AC6" w:rsidRDefault="008B2AC6" w:rsidP="008B2AC6">
      <w:pPr>
        <w:spacing w:line="360" w:lineRule="auto"/>
        <w:rPr>
          <w:rFonts w:ascii="Aptos" w:hAnsi="Aptos"/>
          <w:lang w:val="en-HR"/>
        </w:rPr>
      </w:pPr>
      <w:r w:rsidRPr="008B2AC6">
        <w:rPr>
          <w:rFonts w:ascii="Aptos" w:hAnsi="Aptos"/>
          <w:lang w:val="en-HR"/>
        </w:rPr>
        <w:t>NAC: Non-</w:t>
      </w:r>
      <w:r w:rsidR="006A2D4F">
        <w:rPr>
          <w:rFonts w:ascii="Aptos" w:hAnsi="Aptos"/>
          <w:lang w:val="en-HR"/>
        </w:rPr>
        <w:t>a</w:t>
      </w:r>
      <w:r w:rsidRPr="008B2AC6">
        <w:rPr>
          <w:rFonts w:ascii="Aptos" w:hAnsi="Aptos"/>
          <w:lang w:val="en-HR"/>
        </w:rPr>
        <w:t>myloid</w:t>
      </w:r>
      <w:r w:rsidR="006A2D4F" w:rsidRPr="004D5ADC">
        <w:rPr>
          <w:rFonts w:ascii="Aptos" w:hAnsi="Aptos" w:cs="Arial"/>
          <w:color w:val="000000" w:themeColor="text1"/>
          <w:shd w:val="clear" w:color="auto" w:fill="FFFFFF"/>
          <w:lang w:val="en-HR"/>
        </w:rPr>
        <w:t>-</w:t>
      </w:r>
      <w:r w:rsidR="006A2D4F" w:rsidRPr="004D5ADC">
        <w:rPr>
          <w:rFonts w:ascii="Aptos" w:hAnsi="Aptos" w:cs="Arial"/>
          <w:color w:val="000000" w:themeColor="text1"/>
          <w:shd w:val="clear" w:color="auto" w:fill="FFFFFF"/>
          <w:lang w:val="en-HR"/>
        </w:rPr>
        <w:sym w:font="Symbol" w:char="F062"/>
      </w:r>
      <w:r w:rsidRPr="008B2AC6">
        <w:rPr>
          <w:rFonts w:ascii="Aptos" w:hAnsi="Aptos"/>
          <w:lang w:val="en-HR"/>
        </w:rPr>
        <w:t xml:space="preserve"> component </w:t>
      </w:r>
    </w:p>
    <w:p w14:paraId="117D24DD"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NDDs: Neurodegenerative diseases </w:t>
      </w:r>
    </w:p>
    <w:p w14:paraId="08FBF25A" w14:textId="77777777" w:rsidR="008B2AC6" w:rsidRDefault="008B2AC6" w:rsidP="008B2AC6">
      <w:pPr>
        <w:spacing w:line="360" w:lineRule="auto"/>
        <w:rPr>
          <w:rFonts w:ascii="Aptos" w:hAnsi="Aptos"/>
          <w:lang w:val="en-HR"/>
        </w:rPr>
      </w:pPr>
      <w:r w:rsidRPr="008B2AC6">
        <w:rPr>
          <w:rFonts w:ascii="Aptos" w:hAnsi="Aptos"/>
          <w:lang w:val="en-HR"/>
        </w:rPr>
        <w:t xml:space="preserve">NMDA: N-Methyl-D-aspartate </w:t>
      </w:r>
    </w:p>
    <w:p w14:paraId="2FA20892" w14:textId="0DCA9C3C" w:rsidR="001C7DB0" w:rsidRPr="008B2AC6" w:rsidRDefault="001C7DB0" w:rsidP="008B2AC6">
      <w:pPr>
        <w:spacing w:line="360" w:lineRule="auto"/>
        <w:rPr>
          <w:rFonts w:ascii="Aptos" w:hAnsi="Aptos"/>
          <w:lang w:val="en-HR"/>
        </w:rPr>
      </w:pPr>
      <w:r>
        <w:rPr>
          <w:rFonts w:ascii="Aptos" w:hAnsi="Aptos"/>
        </w:rPr>
        <w:t xml:space="preserve">NMDARs: </w:t>
      </w:r>
      <w:r w:rsidRPr="001C7DB0">
        <w:rPr>
          <w:rFonts w:ascii="Aptos" w:hAnsi="Aptos"/>
        </w:rPr>
        <w:t>NMDA receptors</w:t>
      </w:r>
    </w:p>
    <w:p w14:paraId="448D25C9"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NTG: Non-targeting </w:t>
      </w:r>
    </w:p>
    <w:p w14:paraId="75EF679C"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P-bodies: Processing bodies </w:t>
      </w:r>
    </w:p>
    <w:p w14:paraId="7C66B278"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PAR: Poly (ADP-ribose) </w:t>
      </w:r>
    </w:p>
    <w:p w14:paraId="0AD9ADE4"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PARP-1: Poly(ADP-ribose) polymerase-1 </w:t>
      </w:r>
    </w:p>
    <w:p w14:paraId="5BF0C6E3"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PD: Parkinson’s disease </w:t>
      </w:r>
    </w:p>
    <w:p w14:paraId="3F0AE21C"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PDD: Parkinson’s disease with dementia </w:t>
      </w:r>
    </w:p>
    <w:p w14:paraId="1F911860"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PFFs: Preformed fibrils </w:t>
      </w:r>
    </w:p>
    <w:p w14:paraId="1C60EA4D" w14:textId="77777777" w:rsidR="008B2AC6" w:rsidRDefault="008B2AC6" w:rsidP="008B2AC6">
      <w:pPr>
        <w:spacing w:line="360" w:lineRule="auto"/>
        <w:rPr>
          <w:rFonts w:ascii="Aptos" w:hAnsi="Aptos"/>
          <w:lang w:val="en-HR"/>
        </w:rPr>
      </w:pPr>
      <w:r w:rsidRPr="008B2AC6">
        <w:rPr>
          <w:rFonts w:ascii="Aptos" w:hAnsi="Aptos"/>
          <w:lang w:val="en-HR"/>
        </w:rPr>
        <w:t xml:space="preserve">PNS: Peripheral nervous system </w:t>
      </w:r>
    </w:p>
    <w:p w14:paraId="3610E6DE" w14:textId="1C746769" w:rsidR="005161CD" w:rsidRDefault="005161CD" w:rsidP="008B2AC6">
      <w:pPr>
        <w:spacing w:line="360" w:lineRule="auto"/>
        <w:rPr>
          <w:rFonts w:ascii="Aptos" w:hAnsi="Aptos"/>
        </w:rPr>
      </w:pPr>
      <w:r w:rsidRPr="004D5ADC">
        <w:rPr>
          <w:rFonts w:ascii="Aptos" w:hAnsi="Aptos"/>
        </w:rPr>
        <w:t>Pol II</w:t>
      </w:r>
      <w:r>
        <w:rPr>
          <w:rFonts w:ascii="Aptos" w:hAnsi="Aptos"/>
        </w:rPr>
        <w:t>: RNA polymerase II</w:t>
      </w:r>
    </w:p>
    <w:p w14:paraId="5DD4129D" w14:textId="7C2A64A2" w:rsidR="008C0DBA" w:rsidRDefault="008C0DBA" w:rsidP="008B2AC6">
      <w:pPr>
        <w:spacing w:line="360" w:lineRule="auto"/>
        <w:rPr>
          <w:rFonts w:ascii="Aptos" w:hAnsi="Aptos"/>
          <w:lang w:val="en-HR"/>
        </w:rPr>
      </w:pPr>
      <w:r w:rsidRPr="004D5ADC">
        <w:rPr>
          <w:rFonts w:ascii="Aptos" w:hAnsi="Aptos"/>
        </w:rPr>
        <w:t>pre-miRNA</w:t>
      </w:r>
      <w:r>
        <w:rPr>
          <w:rFonts w:ascii="Aptos" w:hAnsi="Aptos"/>
        </w:rPr>
        <w:t>: precursor miRNA</w:t>
      </w:r>
    </w:p>
    <w:p w14:paraId="0E14628D" w14:textId="2A9F14D8" w:rsidR="006371B0" w:rsidRDefault="006371B0" w:rsidP="008B2AC6">
      <w:pPr>
        <w:spacing w:line="360" w:lineRule="auto"/>
        <w:rPr>
          <w:rFonts w:ascii="Aptos" w:hAnsi="Aptos"/>
        </w:rPr>
      </w:pPr>
      <w:r w:rsidRPr="004D5ADC">
        <w:rPr>
          <w:rFonts w:ascii="Aptos" w:hAnsi="Aptos"/>
        </w:rPr>
        <w:t>pri-miRNA</w:t>
      </w:r>
      <w:r>
        <w:rPr>
          <w:rFonts w:ascii="Aptos" w:hAnsi="Aptos"/>
        </w:rPr>
        <w:t>: primary miRNA</w:t>
      </w:r>
    </w:p>
    <w:p w14:paraId="5B534FF9" w14:textId="31863BC9" w:rsidR="00CC0784" w:rsidRPr="008B2AC6" w:rsidRDefault="00CC0784" w:rsidP="008B2AC6">
      <w:pPr>
        <w:spacing w:line="360" w:lineRule="auto"/>
        <w:rPr>
          <w:rFonts w:ascii="Aptos" w:hAnsi="Aptos"/>
          <w:lang w:val="en-HR"/>
        </w:rPr>
      </w:pPr>
      <w:r>
        <w:rPr>
          <w:rFonts w:ascii="Aptos" w:hAnsi="Aptos"/>
        </w:rPr>
        <w:t xml:space="preserve">Ran-GTP: </w:t>
      </w:r>
      <w:r w:rsidRPr="004D5ADC">
        <w:rPr>
          <w:rFonts w:ascii="Aptos" w:hAnsi="Aptos"/>
        </w:rPr>
        <w:t>GTP-bound Ran protein</w:t>
      </w:r>
    </w:p>
    <w:p w14:paraId="4D095421"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RB: Retinoblastoma </w:t>
      </w:r>
    </w:p>
    <w:p w14:paraId="79ED4CC1" w14:textId="77777777" w:rsidR="008B2AC6" w:rsidRPr="008B2AC6" w:rsidRDefault="008B2AC6" w:rsidP="008B2AC6">
      <w:pPr>
        <w:spacing w:line="360" w:lineRule="auto"/>
        <w:rPr>
          <w:rFonts w:ascii="Aptos" w:hAnsi="Aptos"/>
          <w:lang w:val="en-HR"/>
        </w:rPr>
      </w:pPr>
      <w:r w:rsidRPr="008B2AC6">
        <w:rPr>
          <w:rFonts w:ascii="Aptos" w:hAnsi="Aptos"/>
          <w:lang w:val="en-HR"/>
        </w:rPr>
        <w:lastRenderedPageBreak/>
        <w:t xml:space="preserve">RBD: Rapid eye movement sleep behavior disorder </w:t>
      </w:r>
    </w:p>
    <w:p w14:paraId="1FA66EFE" w14:textId="77777777" w:rsidR="008B2AC6" w:rsidRDefault="008B2AC6" w:rsidP="008B2AC6">
      <w:pPr>
        <w:spacing w:line="360" w:lineRule="auto"/>
        <w:rPr>
          <w:rFonts w:ascii="Aptos" w:hAnsi="Aptos"/>
          <w:lang w:val="en-HR"/>
        </w:rPr>
      </w:pPr>
      <w:r w:rsidRPr="008B2AC6">
        <w:rPr>
          <w:rFonts w:ascii="Aptos" w:hAnsi="Aptos"/>
          <w:lang w:val="en-HR"/>
        </w:rPr>
        <w:t xml:space="preserve">RISC: RNA-induced silencing complex </w:t>
      </w:r>
    </w:p>
    <w:p w14:paraId="0D917C3D" w14:textId="56BD9823" w:rsidR="00911E7D" w:rsidRPr="008B2AC6" w:rsidRDefault="00911E7D" w:rsidP="008B2AC6">
      <w:pPr>
        <w:spacing w:line="360" w:lineRule="auto"/>
        <w:rPr>
          <w:rFonts w:ascii="Aptos" w:hAnsi="Aptos"/>
          <w:lang w:val="en-HR"/>
        </w:rPr>
      </w:pPr>
      <w:r>
        <w:rPr>
          <w:rFonts w:ascii="Aptos" w:hAnsi="Aptos"/>
          <w:lang w:val="en-HR"/>
        </w:rPr>
        <w:t>RNA: Ribonucleic acid</w:t>
      </w:r>
    </w:p>
    <w:p w14:paraId="4EFCC8E2"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ROS: Reactive oxygen species </w:t>
      </w:r>
    </w:p>
    <w:p w14:paraId="52B3724C" w14:textId="77777777" w:rsidR="008B2AC6" w:rsidRDefault="008B2AC6" w:rsidP="008B2AC6">
      <w:pPr>
        <w:spacing w:line="360" w:lineRule="auto"/>
        <w:rPr>
          <w:rFonts w:ascii="Aptos" w:hAnsi="Aptos"/>
          <w:lang w:val="en-HR"/>
        </w:rPr>
      </w:pPr>
      <w:r w:rsidRPr="008B2AC6">
        <w:rPr>
          <w:rFonts w:ascii="Aptos" w:hAnsi="Aptos"/>
          <w:lang w:val="en-HR"/>
        </w:rPr>
        <w:t xml:space="preserve">SASP: Senescence-associated secretory phenotype </w:t>
      </w:r>
    </w:p>
    <w:p w14:paraId="510D013D" w14:textId="11D277CE" w:rsidR="00425B62" w:rsidRDefault="00425B62" w:rsidP="008B2AC6">
      <w:pPr>
        <w:spacing w:line="360" w:lineRule="auto"/>
        <w:rPr>
          <w:rFonts w:ascii="Aptos" w:hAnsi="Aptos"/>
        </w:rPr>
      </w:pPr>
      <w:r>
        <w:rPr>
          <w:rFonts w:ascii="Aptos" w:hAnsi="Aptos"/>
        </w:rPr>
        <w:t>scRNA-seq: S</w:t>
      </w:r>
      <w:r w:rsidRPr="00425B62">
        <w:rPr>
          <w:rFonts w:ascii="Aptos" w:hAnsi="Aptos"/>
        </w:rPr>
        <w:t>ingle-cell RNA sequencing</w:t>
      </w:r>
    </w:p>
    <w:p w14:paraId="2C17A34C" w14:textId="16B036D7" w:rsidR="007E5B5B" w:rsidRPr="008B2AC6" w:rsidRDefault="007E5B5B" w:rsidP="008B2AC6">
      <w:pPr>
        <w:spacing w:line="360" w:lineRule="auto"/>
        <w:rPr>
          <w:rFonts w:ascii="Aptos" w:hAnsi="Aptos"/>
          <w:lang w:val="en-HR"/>
        </w:rPr>
      </w:pPr>
      <w:r>
        <w:rPr>
          <w:rFonts w:ascii="Aptos" w:hAnsi="Aptos"/>
        </w:rPr>
        <w:t>SDS-PAGE: S</w:t>
      </w:r>
      <w:r w:rsidRPr="004D5ADC">
        <w:rPr>
          <w:rFonts w:ascii="Aptos" w:hAnsi="Aptos"/>
        </w:rPr>
        <w:t>odium dodecyl sulfate-polyacrylamide gel electrophoresis</w:t>
      </w:r>
    </w:p>
    <w:p w14:paraId="4934B28A" w14:textId="77777777" w:rsidR="008B2AC6" w:rsidRDefault="008B2AC6" w:rsidP="008B2AC6">
      <w:pPr>
        <w:spacing w:line="360" w:lineRule="auto"/>
        <w:rPr>
          <w:rFonts w:ascii="Aptos" w:hAnsi="Aptos"/>
          <w:lang w:val="en-HR"/>
        </w:rPr>
      </w:pPr>
      <w:r w:rsidRPr="008B2AC6">
        <w:rPr>
          <w:rFonts w:ascii="Aptos" w:hAnsi="Aptos"/>
          <w:lang w:val="en-HR"/>
        </w:rPr>
        <w:t xml:space="preserve">Ser129: Phosphorylation at serine residue 129 </w:t>
      </w:r>
    </w:p>
    <w:p w14:paraId="5FBE86C8" w14:textId="766F984D" w:rsidR="00F42E17" w:rsidRPr="008B2AC6" w:rsidRDefault="00F42E17" w:rsidP="008B2AC6">
      <w:pPr>
        <w:spacing w:line="360" w:lineRule="auto"/>
        <w:rPr>
          <w:rFonts w:ascii="Aptos" w:hAnsi="Aptos"/>
          <w:lang w:val="en-HR"/>
        </w:rPr>
      </w:pPr>
      <w:r>
        <w:rPr>
          <w:rFonts w:ascii="Aptos" w:hAnsi="Aptos" w:cs="Arial"/>
          <w:color w:val="000000" w:themeColor="text1"/>
          <w:shd w:val="clear" w:color="auto" w:fill="FFFFFF"/>
        </w:rPr>
        <w:t>siRNAs: S</w:t>
      </w:r>
      <w:r w:rsidRPr="004D5ADC">
        <w:rPr>
          <w:rFonts w:ascii="Aptos" w:hAnsi="Aptos" w:cs="Arial"/>
          <w:color w:val="000000" w:themeColor="text1"/>
          <w:shd w:val="clear" w:color="auto" w:fill="FFFFFF"/>
        </w:rPr>
        <w:t>mall interfering RNAs</w:t>
      </w:r>
    </w:p>
    <w:p w14:paraId="05B22550"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SNARE: Soluble N-ethylmaleimide-sensitive factor activating protein receptor </w:t>
      </w:r>
    </w:p>
    <w:p w14:paraId="1E4E24FD"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SNCA: Alpha-synuclein gene </w:t>
      </w:r>
    </w:p>
    <w:p w14:paraId="36EDB6DB"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SNpc: Substantia nigra pars compacta </w:t>
      </w:r>
    </w:p>
    <w:p w14:paraId="588CCB32" w14:textId="77777777" w:rsidR="008B2AC6" w:rsidRPr="008B2AC6" w:rsidRDefault="008B2AC6" w:rsidP="008B2AC6">
      <w:pPr>
        <w:spacing w:line="360" w:lineRule="auto"/>
        <w:rPr>
          <w:rFonts w:ascii="Aptos" w:hAnsi="Aptos"/>
          <w:lang w:val="en-HR"/>
        </w:rPr>
      </w:pPr>
      <w:r w:rsidRPr="008B2AC6">
        <w:rPr>
          <w:rFonts w:ascii="Aptos" w:hAnsi="Aptos"/>
          <w:lang w:val="en-HR"/>
        </w:rPr>
        <w:t xml:space="preserve">TNTs: Tunneling nanotubes </w:t>
      </w:r>
    </w:p>
    <w:p w14:paraId="2C5C1CA0" w14:textId="77777777" w:rsidR="008B2AC6" w:rsidRDefault="008B2AC6" w:rsidP="008B2AC6">
      <w:pPr>
        <w:spacing w:line="360" w:lineRule="auto"/>
        <w:rPr>
          <w:rFonts w:ascii="Aptos" w:hAnsi="Aptos"/>
          <w:lang w:val="en-HR"/>
        </w:rPr>
      </w:pPr>
      <w:r w:rsidRPr="008B2AC6">
        <w:rPr>
          <w:rFonts w:ascii="Aptos" w:hAnsi="Aptos"/>
          <w:lang w:val="en-HR"/>
        </w:rPr>
        <w:t xml:space="preserve">UPS: Unconventional protein secretion </w:t>
      </w:r>
    </w:p>
    <w:p w14:paraId="29EB898E" w14:textId="590067D5" w:rsidR="00DD072C" w:rsidRDefault="00DD072C" w:rsidP="008B2AC6">
      <w:pPr>
        <w:spacing w:line="360" w:lineRule="auto"/>
        <w:rPr>
          <w:rFonts w:ascii="Aptos" w:eastAsia="Times New Roman" w:hAnsi="Aptos" w:cs="Times New Roman"/>
          <w:color w:val="000000"/>
          <w:kern w:val="0"/>
          <w:lang w:eastAsia="en-GB"/>
          <w14:ligatures w14:val="none"/>
        </w:rPr>
      </w:pPr>
      <w:r>
        <w:rPr>
          <w:rFonts w:ascii="Aptos" w:eastAsia="Times New Roman" w:hAnsi="Aptos" w:cs="Times New Roman"/>
          <w:color w:val="000000"/>
          <w:kern w:val="0"/>
          <w:lang w:eastAsia="en-GB"/>
          <w14:ligatures w14:val="none"/>
        </w:rPr>
        <w:t xml:space="preserve">USP19: </w:t>
      </w:r>
      <w:r w:rsidRPr="004D5ADC">
        <w:rPr>
          <w:rFonts w:ascii="Aptos" w:eastAsia="Times New Roman" w:hAnsi="Aptos" w:cs="Times New Roman"/>
          <w:color w:val="000000"/>
          <w:kern w:val="0"/>
          <w:lang w:eastAsia="en-GB"/>
          <w14:ligatures w14:val="none"/>
        </w:rPr>
        <w:t>Ubiquitin-Specific Protease 19</w:t>
      </w:r>
    </w:p>
    <w:p w14:paraId="2D57EC98" w14:textId="268FB766" w:rsidR="00D57517" w:rsidRPr="008B2AC6" w:rsidRDefault="00D57517" w:rsidP="008B2AC6">
      <w:pPr>
        <w:spacing w:line="360" w:lineRule="auto"/>
        <w:rPr>
          <w:rFonts w:ascii="Aptos" w:hAnsi="Aptos"/>
          <w:lang w:val="en-HR"/>
        </w:rPr>
      </w:pPr>
      <w:r>
        <w:rPr>
          <w:rFonts w:ascii="Aptos" w:eastAsia="Times New Roman" w:hAnsi="Aptos" w:cs="Times New Roman"/>
          <w:color w:val="000000"/>
          <w:kern w:val="0"/>
          <w:lang w:eastAsia="en-GB"/>
          <w14:ligatures w14:val="none"/>
        </w:rPr>
        <w:t xml:space="preserve">UTR: </w:t>
      </w:r>
      <w:r>
        <w:rPr>
          <w:rFonts w:ascii="Aptos" w:hAnsi="Aptos" w:cs="Arial"/>
          <w:color w:val="000000" w:themeColor="text1"/>
          <w:shd w:val="clear" w:color="auto" w:fill="FFFFFF"/>
        </w:rPr>
        <w:t>U</w:t>
      </w:r>
      <w:r w:rsidRPr="004D5ADC">
        <w:rPr>
          <w:rFonts w:ascii="Aptos" w:hAnsi="Aptos" w:cs="Arial"/>
          <w:color w:val="000000" w:themeColor="text1"/>
          <w:shd w:val="clear" w:color="auto" w:fill="FFFFFF"/>
        </w:rPr>
        <w:t>ntranslated region</w:t>
      </w:r>
    </w:p>
    <w:p w14:paraId="64C2E955" w14:textId="77777777" w:rsidR="008B2AC6" w:rsidRPr="008B2AC6" w:rsidRDefault="008B2AC6" w:rsidP="008B2AC6">
      <w:pPr>
        <w:spacing w:line="360" w:lineRule="auto"/>
        <w:rPr>
          <w:rFonts w:ascii="Aptos" w:hAnsi="Aptos"/>
          <w:lang w:val="de-CH"/>
        </w:rPr>
      </w:pPr>
      <w:r w:rsidRPr="008B2AC6">
        <w:rPr>
          <w:rFonts w:ascii="Aptos" w:hAnsi="Aptos"/>
          <w:lang w:val="en-HR"/>
        </w:rPr>
        <w:t>Wt: Wild-type</w:t>
      </w:r>
    </w:p>
    <w:p w14:paraId="302B292F" w14:textId="77777777" w:rsidR="008B2AC6" w:rsidRDefault="008B2AC6" w:rsidP="009972AE">
      <w:pPr>
        <w:spacing w:line="360" w:lineRule="auto"/>
        <w:sectPr w:rsidR="008B2AC6" w:rsidSect="003344FC">
          <w:pgSz w:w="11906" w:h="16838"/>
          <w:pgMar w:top="1440" w:right="1440" w:bottom="1440" w:left="1440" w:header="708" w:footer="708" w:gutter="0"/>
          <w:cols w:space="708"/>
          <w:docGrid w:linePitch="360"/>
        </w:sectPr>
      </w:pPr>
    </w:p>
    <w:p w14:paraId="00CEB1A5" w14:textId="163428DC" w:rsidR="00FF0DA4" w:rsidRPr="00B82949" w:rsidRDefault="00FF0DA4" w:rsidP="00AC35DC">
      <w:pPr>
        <w:spacing w:line="360" w:lineRule="auto"/>
        <w:jc w:val="center"/>
        <w:rPr>
          <w:rFonts w:asciiTheme="majorHAnsi" w:hAnsiTheme="majorHAnsi"/>
          <w:b/>
          <w:bCs/>
          <w:color w:val="153D63" w:themeColor="text2" w:themeTint="E6"/>
          <w:sz w:val="28"/>
          <w:szCs w:val="28"/>
        </w:rPr>
      </w:pPr>
      <w:r w:rsidRPr="00B82949">
        <w:rPr>
          <w:rFonts w:asciiTheme="majorHAnsi" w:hAnsiTheme="majorHAnsi"/>
          <w:b/>
          <w:bCs/>
          <w:color w:val="153D63" w:themeColor="text2" w:themeTint="E6"/>
          <w:sz w:val="28"/>
          <w:szCs w:val="28"/>
        </w:rPr>
        <w:lastRenderedPageBreak/>
        <w:t>TABLE OF CONTENTS</w:t>
      </w:r>
    </w:p>
    <w:p w14:paraId="37F28E89" w14:textId="674AD79C" w:rsidR="000F3550" w:rsidRDefault="00C32257">
      <w:pPr>
        <w:pStyle w:val="TOC1"/>
        <w:tabs>
          <w:tab w:val="right" w:leader="dot" w:pos="9016"/>
        </w:tabs>
        <w:rPr>
          <w:rFonts w:eastAsiaTheme="minorEastAsia"/>
          <w:b w:val="0"/>
          <w:bCs w:val="0"/>
          <w:noProof/>
          <w:color w:val="auto"/>
          <w:szCs w:val="24"/>
          <w:lang w:val="en-HR" w:eastAsia="en-GB"/>
        </w:rPr>
      </w:pPr>
      <w:r>
        <w:rPr>
          <w:rFonts w:asciiTheme="majorHAnsi" w:hAnsiTheme="majorHAnsi"/>
        </w:rPr>
        <w:fldChar w:fldCharType="begin"/>
      </w:r>
      <w:r>
        <w:rPr>
          <w:rFonts w:asciiTheme="majorHAnsi" w:hAnsiTheme="majorHAnsi"/>
        </w:rPr>
        <w:instrText xml:space="preserve"> TOC \o "1-5" \h \z \u </w:instrText>
      </w:r>
      <w:r>
        <w:rPr>
          <w:rFonts w:asciiTheme="majorHAnsi" w:hAnsiTheme="majorHAnsi"/>
        </w:rPr>
        <w:fldChar w:fldCharType="separate"/>
      </w:r>
      <w:hyperlink w:anchor="_Toc196910802" w:history="1">
        <w:r w:rsidR="000F3550" w:rsidRPr="00ED40A0">
          <w:rPr>
            <w:rStyle w:val="Hyperlink"/>
            <w:noProof/>
          </w:rPr>
          <w:t>INTRODUCTION</w:t>
        </w:r>
        <w:r w:rsidR="000F3550">
          <w:rPr>
            <w:noProof/>
            <w:webHidden/>
          </w:rPr>
          <w:tab/>
        </w:r>
        <w:r w:rsidR="000F3550">
          <w:rPr>
            <w:noProof/>
            <w:webHidden/>
          </w:rPr>
          <w:fldChar w:fldCharType="begin"/>
        </w:r>
        <w:r w:rsidR="000F3550">
          <w:rPr>
            <w:noProof/>
            <w:webHidden/>
          </w:rPr>
          <w:instrText xml:space="preserve"> PAGEREF _Toc196910802 \h </w:instrText>
        </w:r>
        <w:r w:rsidR="000F3550">
          <w:rPr>
            <w:noProof/>
            <w:webHidden/>
          </w:rPr>
        </w:r>
        <w:r w:rsidR="000F3550">
          <w:rPr>
            <w:noProof/>
            <w:webHidden/>
          </w:rPr>
          <w:fldChar w:fldCharType="separate"/>
        </w:r>
        <w:r w:rsidR="000F3550">
          <w:rPr>
            <w:noProof/>
            <w:webHidden/>
          </w:rPr>
          <w:t>9</w:t>
        </w:r>
        <w:r w:rsidR="000F3550">
          <w:rPr>
            <w:noProof/>
            <w:webHidden/>
          </w:rPr>
          <w:fldChar w:fldCharType="end"/>
        </w:r>
      </w:hyperlink>
    </w:p>
    <w:p w14:paraId="6F52F582" w14:textId="033B99B3" w:rsidR="000F3550" w:rsidRDefault="000F3550">
      <w:pPr>
        <w:pStyle w:val="TOC2"/>
        <w:tabs>
          <w:tab w:val="right" w:leader="dot" w:pos="9016"/>
        </w:tabs>
        <w:rPr>
          <w:rFonts w:eastAsiaTheme="minorEastAsia"/>
          <w:b w:val="0"/>
          <w:iCs w:val="0"/>
          <w:noProof/>
          <w:color w:val="auto"/>
          <w:sz w:val="24"/>
          <w:szCs w:val="24"/>
          <w:lang w:val="en-HR" w:eastAsia="en-GB"/>
        </w:rPr>
      </w:pPr>
      <w:hyperlink w:anchor="_Toc196910803" w:history="1">
        <w:r w:rsidRPr="00ED40A0">
          <w:rPr>
            <w:rStyle w:val="Hyperlink"/>
            <w:noProof/>
          </w:rPr>
          <w:t>AGEING AND NEURODEGENERATION</w:t>
        </w:r>
        <w:r>
          <w:rPr>
            <w:noProof/>
            <w:webHidden/>
          </w:rPr>
          <w:tab/>
        </w:r>
        <w:r>
          <w:rPr>
            <w:noProof/>
            <w:webHidden/>
          </w:rPr>
          <w:fldChar w:fldCharType="begin"/>
        </w:r>
        <w:r>
          <w:rPr>
            <w:noProof/>
            <w:webHidden/>
          </w:rPr>
          <w:instrText xml:space="preserve"> PAGEREF _Toc196910803 \h </w:instrText>
        </w:r>
        <w:r>
          <w:rPr>
            <w:noProof/>
            <w:webHidden/>
          </w:rPr>
        </w:r>
        <w:r>
          <w:rPr>
            <w:noProof/>
            <w:webHidden/>
          </w:rPr>
          <w:fldChar w:fldCharType="separate"/>
        </w:r>
        <w:r>
          <w:rPr>
            <w:noProof/>
            <w:webHidden/>
          </w:rPr>
          <w:t>9</w:t>
        </w:r>
        <w:r>
          <w:rPr>
            <w:noProof/>
            <w:webHidden/>
          </w:rPr>
          <w:fldChar w:fldCharType="end"/>
        </w:r>
      </w:hyperlink>
    </w:p>
    <w:p w14:paraId="5CA170F7" w14:textId="15F1FDE0" w:rsidR="000F3550" w:rsidRDefault="000F3550">
      <w:pPr>
        <w:pStyle w:val="TOC3"/>
        <w:tabs>
          <w:tab w:val="right" w:leader="dot" w:pos="9016"/>
        </w:tabs>
        <w:rPr>
          <w:rFonts w:eastAsiaTheme="minorEastAsia"/>
          <w:noProof/>
          <w:color w:val="auto"/>
          <w:sz w:val="24"/>
          <w:szCs w:val="24"/>
          <w:lang w:val="en-HR" w:eastAsia="en-GB"/>
        </w:rPr>
      </w:pPr>
      <w:hyperlink w:anchor="_Toc196910804" w:history="1">
        <w:r w:rsidRPr="00ED40A0">
          <w:rPr>
            <w:rStyle w:val="Hyperlink"/>
            <w:noProof/>
          </w:rPr>
          <w:t>Defining features of ageing and neurodegeneration</w:t>
        </w:r>
        <w:r>
          <w:rPr>
            <w:noProof/>
            <w:webHidden/>
          </w:rPr>
          <w:tab/>
        </w:r>
        <w:r>
          <w:rPr>
            <w:noProof/>
            <w:webHidden/>
          </w:rPr>
          <w:fldChar w:fldCharType="begin"/>
        </w:r>
        <w:r>
          <w:rPr>
            <w:noProof/>
            <w:webHidden/>
          </w:rPr>
          <w:instrText xml:space="preserve"> PAGEREF _Toc196910804 \h </w:instrText>
        </w:r>
        <w:r>
          <w:rPr>
            <w:noProof/>
            <w:webHidden/>
          </w:rPr>
        </w:r>
        <w:r>
          <w:rPr>
            <w:noProof/>
            <w:webHidden/>
          </w:rPr>
          <w:fldChar w:fldCharType="separate"/>
        </w:r>
        <w:r>
          <w:rPr>
            <w:noProof/>
            <w:webHidden/>
          </w:rPr>
          <w:t>9</w:t>
        </w:r>
        <w:r>
          <w:rPr>
            <w:noProof/>
            <w:webHidden/>
          </w:rPr>
          <w:fldChar w:fldCharType="end"/>
        </w:r>
      </w:hyperlink>
    </w:p>
    <w:p w14:paraId="38778D92" w14:textId="78C744D2" w:rsidR="000F3550" w:rsidRDefault="000F3550">
      <w:pPr>
        <w:pStyle w:val="TOC3"/>
        <w:tabs>
          <w:tab w:val="right" w:leader="dot" w:pos="9016"/>
        </w:tabs>
        <w:rPr>
          <w:rFonts w:eastAsiaTheme="minorEastAsia"/>
          <w:noProof/>
          <w:color w:val="auto"/>
          <w:sz w:val="24"/>
          <w:szCs w:val="24"/>
          <w:lang w:val="en-HR" w:eastAsia="en-GB"/>
        </w:rPr>
      </w:pPr>
      <w:hyperlink w:anchor="_Toc196910805" w:history="1">
        <w:r w:rsidRPr="00ED40A0">
          <w:rPr>
            <w:rStyle w:val="Hyperlink"/>
            <w:noProof/>
          </w:rPr>
          <w:t>Genomic instability</w:t>
        </w:r>
        <w:r>
          <w:rPr>
            <w:noProof/>
            <w:webHidden/>
          </w:rPr>
          <w:tab/>
        </w:r>
        <w:r>
          <w:rPr>
            <w:noProof/>
            <w:webHidden/>
          </w:rPr>
          <w:fldChar w:fldCharType="begin"/>
        </w:r>
        <w:r>
          <w:rPr>
            <w:noProof/>
            <w:webHidden/>
          </w:rPr>
          <w:instrText xml:space="preserve"> PAGEREF _Toc196910805 \h </w:instrText>
        </w:r>
        <w:r>
          <w:rPr>
            <w:noProof/>
            <w:webHidden/>
          </w:rPr>
        </w:r>
        <w:r>
          <w:rPr>
            <w:noProof/>
            <w:webHidden/>
          </w:rPr>
          <w:fldChar w:fldCharType="separate"/>
        </w:r>
        <w:r>
          <w:rPr>
            <w:noProof/>
            <w:webHidden/>
          </w:rPr>
          <w:t>10</w:t>
        </w:r>
        <w:r>
          <w:rPr>
            <w:noProof/>
            <w:webHidden/>
          </w:rPr>
          <w:fldChar w:fldCharType="end"/>
        </w:r>
      </w:hyperlink>
    </w:p>
    <w:p w14:paraId="5D7EEBB6" w14:textId="213560D5" w:rsidR="000F3550" w:rsidRDefault="000F3550">
      <w:pPr>
        <w:pStyle w:val="TOC3"/>
        <w:tabs>
          <w:tab w:val="right" w:leader="dot" w:pos="9016"/>
        </w:tabs>
        <w:rPr>
          <w:rFonts w:eastAsiaTheme="minorEastAsia"/>
          <w:noProof/>
          <w:color w:val="auto"/>
          <w:sz w:val="24"/>
          <w:szCs w:val="24"/>
          <w:lang w:val="en-HR" w:eastAsia="en-GB"/>
        </w:rPr>
      </w:pPr>
      <w:hyperlink w:anchor="_Toc196910806" w:history="1">
        <w:r w:rsidRPr="00ED40A0">
          <w:rPr>
            <w:rStyle w:val="Hyperlink"/>
            <w:noProof/>
            <w:shd w:val="clear" w:color="auto" w:fill="FFFFFF"/>
          </w:rPr>
          <w:t>Altered proteostasis</w:t>
        </w:r>
        <w:r>
          <w:rPr>
            <w:noProof/>
            <w:webHidden/>
          </w:rPr>
          <w:tab/>
        </w:r>
        <w:r>
          <w:rPr>
            <w:noProof/>
            <w:webHidden/>
          </w:rPr>
          <w:fldChar w:fldCharType="begin"/>
        </w:r>
        <w:r>
          <w:rPr>
            <w:noProof/>
            <w:webHidden/>
          </w:rPr>
          <w:instrText xml:space="preserve"> PAGEREF _Toc196910806 \h </w:instrText>
        </w:r>
        <w:r>
          <w:rPr>
            <w:noProof/>
            <w:webHidden/>
          </w:rPr>
        </w:r>
        <w:r>
          <w:rPr>
            <w:noProof/>
            <w:webHidden/>
          </w:rPr>
          <w:fldChar w:fldCharType="separate"/>
        </w:r>
        <w:r>
          <w:rPr>
            <w:noProof/>
            <w:webHidden/>
          </w:rPr>
          <w:t>10</w:t>
        </w:r>
        <w:r>
          <w:rPr>
            <w:noProof/>
            <w:webHidden/>
          </w:rPr>
          <w:fldChar w:fldCharType="end"/>
        </w:r>
      </w:hyperlink>
    </w:p>
    <w:p w14:paraId="69257E81" w14:textId="4234C317" w:rsidR="000F3550" w:rsidRDefault="000F3550">
      <w:pPr>
        <w:pStyle w:val="TOC3"/>
        <w:tabs>
          <w:tab w:val="right" w:leader="dot" w:pos="9016"/>
        </w:tabs>
        <w:rPr>
          <w:rFonts w:eastAsiaTheme="minorEastAsia"/>
          <w:noProof/>
          <w:color w:val="auto"/>
          <w:sz w:val="24"/>
          <w:szCs w:val="24"/>
          <w:lang w:val="en-HR" w:eastAsia="en-GB"/>
        </w:rPr>
      </w:pPr>
      <w:hyperlink w:anchor="_Toc196910807" w:history="1">
        <w:r w:rsidRPr="00ED40A0">
          <w:rPr>
            <w:rStyle w:val="Hyperlink"/>
            <w:noProof/>
            <w:shd w:val="clear" w:color="auto" w:fill="FFFFFF"/>
          </w:rPr>
          <w:t>Mitochondrial dysfunction</w:t>
        </w:r>
        <w:r>
          <w:rPr>
            <w:noProof/>
            <w:webHidden/>
          </w:rPr>
          <w:tab/>
        </w:r>
        <w:r>
          <w:rPr>
            <w:noProof/>
            <w:webHidden/>
          </w:rPr>
          <w:fldChar w:fldCharType="begin"/>
        </w:r>
        <w:r>
          <w:rPr>
            <w:noProof/>
            <w:webHidden/>
          </w:rPr>
          <w:instrText xml:space="preserve"> PAGEREF _Toc196910807 \h </w:instrText>
        </w:r>
        <w:r>
          <w:rPr>
            <w:noProof/>
            <w:webHidden/>
          </w:rPr>
        </w:r>
        <w:r>
          <w:rPr>
            <w:noProof/>
            <w:webHidden/>
          </w:rPr>
          <w:fldChar w:fldCharType="separate"/>
        </w:r>
        <w:r>
          <w:rPr>
            <w:noProof/>
            <w:webHidden/>
          </w:rPr>
          <w:t>12</w:t>
        </w:r>
        <w:r>
          <w:rPr>
            <w:noProof/>
            <w:webHidden/>
          </w:rPr>
          <w:fldChar w:fldCharType="end"/>
        </w:r>
      </w:hyperlink>
    </w:p>
    <w:p w14:paraId="5E730F73" w14:textId="13BD7E6B" w:rsidR="000F3550" w:rsidRDefault="000F3550">
      <w:pPr>
        <w:pStyle w:val="TOC3"/>
        <w:tabs>
          <w:tab w:val="right" w:leader="dot" w:pos="9016"/>
        </w:tabs>
        <w:rPr>
          <w:rFonts w:eastAsiaTheme="minorEastAsia"/>
          <w:noProof/>
          <w:color w:val="auto"/>
          <w:sz w:val="24"/>
          <w:szCs w:val="24"/>
          <w:lang w:val="en-HR" w:eastAsia="en-GB"/>
        </w:rPr>
      </w:pPr>
      <w:hyperlink w:anchor="_Toc196910808" w:history="1">
        <w:r w:rsidRPr="00ED40A0">
          <w:rPr>
            <w:rStyle w:val="Hyperlink"/>
            <w:noProof/>
            <w:shd w:val="clear" w:color="auto" w:fill="FFFFFF"/>
          </w:rPr>
          <w:t>Cellular senescence</w:t>
        </w:r>
        <w:r>
          <w:rPr>
            <w:noProof/>
            <w:webHidden/>
          </w:rPr>
          <w:tab/>
        </w:r>
        <w:r>
          <w:rPr>
            <w:noProof/>
            <w:webHidden/>
          </w:rPr>
          <w:fldChar w:fldCharType="begin"/>
        </w:r>
        <w:r>
          <w:rPr>
            <w:noProof/>
            <w:webHidden/>
          </w:rPr>
          <w:instrText xml:space="preserve"> PAGEREF _Toc196910808 \h </w:instrText>
        </w:r>
        <w:r>
          <w:rPr>
            <w:noProof/>
            <w:webHidden/>
          </w:rPr>
        </w:r>
        <w:r>
          <w:rPr>
            <w:noProof/>
            <w:webHidden/>
          </w:rPr>
          <w:fldChar w:fldCharType="separate"/>
        </w:r>
        <w:r>
          <w:rPr>
            <w:noProof/>
            <w:webHidden/>
          </w:rPr>
          <w:t>13</w:t>
        </w:r>
        <w:r>
          <w:rPr>
            <w:noProof/>
            <w:webHidden/>
          </w:rPr>
          <w:fldChar w:fldCharType="end"/>
        </w:r>
      </w:hyperlink>
    </w:p>
    <w:p w14:paraId="7F24A0E4" w14:textId="1E03268D" w:rsidR="000F3550" w:rsidRDefault="000F3550">
      <w:pPr>
        <w:pStyle w:val="TOC3"/>
        <w:tabs>
          <w:tab w:val="right" w:leader="dot" w:pos="9016"/>
        </w:tabs>
        <w:rPr>
          <w:rFonts w:eastAsiaTheme="minorEastAsia"/>
          <w:noProof/>
          <w:color w:val="auto"/>
          <w:sz w:val="24"/>
          <w:szCs w:val="24"/>
          <w:lang w:val="en-HR" w:eastAsia="en-GB"/>
        </w:rPr>
      </w:pPr>
      <w:hyperlink w:anchor="_Toc196910809" w:history="1">
        <w:r w:rsidRPr="00ED40A0">
          <w:rPr>
            <w:rStyle w:val="Hyperlink"/>
            <w:noProof/>
            <w:shd w:val="clear" w:color="auto" w:fill="FFFFFF"/>
          </w:rPr>
          <w:t>Neuroinflammation</w:t>
        </w:r>
        <w:r>
          <w:rPr>
            <w:noProof/>
            <w:webHidden/>
          </w:rPr>
          <w:tab/>
        </w:r>
        <w:r>
          <w:rPr>
            <w:noProof/>
            <w:webHidden/>
          </w:rPr>
          <w:fldChar w:fldCharType="begin"/>
        </w:r>
        <w:r>
          <w:rPr>
            <w:noProof/>
            <w:webHidden/>
          </w:rPr>
          <w:instrText xml:space="preserve"> PAGEREF _Toc196910809 \h </w:instrText>
        </w:r>
        <w:r>
          <w:rPr>
            <w:noProof/>
            <w:webHidden/>
          </w:rPr>
        </w:r>
        <w:r>
          <w:rPr>
            <w:noProof/>
            <w:webHidden/>
          </w:rPr>
          <w:fldChar w:fldCharType="separate"/>
        </w:r>
        <w:r>
          <w:rPr>
            <w:noProof/>
            <w:webHidden/>
          </w:rPr>
          <w:t>13</w:t>
        </w:r>
        <w:r>
          <w:rPr>
            <w:noProof/>
            <w:webHidden/>
          </w:rPr>
          <w:fldChar w:fldCharType="end"/>
        </w:r>
      </w:hyperlink>
    </w:p>
    <w:p w14:paraId="3B3D3D2B" w14:textId="250BDD86" w:rsidR="000F3550" w:rsidRDefault="000F3550">
      <w:pPr>
        <w:pStyle w:val="TOC3"/>
        <w:tabs>
          <w:tab w:val="right" w:leader="dot" w:pos="9016"/>
        </w:tabs>
        <w:rPr>
          <w:rFonts w:eastAsiaTheme="minorEastAsia"/>
          <w:noProof/>
          <w:color w:val="auto"/>
          <w:sz w:val="24"/>
          <w:szCs w:val="24"/>
          <w:lang w:val="en-HR" w:eastAsia="en-GB"/>
        </w:rPr>
      </w:pPr>
      <w:hyperlink w:anchor="_Toc196910810" w:history="1">
        <w:r w:rsidRPr="00ED40A0">
          <w:rPr>
            <w:rStyle w:val="Hyperlink"/>
            <w:noProof/>
            <w:shd w:val="clear" w:color="auto" w:fill="FFFFFF"/>
          </w:rPr>
          <w:t>Synaptic and neuronal dysfunction</w:t>
        </w:r>
        <w:r>
          <w:rPr>
            <w:noProof/>
            <w:webHidden/>
          </w:rPr>
          <w:tab/>
        </w:r>
        <w:r>
          <w:rPr>
            <w:noProof/>
            <w:webHidden/>
          </w:rPr>
          <w:fldChar w:fldCharType="begin"/>
        </w:r>
        <w:r>
          <w:rPr>
            <w:noProof/>
            <w:webHidden/>
          </w:rPr>
          <w:instrText xml:space="preserve"> PAGEREF _Toc196910810 \h </w:instrText>
        </w:r>
        <w:r>
          <w:rPr>
            <w:noProof/>
            <w:webHidden/>
          </w:rPr>
        </w:r>
        <w:r>
          <w:rPr>
            <w:noProof/>
            <w:webHidden/>
          </w:rPr>
          <w:fldChar w:fldCharType="separate"/>
        </w:r>
        <w:r>
          <w:rPr>
            <w:noProof/>
            <w:webHidden/>
          </w:rPr>
          <w:t>15</w:t>
        </w:r>
        <w:r>
          <w:rPr>
            <w:noProof/>
            <w:webHidden/>
          </w:rPr>
          <w:fldChar w:fldCharType="end"/>
        </w:r>
      </w:hyperlink>
    </w:p>
    <w:p w14:paraId="37607BA7" w14:textId="1EE65695" w:rsidR="000F3550" w:rsidRDefault="000F3550">
      <w:pPr>
        <w:pStyle w:val="TOC3"/>
        <w:tabs>
          <w:tab w:val="right" w:leader="dot" w:pos="9016"/>
        </w:tabs>
        <w:rPr>
          <w:rFonts w:eastAsiaTheme="minorEastAsia"/>
          <w:noProof/>
          <w:color w:val="auto"/>
          <w:sz w:val="24"/>
          <w:szCs w:val="24"/>
          <w:lang w:val="en-HR" w:eastAsia="en-GB"/>
        </w:rPr>
      </w:pPr>
      <w:hyperlink w:anchor="_Toc196910811" w:history="1">
        <w:r w:rsidRPr="00ED40A0">
          <w:rPr>
            <w:rStyle w:val="Hyperlink"/>
            <w:noProof/>
            <w:shd w:val="clear" w:color="auto" w:fill="FFFFFF"/>
          </w:rPr>
          <w:t>Neuronal death</w:t>
        </w:r>
        <w:r>
          <w:rPr>
            <w:noProof/>
            <w:webHidden/>
          </w:rPr>
          <w:tab/>
        </w:r>
        <w:r>
          <w:rPr>
            <w:noProof/>
            <w:webHidden/>
          </w:rPr>
          <w:fldChar w:fldCharType="begin"/>
        </w:r>
        <w:r>
          <w:rPr>
            <w:noProof/>
            <w:webHidden/>
          </w:rPr>
          <w:instrText xml:space="preserve"> PAGEREF _Toc196910811 \h </w:instrText>
        </w:r>
        <w:r>
          <w:rPr>
            <w:noProof/>
            <w:webHidden/>
          </w:rPr>
        </w:r>
        <w:r>
          <w:rPr>
            <w:noProof/>
            <w:webHidden/>
          </w:rPr>
          <w:fldChar w:fldCharType="separate"/>
        </w:r>
        <w:r>
          <w:rPr>
            <w:noProof/>
            <w:webHidden/>
          </w:rPr>
          <w:t>16</w:t>
        </w:r>
        <w:r>
          <w:rPr>
            <w:noProof/>
            <w:webHidden/>
          </w:rPr>
          <w:fldChar w:fldCharType="end"/>
        </w:r>
      </w:hyperlink>
    </w:p>
    <w:p w14:paraId="0B749821" w14:textId="7CC87402" w:rsidR="000F3550" w:rsidRDefault="000F3550">
      <w:pPr>
        <w:pStyle w:val="TOC2"/>
        <w:tabs>
          <w:tab w:val="right" w:leader="dot" w:pos="9016"/>
        </w:tabs>
        <w:rPr>
          <w:rFonts w:eastAsiaTheme="minorEastAsia"/>
          <w:b w:val="0"/>
          <w:iCs w:val="0"/>
          <w:noProof/>
          <w:color w:val="auto"/>
          <w:sz w:val="24"/>
          <w:szCs w:val="24"/>
          <w:lang w:val="en-HR" w:eastAsia="en-GB"/>
        </w:rPr>
      </w:pPr>
      <w:hyperlink w:anchor="_Toc196910812" w:history="1">
        <w:r w:rsidRPr="00ED40A0">
          <w:rPr>
            <w:rStyle w:val="Hyperlink"/>
            <w:noProof/>
            <w:shd w:val="clear" w:color="auto" w:fill="FFFFFF"/>
          </w:rPr>
          <w:t>α-SYNUCLEIN</w:t>
        </w:r>
        <w:r>
          <w:rPr>
            <w:noProof/>
            <w:webHidden/>
          </w:rPr>
          <w:tab/>
        </w:r>
        <w:r>
          <w:rPr>
            <w:noProof/>
            <w:webHidden/>
          </w:rPr>
          <w:fldChar w:fldCharType="begin"/>
        </w:r>
        <w:r>
          <w:rPr>
            <w:noProof/>
            <w:webHidden/>
          </w:rPr>
          <w:instrText xml:space="preserve"> PAGEREF _Toc196910812 \h </w:instrText>
        </w:r>
        <w:r>
          <w:rPr>
            <w:noProof/>
            <w:webHidden/>
          </w:rPr>
        </w:r>
        <w:r>
          <w:rPr>
            <w:noProof/>
            <w:webHidden/>
          </w:rPr>
          <w:fldChar w:fldCharType="separate"/>
        </w:r>
        <w:r>
          <w:rPr>
            <w:noProof/>
            <w:webHidden/>
          </w:rPr>
          <w:t>18</w:t>
        </w:r>
        <w:r>
          <w:rPr>
            <w:noProof/>
            <w:webHidden/>
          </w:rPr>
          <w:fldChar w:fldCharType="end"/>
        </w:r>
      </w:hyperlink>
    </w:p>
    <w:p w14:paraId="12FCD107" w14:textId="0D0FE7E4" w:rsidR="000F3550" w:rsidRDefault="000F3550">
      <w:pPr>
        <w:pStyle w:val="TOC3"/>
        <w:tabs>
          <w:tab w:val="right" w:leader="dot" w:pos="9016"/>
        </w:tabs>
        <w:rPr>
          <w:rFonts w:eastAsiaTheme="minorEastAsia"/>
          <w:noProof/>
          <w:color w:val="auto"/>
          <w:sz w:val="24"/>
          <w:szCs w:val="24"/>
          <w:lang w:val="en-HR" w:eastAsia="en-GB"/>
        </w:rPr>
      </w:pPr>
      <w:hyperlink w:anchor="_Toc196910813" w:history="1">
        <w:r w:rsidRPr="00ED40A0">
          <w:rPr>
            <w:rStyle w:val="Hyperlink"/>
            <w:rFonts w:asciiTheme="majorHAnsi" w:eastAsia="Times New Roman" w:hAnsiTheme="majorHAnsi" w:cs="Times New Roman"/>
            <w:noProof/>
            <w:kern w:val="0"/>
            <w:lang w:eastAsia="en-GB"/>
            <w14:ligatures w14:val="none"/>
          </w:rPr>
          <w:t>α</w:t>
        </w:r>
        <w:r w:rsidRPr="00ED40A0">
          <w:rPr>
            <w:rStyle w:val="Hyperlink"/>
            <w:rFonts w:asciiTheme="majorHAnsi" w:hAnsiTheme="majorHAnsi"/>
            <w:noProof/>
            <w:shd w:val="clear" w:color="auto" w:fill="FFFFFF"/>
          </w:rPr>
          <w:t>-</w:t>
        </w:r>
        <w:r w:rsidRPr="00ED40A0">
          <w:rPr>
            <w:rStyle w:val="Hyperlink"/>
            <w:noProof/>
            <w:shd w:val="clear" w:color="auto" w:fill="FFFFFF"/>
          </w:rPr>
          <w:t>synuclein structure</w:t>
        </w:r>
        <w:r>
          <w:rPr>
            <w:noProof/>
            <w:webHidden/>
          </w:rPr>
          <w:tab/>
        </w:r>
        <w:r>
          <w:rPr>
            <w:noProof/>
            <w:webHidden/>
          </w:rPr>
          <w:fldChar w:fldCharType="begin"/>
        </w:r>
        <w:r>
          <w:rPr>
            <w:noProof/>
            <w:webHidden/>
          </w:rPr>
          <w:instrText xml:space="preserve"> PAGEREF _Toc196910813 \h </w:instrText>
        </w:r>
        <w:r>
          <w:rPr>
            <w:noProof/>
            <w:webHidden/>
          </w:rPr>
        </w:r>
        <w:r>
          <w:rPr>
            <w:noProof/>
            <w:webHidden/>
          </w:rPr>
          <w:fldChar w:fldCharType="separate"/>
        </w:r>
        <w:r>
          <w:rPr>
            <w:noProof/>
            <w:webHidden/>
          </w:rPr>
          <w:t>18</w:t>
        </w:r>
        <w:r>
          <w:rPr>
            <w:noProof/>
            <w:webHidden/>
          </w:rPr>
          <w:fldChar w:fldCharType="end"/>
        </w:r>
      </w:hyperlink>
    </w:p>
    <w:p w14:paraId="07EBC560" w14:textId="153B028F" w:rsidR="000F3550" w:rsidRDefault="000F3550">
      <w:pPr>
        <w:pStyle w:val="TOC3"/>
        <w:tabs>
          <w:tab w:val="right" w:leader="dot" w:pos="9016"/>
        </w:tabs>
        <w:rPr>
          <w:rFonts w:eastAsiaTheme="minorEastAsia"/>
          <w:noProof/>
          <w:color w:val="auto"/>
          <w:sz w:val="24"/>
          <w:szCs w:val="24"/>
          <w:lang w:val="en-HR" w:eastAsia="en-GB"/>
        </w:rPr>
      </w:pPr>
      <w:hyperlink w:anchor="_Toc196910814" w:history="1">
        <w:r w:rsidRPr="00ED40A0">
          <w:rPr>
            <w:rStyle w:val="Hyperlink"/>
            <w:noProof/>
            <w:shd w:val="clear" w:color="auto" w:fill="FFFFFF"/>
          </w:rPr>
          <w:t>α-synuclein localization and physiological function</w:t>
        </w:r>
        <w:r>
          <w:rPr>
            <w:noProof/>
            <w:webHidden/>
          </w:rPr>
          <w:tab/>
        </w:r>
        <w:r>
          <w:rPr>
            <w:noProof/>
            <w:webHidden/>
          </w:rPr>
          <w:fldChar w:fldCharType="begin"/>
        </w:r>
        <w:r>
          <w:rPr>
            <w:noProof/>
            <w:webHidden/>
          </w:rPr>
          <w:instrText xml:space="preserve"> PAGEREF _Toc196910814 \h </w:instrText>
        </w:r>
        <w:r>
          <w:rPr>
            <w:noProof/>
            <w:webHidden/>
          </w:rPr>
        </w:r>
        <w:r>
          <w:rPr>
            <w:noProof/>
            <w:webHidden/>
          </w:rPr>
          <w:fldChar w:fldCharType="separate"/>
        </w:r>
        <w:r>
          <w:rPr>
            <w:noProof/>
            <w:webHidden/>
          </w:rPr>
          <w:t>18</w:t>
        </w:r>
        <w:r>
          <w:rPr>
            <w:noProof/>
            <w:webHidden/>
          </w:rPr>
          <w:fldChar w:fldCharType="end"/>
        </w:r>
      </w:hyperlink>
    </w:p>
    <w:p w14:paraId="7AFFA074" w14:textId="073A489B" w:rsidR="000F3550" w:rsidRDefault="000F3550">
      <w:pPr>
        <w:pStyle w:val="TOC3"/>
        <w:tabs>
          <w:tab w:val="right" w:leader="dot" w:pos="9016"/>
        </w:tabs>
        <w:rPr>
          <w:rFonts w:eastAsiaTheme="minorEastAsia"/>
          <w:noProof/>
          <w:color w:val="auto"/>
          <w:sz w:val="24"/>
          <w:szCs w:val="24"/>
          <w:lang w:val="en-HR" w:eastAsia="en-GB"/>
        </w:rPr>
      </w:pPr>
      <w:hyperlink w:anchor="_Toc196910815" w:history="1">
        <w:r w:rsidRPr="00ED40A0">
          <w:rPr>
            <w:rStyle w:val="Hyperlink"/>
            <w:noProof/>
            <w:shd w:val="clear" w:color="auto" w:fill="FFFFFF"/>
          </w:rPr>
          <w:t>Pathological α -synuclein</w:t>
        </w:r>
        <w:r>
          <w:rPr>
            <w:noProof/>
            <w:webHidden/>
          </w:rPr>
          <w:tab/>
        </w:r>
        <w:r>
          <w:rPr>
            <w:noProof/>
            <w:webHidden/>
          </w:rPr>
          <w:fldChar w:fldCharType="begin"/>
        </w:r>
        <w:r>
          <w:rPr>
            <w:noProof/>
            <w:webHidden/>
          </w:rPr>
          <w:instrText xml:space="preserve"> PAGEREF _Toc196910815 \h </w:instrText>
        </w:r>
        <w:r>
          <w:rPr>
            <w:noProof/>
            <w:webHidden/>
          </w:rPr>
        </w:r>
        <w:r>
          <w:rPr>
            <w:noProof/>
            <w:webHidden/>
          </w:rPr>
          <w:fldChar w:fldCharType="separate"/>
        </w:r>
        <w:r>
          <w:rPr>
            <w:noProof/>
            <w:webHidden/>
          </w:rPr>
          <w:t>19</w:t>
        </w:r>
        <w:r>
          <w:rPr>
            <w:noProof/>
            <w:webHidden/>
          </w:rPr>
          <w:fldChar w:fldCharType="end"/>
        </w:r>
      </w:hyperlink>
    </w:p>
    <w:p w14:paraId="3BBB8544" w14:textId="01E60A5A" w:rsidR="000F3550" w:rsidRDefault="000F3550">
      <w:pPr>
        <w:pStyle w:val="TOC4"/>
        <w:tabs>
          <w:tab w:val="right" w:leader="dot" w:pos="9016"/>
        </w:tabs>
        <w:rPr>
          <w:rFonts w:eastAsiaTheme="minorEastAsia"/>
          <w:i w:val="0"/>
          <w:noProof/>
          <w:color w:val="auto"/>
          <w:sz w:val="24"/>
          <w:szCs w:val="24"/>
          <w:lang w:val="en-HR" w:eastAsia="en-GB"/>
        </w:rPr>
      </w:pPr>
      <w:hyperlink w:anchor="_Toc196910816" w:history="1">
        <w:r w:rsidRPr="00ED40A0">
          <w:rPr>
            <w:rStyle w:val="Hyperlink"/>
            <w:noProof/>
            <w:shd w:val="clear" w:color="auto" w:fill="FFFFFF"/>
          </w:rPr>
          <w:t>α-synuclein fibril formation</w:t>
        </w:r>
        <w:r>
          <w:rPr>
            <w:noProof/>
            <w:webHidden/>
          </w:rPr>
          <w:tab/>
        </w:r>
        <w:r>
          <w:rPr>
            <w:noProof/>
            <w:webHidden/>
          </w:rPr>
          <w:fldChar w:fldCharType="begin"/>
        </w:r>
        <w:r>
          <w:rPr>
            <w:noProof/>
            <w:webHidden/>
          </w:rPr>
          <w:instrText xml:space="preserve"> PAGEREF _Toc196910816 \h </w:instrText>
        </w:r>
        <w:r>
          <w:rPr>
            <w:noProof/>
            <w:webHidden/>
          </w:rPr>
        </w:r>
        <w:r>
          <w:rPr>
            <w:noProof/>
            <w:webHidden/>
          </w:rPr>
          <w:fldChar w:fldCharType="separate"/>
        </w:r>
        <w:r>
          <w:rPr>
            <w:noProof/>
            <w:webHidden/>
          </w:rPr>
          <w:t>20</w:t>
        </w:r>
        <w:r>
          <w:rPr>
            <w:noProof/>
            <w:webHidden/>
          </w:rPr>
          <w:fldChar w:fldCharType="end"/>
        </w:r>
      </w:hyperlink>
    </w:p>
    <w:p w14:paraId="23F456C0" w14:textId="6638FBA9" w:rsidR="000F3550" w:rsidRDefault="000F3550">
      <w:pPr>
        <w:pStyle w:val="TOC4"/>
        <w:tabs>
          <w:tab w:val="right" w:leader="dot" w:pos="9016"/>
        </w:tabs>
        <w:rPr>
          <w:rFonts w:eastAsiaTheme="minorEastAsia"/>
          <w:i w:val="0"/>
          <w:noProof/>
          <w:color w:val="auto"/>
          <w:sz w:val="24"/>
          <w:szCs w:val="24"/>
          <w:lang w:val="en-HR" w:eastAsia="en-GB"/>
        </w:rPr>
      </w:pPr>
      <w:hyperlink w:anchor="_Toc196910817" w:history="1">
        <w:r w:rsidRPr="00ED40A0">
          <w:rPr>
            <w:rStyle w:val="Hyperlink"/>
            <w:noProof/>
            <w:shd w:val="clear" w:color="auto" w:fill="FFFFFF"/>
          </w:rPr>
          <w:t>α-synuclein-based experimental models</w:t>
        </w:r>
        <w:r>
          <w:rPr>
            <w:noProof/>
            <w:webHidden/>
          </w:rPr>
          <w:tab/>
        </w:r>
        <w:r>
          <w:rPr>
            <w:noProof/>
            <w:webHidden/>
          </w:rPr>
          <w:fldChar w:fldCharType="begin"/>
        </w:r>
        <w:r>
          <w:rPr>
            <w:noProof/>
            <w:webHidden/>
          </w:rPr>
          <w:instrText xml:space="preserve"> PAGEREF _Toc196910817 \h </w:instrText>
        </w:r>
        <w:r>
          <w:rPr>
            <w:noProof/>
            <w:webHidden/>
          </w:rPr>
        </w:r>
        <w:r>
          <w:rPr>
            <w:noProof/>
            <w:webHidden/>
          </w:rPr>
          <w:fldChar w:fldCharType="separate"/>
        </w:r>
        <w:r>
          <w:rPr>
            <w:noProof/>
            <w:webHidden/>
          </w:rPr>
          <w:t>21</w:t>
        </w:r>
        <w:r>
          <w:rPr>
            <w:noProof/>
            <w:webHidden/>
          </w:rPr>
          <w:fldChar w:fldCharType="end"/>
        </w:r>
      </w:hyperlink>
    </w:p>
    <w:p w14:paraId="6FB0BD71" w14:textId="05EB4E5D" w:rsidR="000F3550" w:rsidRDefault="000F3550">
      <w:pPr>
        <w:pStyle w:val="TOC5"/>
        <w:tabs>
          <w:tab w:val="right" w:leader="dot" w:pos="9016"/>
        </w:tabs>
        <w:rPr>
          <w:rFonts w:eastAsiaTheme="minorEastAsia"/>
          <w:i w:val="0"/>
          <w:noProof/>
          <w:color w:val="auto"/>
          <w:sz w:val="24"/>
          <w:szCs w:val="24"/>
          <w:lang w:val="en-HR" w:eastAsia="en-GB"/>
        </w:rPr>
      </w:pPr>
      <w:hyperlink w:anchor="_Toc196910818" w:history="1">
        <w:r w:rsidRPr="00ED40A0">
          <w:rPr>
            <w:rStyle w:val="Hyperlink"/>
            <w:noProof/>
            <w:shd w:val="clear" w:color="auto" w:fill="FFFFFF"/>
          </w:rPr>
          <w:t>α-synuclein overexpression–based models</w:t>
        </w:r>
        <w:r>
          <w:rPr>
            <w:noProof/>
            <w:webHidden/>
          </w:rPr>
          <w:tab/>
        </w:r>
        <w:r>
          <w:rPr>
            <w:noProof/>
            <w:webHidden/>
          </w:rPr>
          <w:fldChar w:fldCharType="begin"/>
        </w:r>
        <w:r>
          <w:rPr>
            <w:noProof/>
            <w:webHidden/>
          </w:rPr>
          <w:instrText xml:space="preserve"> PAGEREF _Toc196910818 \h </w:instrText>
        </w:r>
        <w:r>
          <w:rPr>
            <w:noProof/>
            <w:webHidden/>
          </w:rPr>
        </w:r>
        <w:r>
          <w:rPr>
            <w:noProof/>
            <w:webHidden/>
          </w:rPr>
          <w:fldChar w:fldCharType="separate"/>
        </w:r>
        <w:r>
          <w:rPr>
            <w:noProof/>
            <w:webHidden/>
          </w:rPr>
          <w:t>21</w:t>
        </w:r>
        <w:r>
          <w:rPr>
            <w:noProof/>
            <w:webHidden/>
          </w:rPr>
          <w:fldChar w:fldCharType="end"/>
        </w:r>
      </w:hyperlink>
    </w:p>
    <w:p w14:paraId="6A609301" w14:textId="0996B03A" w:rsidR="000F3550" w:rsidRDefault="000F3550">
      <w:pPr>
        <w:pStyle w:val="TOC5"/>
        <w:tabs>
          <w:tab w:val="right" w:leader="dot" w:pos="9016"/>
        </w:tabs>
        <w:rPr>
          <w:rFonts w:eastAsiaTheme="minorEastAsia"/>
          <w:i w:val="0"/>
          <w:noProof/>
          <w:color w:val="auto"/>
          <w:sz w:val="24"/>
          <w:szCs w:val="24"/>
          <w:lang w:val="en-HR" w:eastAsia="en-GB"/>
        </w:rPr>
      </w:pPr>
      <w:hyperlink w:anchor="_Toc196910819" w:history="1">
        <w:r w:rsidRPr="00ED40A0">
          <w:rPr>
            <w:rStyle w:val="Hyperlink"/>
            <w:noProof/>
            <w:shd w:val="clear" w:color="auto" w:fill="FFFFFF"/>
          </w:rPr>
          <w:t>Soluble α -synuclein–based models</w:t>
        </w:r>
        <w:r>
          <w:rPr>
            <w:noProof/>
            <w:webHidden/>
          </w:rPr>
          <w:tab/>
        </w:r>
        <w:r>
          <w:rPr>
            <w:noProof/>
            <w:webHidden/>
          </w:rPr>
          <w:fldChar w:fldCharType="begin"/>
        </w:r>
        <w:r>
          <w:rPr>
            <w:noProof/>
            <w:webHidden/>
          </w:rPr>
          <w:instrText xml:space="preserve"> PAGEREF _Toc196910819 \h </w:instrText>
        </w:r>
        <w:r>
          <w:rPr>
            <w:noProof/>
            <w:webHidden/>
          </w:rPr>
        </w:r>
        <w:r>
          <w:rPr>
            <w:noProof/>
            <w:webHidden/>
          </w:rPr>
          <w:fldChar w:fldCharType="separate"/>
        </w:r>
        <w:r>
          <w:rPr>
            <w:noProof/>
            <w:webHidden/>
          </w:rPr>
          <w:t>22</w:t>
        </w:r>
        <w:r>
          <w:rPr>
            <w:noProof/>
            <w:webHidden/>
          </w:rPr>
          <w:fldChar w:fldCharType="end"/>
        </w:r>
      </w:hyperlink>
    </w:p>
    <w:p w14:paraId="15F4906A" w14:textId="63FEF962" w:rsidR="000F3550" w:rsidRDefault="000F3550">
      <w:pPr>
        <w:pStyle w:val="TOC5"/>
        <w:tabs>
          <w:tab w:val="right" w:leader="dot" w:pos="9016"/>
        </w:tabs>
        <w:rPr>
          <w:rFonts w:eastAsiaTheme="minorEastAsia"/>
          <w:i w:val="0"/>
          <w:noProof/>
          <w:color w:val="auto"/>
          <w:sz w:val="24"/>
          <w:szCs w:val="24"/>
          <w:lang w:val="en-HR" w:eastAsia="en-GB"/>
        </w:rPr>
      </w:pPr>
      <w:hyperlink w:anchor="_Toc196910820" w:history="1">
        <w:r w:rsidRPr="00ED40A0">
          <w:rPr>
            <w:rStyle w:val="Hyperlink"/>
            <w:noProof/>
            <w:shd w:val="clear" w:color="auto" w:fill="FFFFFF"/>
          </w:rPr>
          <w:t>α</w:t>
        </w:r>
        <w:r w:rsidRPr="00ED40A0">
          <w:rPr>
            <w:rStyle w:val="Hyperlink"/>
            <w:noProof/>
            <w:shd w:val="clear" w:color="auto" w:fill="FFFFFF"/>
            <w:lang w:val="en-HR"/>
          </w:rPr>
          <w:t xml:space="preserve"> -synuclein preformed fibrils–based models</w:t>
        </w:r>
        <w:r>
          <w:rPr>
            <w:noProof/>
            <w:webHidden/>
          </w:rPr>
          <w:tab/>
        </w:r>
        <w:r>
          <w:rPr>
            <w:noProof/>
            <w:webHidden/>
          </w:rPr>
          <w:fldChar w:fldCharType="begin"/>
        </w:r>
        <w:r>
          <w:rPr>
            <w:noProof/>
            <w:webHidden/>
          </w:rPr>
          <w:instrText xml:space="preserve"> PAGEREF _Toc196910820 \h </w:instrText>
        </w:r>
        <w:r>
          <w:rPr>
            <w:noProof/>
            <w:webHidden/>
          </w:rPr>
        </w:r>
        <w:r>
          <w:rPr>
            <w:noProof/>
            <w:webHidden/>
          </w:rPr>
          <w:fldChar w:fldCharType="separate"/>
        </w:r>
        <w:r>
          <w:rPr>
            <w:noProof/>
            <w:webHidden/>
          </w:rPr>
          <w:t>24</w:t>
        </w:r>
        <w:r>
          <w:rPr>
            <w:noProof/>
            <w:webHidden/>
          </w:rPr>
          <w:fldChar w:fldCharType="end"/>
        </w:r>
      </w:hyperlink>
    </w:p>
    <w:p w14:paraId="6255006E" w14:textId="43F79C85" w:rsidR="000F3550" w:rsidRDefault="000F3550">
      <w:pPr>
        <w:pStyle w:val="TOC5"/>
        <w:tabs>
          <w:tab w:val="right" w:leader="dot" w:pos="9016"/>
        </w:tabs>
        <w:rPr>
          <w:rFonts w:eastAsiaTheme="minorEastAsia"/>
          <w:i w:val="0"/>
          <w:noProof/>
          <w:color w:val="auto"/>
          <w:sz w:val="24"/>
          <w:szCs w:val="24"/>
          <w:lang w:val="en-HR" w:eastAsia="en-GB"/>
        </w:rPr>
      </w:pPr>
      <w:hyperlink w:anchor="_Toc196910821" w:history="1">
        <w:r w:rsidRPr="00ED40A0">
          <w:rPr>
            <w:rStyle w:val="Hyperlink"/>
            <w:noProof/>
          </w:rPr>
          <w:t xml:space="preserve">Experimental models based on loss of </w:t>
        </w:r>
        <w:r w:rsidRPr="00ED40A0">
          <w:rPr>
            <w:rStyle w:val="Hyperlink"/>
            <w:rFonts w:cs="Arial"/>
            <w:noProof/>
            <w:shd w:val="clear" w:color="auto" w:fill="FFFFFF"/>
          </w:rPr>
          <w:t>α-synuclein</w:t>
        </w:r>
        <w:r>
          <w:rPr>
            <w:noProof/>
            <w:webHidden/>
          </w:rPr>
          <w:tab/>
        </w:r>
        <w:r>
          <w:rPr>
            <w:noProof/>
            <w:webHidden/>
          </w:rPr>
          <w:fldChar w:fldCharType="begin"/>
        </w:r>
        <w:r>
          <w:rPr>
            <w:noProof/>
            <w:webHidden/>
          </w:rPr>
          <w:instrText xml:space="preserve"> PAGEREF _Toc196910821 \h </w:instrText>
        </w:r>
        <w:r>
          <w:rPr>
            <w:noProof/>
            <w:webHidden/>
          </w:rPr>
        </w:r>
        <w:r>
          <w:rPr>
            <w:noProof/>
            <w:webHidden/>
          </w:rPr>
          <w:fldChar w:fldCharType="separate"/>
        </w:r>
        <w:r>
          <w:rPr>
            <w:noProof/>
            <w:webHidden/>
          </w:rPr>
          <w:t>25</w:t>
        </w:r>
        <w:r>
          <w:rPr>
            <w:noProof/>
            <w:webHidden/>
          </w:rPr>
          <w:fldChar w:fldCharType="end"/>
        </w:r>
      </w:hyperlink>
    </w:p>
    <w:p w14:paraId="71FE7890" w14:textId="756476D6" w:rsidR="000F3550" w:rsidRDefault="000F3550">
      <w:pPr>
        <w:pStyle w:val="TOC2"/>
        <w:tabs>
          <w:tab w:val="right" w:leader="dot" w:pos="9016"/>
        </w:tabs>
        <w:rPr>
          <w:rFonts w:eastAsiaTheme="minorEastAsia"/>
          <w:b w:val="0"/>
          <w:iCs w:val="0"/>
          <w:noProof/>
          <w:color w:val="auto"/>
          <w:sz w:val="24"/>
          <w:szCs w:val="24"/>
          <w:lang w:val="en-HR" w:eastAsia="en-GB"/>
        </w:rPr>
      </w:pPr>
      <w:hyperlink w:anchor="_Toc196910822" w:history="1">
        <w:r w:rsidRPr="00ED40A0">
          <w:rPr>
            <w:rStyle w:val="Hyperlink"/>
            <w:noProof/>
            <w:shd w:val="clear" w:color="auto" w:fill="FFFFFF"/>
          </w:rPr>
          <w:t>SYNUCLEINOPATHIES</w:t>
        </w:r>
        <w:r>
          <w:rPr>
            <w:noProof/>
            <w:webHidden/>
          </w:rPr>
          <w:tab/>
        </w:r>
        <w:r>
          <w:rPr>
            <w:noProof/>
            <w:webHidden/>
          </w:rPr>
          <w:fldChar w:fldCharType="begin"/>
        </w:r>
        <w:r>
          <w:rPr>
            <w:noProof/>
            <w:webHidden/>
          </w:rPr>
          <w:instrText xml:space="preserve"> PAGEREF _Toc196910822 \h </w:instrText>
        </w:r>
        <w:r>
          <w:rPr>
            <w:noProof/>
            <w:webHidden/>
          </w:rPr>
        </w:r>
        <w:r>
          <w:rPr>
            <w:noProof/>
            <w:webHidden/>
          </w:rPr>
          <w:fldChar w:fldCharType="separate"/>
        </w:r>
        <w:r>
          <w:rPr>
            <w:noProof/>
            <w:webHidden/>
          </w:rPr>
          <w:t>25</w:t>
        </w:r>
        <w:r>
          <w:rPr>
            <w:noProof/>
            <w:webHidden/>
          </w:rPr>
          <w:fldChar w:fldCharType="end"/>
        </w:r>
      </w:hyperlink>
    </w:p>
    <w:p w14:paraId="4A642F23" w14:textId="26D92FA7" w:rsidR="000F3550" w:rsidRDefault="000F3550">
      <w:pPr>
        <w:pStyle w:val="TOC3"/>
        <w:tabs>
          <w:tab w:val="right" w:leader="dot" w:pos="9016"/>
        </w:tabs>
        <w:rPr>
          <w:rFonts w:eastAsiaTheme="minorEastAsia"/>
          <w:noProof/>
          <w:color w:val="auto"/>
          <w:sz w:val="24"/>
          <w:szCs w:val="24"/>
          <w:lang w:val="en-HR" w:eastAsia="en-GB"/>
        </w:rPr>
      </w:pPr>
      <w:hyperlink w:anchor="_Toc196910823" w:history="1">
        <w:r w:rsidRPr="00ED40A0">
          <w:rPr>
            <w:rStyle w:val="Hyperlink"/>
            <w:noProof/>
            <w:shd w:val="clear" w:color="auto" w:fill="FFFFFF"/>
          </w:rPr>
          <w:t>Parkinson’s disease</w:t>
        </w:r>
        <w:r>
          <w:rPr>
            <w:noProof/>
            <w:webHidden/>
          </w:rPr>
          <w:tab/>
        </w:r>
        <w:r>
          <w:rPr>
            <w:noProof/>
            <w:webHidden/>
          </w:rPr>
          <w:fldChar w:fldCharType="begin"/>
        </w:r>
        <w:r>
          <w:rPr>
            <w:noProof/>
            <w:webHidden/>
          </w:rPr>
          <w:instrText xml:space="preserve"> PAGEREF _Toc196910823 \h </w:instrText>
        </w:r>
        <w:r>
          <w:rPr>
            <w:noProof/>
            <w:webHidden/>
          </w:rPr>
        </w:r>
        <w:r>
          <w:rPr>
            <w:noProof/>
            <w:webHidden/>
          </w:rPr>
          <w:fldChar w:fldCharType="separate"/>
        </w:r>
        <w:r>
          <w:rPr>
            <w:noProof/>
            <w:webHidden/>
          </w:rPr>
          <w:t>27</w:t>
        </w:r>
        <w:r>
          <w:rPr>
            <w:noProof/>
            <w:webHidden/>
          </w:rPr>
          <w:fldChar w:fldCharType="end"/>
        </w:r>
      </w:hyperlink>
    </w:p>
    <w:p w14:paraId="00713141" w14:textId="4733B5B6" w:rsidR="000F3550" w:rsidRDefault="000F3550">
      <w:pPr>
        <w:pStyle w:val="TOC3"/>
        <w:tabs>
          <w:tab w:val="right" w:leader="dot" w:pos="9016"/>
        </w:tabs>
        <w:rPr>
          <w:rFonts w:eastAsiaTheme="minorEastAsia"/>
          <w:noProof/>
          <w:color w:val="auto"/>
          <w:sz w:val="24"/>
          <w:szCs w:val="24"/>
          <w:lang w:val="en-HR" w:eastAsia="en-GB"/>
        </w:rPr>
      </w:pPr>
      <w:hyperlink w:anchor="_Toc196910824" w:history="1">
        <w:r w:rsidRPr="00ED40A0">
          <w:rPr>
            <w:rStyle w:val="Hyperlink"/>
            <w:noProof/>
            <w:shd w:val="clear" w:color="auto" w:fill="FFFFFF"/>
          </w:rPr>
          <w:t>Multiple system atrophy</w:t>
        </w:r>
        <w:r>
          <w:rPr>
            <w:noProof/>
            <w:webHidden/>
          </w:rPr>
          <w:tab/>
        </w:r>
        <w:r>
          <w:rPr>
            <w:noProof/>
            <w:webHidden/>
          </w:rPr>
          <w:fldChar w:fldCharType="begin"/>
        </w:r>
        <w:r>
          <w:rPr>
            <w:noProof/>
            <w:webHidden/>
          </w:rPr>
          <w:instrText xml:space="preserve"> PAGEREF _Toc196910824 \h </w:instrText>
        </w:r>
        <w:r>
          <w:rPr>
            <w:noProof/>
            <w:webHidden/>
          </w:rPr>
        </w:r>
        <w:r>
          <w:rPr>
            <w:noProof/>
            <w:webHidden/>
          </w:rPr>
          <w:fldChar w:fldCharType="separate"/>
        </w:r>
        <w:r>
          <w:rPr>
            <w:noProof/>
            <w:webHidden/>
          </w:rPr>
          <w:t>29</w:t>
        </w:r>
        <w:r>
          <w:rPr>
            <w:noProof/>
            <w:webHidden/>
          </w:rPr>
          <w:fldChar w:fldCharType="end"/>
        </w:r>
      </w:hyperlink>
    </w:p>
    <w:p w14:paraId="117B2E6F" w14:textId="7CBC6FFC" w:rsidR="000F3550" w:rsidRDefault="000F3550">
      <w:pPr>
        <w:pStyle w:val="TOC3"/>
        <w:tabs>
          <w:tab w:val="right" w:leader="dot" w:pos="9016"/>
        </w:tabs>
        <w:rPr>
          <w:rFonts w:eastAsiaTheme="minorEastAsia"/>
          <w:noProof/>
          <w:color w:val="auto"/>
          <w:sz w:val="24"/>
          <w:szCs w:val="24"/>
          <w:lang w:val="en-HR" w:eastAsia="en-GB"/>
        </w:rPr>
      </w:pPr>
      <w:hyperlink w:anchor="_Toc196910825" w:history="1">
        <w:r w:rsidRPr="00ED40A0">
          <w:rPr>
            <w:rStyle w:val="Hyperlink"/>
            <w:noProof/>
            <w:shd w:val="clear" w:color="auto" w:fill="FFFFFF"/>
          </w:rPr>
          <w:t>Dementia with Lewy bodies</w:t>
        </w:r>
        <w:r>
          <w:rPr>
            <w:noProof/>
            <w:webHidden/>
          </w:rPr>
          <w:tab/>
        </w:r>
        <w:r>
          <w:rPr>
            <w:noProof/>
            <w:webHidden/>
          </w:rPr>
          <w:fldChar w:fldCharType="begin"/>
        </w:r>
        <w:r>
          <w:rPr>
            <w:noProof/>
            <w:webHidden/>
          </w:rPr>
          <w:instrText xml:space="preserve"> PAGEREF _Toc196910825 \h </w:instrText>
        </w:r>
        <w:r>
          <w:rPr>
            <w:noProof/>
            <w:webHidden/>
          </w:rPr>
        </w:r>
        <w:r>
          <w:rPr>
            <w:noProof/>
            <w:webHidden/>
          </w:rPr>
          <w:fldChar w:fldCharType="separate"/>
        </w:r>
        <w:r>
          <w:rPr>
            <w:noProof/>
            <w:webHidden/>
          </w:rPr>
          <w:t>30</w:t>
        </w:r>
        <w:r>
          <w:rPr>
            <w:noProof/>
            <w:webHidden/>
          </w:rPr>
          <w:fldChar w:fldCharType="end"/>
        </w:r>
      </w:hyperlink>
    </w:p>
    <w:p w14:paraId="3DB1050F" w14:textId="6037F551" w:rsidR="000F3550" w:rsidRDefault="000F3550">
      <w:pPr>
        <w:pStyle w:val="TOC2"/>
        <w:tabs>
          <w:tab w:val="right" w:leader="dot" w:pos="9016"/>
        </w:tabs>
        <w:rPr>
          <w:rFonts w:eastAsiaTheme="minorEastAsia"/>
          <w:b w:val="0"/>
          <w:iCs w:val="0"/>
          <w:noProof/>
          <w:color w:val="auto"/>
          <w:sz w:val="24"/>
          <w:szCs w:val="24"/>
          <w:lang w:val="en-HR" w:eastAsia="en-GB"/>
        </w:rPr>
      </w:pPr>
      <w:hyperlink w:anchor="_Toc196910826" w:history="1">
        <w:r w:rsidRPr="00ED40A0">
          <w:rPr>
            <w:rStyle w:val="Hyperlink"/>
            <w:noProof/>
            <w:shd w:val="clear" w:color="auto" w:fill="FFFFFF"/>
          </w:rPr>
          <w:t>THERAPEUTIC STRATEGIES AGAINST SYNUCLEINOPATHIES</w:t>
        </w:r>
        <w:r>
          <w:rPr>
            <w:noProof/>
            <w:webHidden/>
          </w:rPr>
          <w:tab/>
        </w:r>
        <w:r>
          <w:rPr>
            <w:noProof/>
            <w:webHidden/>
          </w:rPr>
          <w:fldChar w:fldCharType="begin"/>
        </w:r>
        <w:r>
          <w:rPr>
            <w:noProof/>
            <w:webHidden/>
          </w:rPr>
          <w:instrText xml:space="preserve"> PAGEREF _Toc196910826 \h </w:instrText>
        </w:r>
        <w:r>
          <w:rPr>
            <w:noProof/>
            <w:webHidden/>
          </w:rPr>
        </w:r>
        <w:r>
          <w:rPr>
            <w:noProof/>
            <w:webHidden/>
          </w:rPr>
          <w:fldChar w:fldCharType="separate"/>
        </w:r>
        <w:r>
          <w:rPr>
            <w:noProof/>
            <w:webHidden/>
          </w:rPr>
          <w:t>31</w:t>
        </w:r>
        <w:r>
          <w:rPr>
            <w:noProof/>
            <w:webHidden/>
          </w:rPr>
          <w:fldChar w:fldCharType="end"/>
        </w:r>
      </w:hyperlink>
    </w:p>
    <w:p w14:paraId="4B1BE049" w14:textId="1D5399BE" w:rsidR="000F3550" w:rsidRDefault="000F3550">
      <w:pPr>
        <w:pStyle w:val="TOC3"/>
        <w:tabs>
          <w:tab w:val="right" w:leader="dot" w:pos="9016"/>
        </w:tabs>
        <w:rPr>
          <w:rFonts w:eastAsiaTheme="minorEastAsia"/>
          <w:noProof/>
          <w:color w:val="auto"/>
          <w:sz w:val="24"/>
          <w:szCs w:val="24"/>
          <w:lang w:val="en-HR" w:eastAsia="en-GB"/>
        </w:rPr>
      </w:pPr>
      <w:hyperlink w:anchor="_Toc196910827" w:history="1">
        <w:r w:rsidRPr="00ED40A0">
          <w:rPr>
            <w:rStyle w:val="Hyperlink"/>
            <w:noProof/>
            <w:shd w:val="clear" w:color="auto" w:fill="FFFFFF"/>
          </w:rPr>
          <w:t>Monoclonal antibodies</w:t>
        </w:r>
        <w:r>
          <w:rPr>
            <w:noProof/>
            <w:webHidden/>
          </w:rPr>
          <w:tab/>
        </w:r>
        <w:r>
          <w:rPr>
            <w:noProof/>
            <w:webHidden/>
          </w:rPr>
          <w:fldChar w:fldCharType="begin"/>
        </w:r>
        <w:r>
          <w:rPr>
            <w:noProof/>
            <w:webHidden/>
          </w:rPr>
          <w:instrText xml:space="preserve"> PAGEREF _Toc196910827 \h </w:instrText>
        </w:r>
        <w:r>
          <w:rPr>
            <w:noProof/>
            <w:webHidden/>
          </w:rPr>
        </w:r>
        <w:r>
          <w:rPr>
            <w:noProof/>
            <w:webHidden/>
          </w:rPr>
          <w:fldChar w:fldCharType="separate"/>
        </w:r>
        <w:r>
          <w:rPr>
            <w:noProof/>
            <w:webHidden/>
          </w:rPr>
          <w:t>31</w:t>
        </w:r>
        <w:r>
          <w:rPr>
            <w:noProof/>
            <w:webHidden/>
          </w:rPr>
          <w:fldChar w:fldCharType="end"/>
        </w:r>
      </w:hyperlink>
    </w:p>
    <w:p w14:paraId="07782BC9" w14:textId="1D8520B0" w:rsidR="000F3550" w:rsidRDefault="000F3550">
      <w:pPr>
        <w:pStyle w:val="TOC3"/>
        <w:tabs>
          <w:tab w:val="right" w:leader="dot" w:pos="9016"/>
        </w:tabs>
        <w:rPr>
          <w:rFonts w:eastAsiaTheme="minorEastAsia"/>
          <w:noProof/>
          <w:color w:val="auto"/>
          <w:sz w:val="24"/>
          <w:szCs w:val="24"/>
          <w:lang w:val="en-HR" w:eastAsia="en-GB"/>
        </w:rPr>
      </w:pPr>
      <w:hyperlink w:anchor="_Toc196910828" w:history="1">
        <w:r w:rsidRPr="00ED40A0">
          <w:rPr>
            <w:rStyle w:val="Hyperlink"/>
            <w:noProof/>
          </w:rPr>
          <w:t>Antisense oligonucleotides and microRNAs</w:t>
        </w:r>
        <w:r>
          <w:rPr>
            <w:noProof/>
            <w:webHidden/>
          </w:rPr>
          <w:tab/>
        </w:r>
        <w:r>
          <w:rPr>
            <w:noProof/>
            <w:webHidden/>
          </w:rPr>
          <w:fldChar w:fldCharType="begin"/>
        </w:r>
        <w:r>
          <w:rPr>
            <w:noProof/>
            <w:webHidden/>
          </w:rPr>
          <w:instrText xml:space="preserve"> PAGEREF _Toc196910828 \h </w:instrText>
        </w:r>
        <w:r>
          <w:rPr>
            <w:noProof/>
            <w:webHidden/>
          </w:rPr>
        </w:r>
        <w:r>
          <w:rPr>
            <w:noProof/>
            <w:webHidden/>
          </w:rPr>
          <w:fldChar w:fldCharType="separate"/>
        </w:r>
        <w:r>
          <w:rPr>
            <w:noProof/>
            <w:webHidden/>
          </w:rPr>
          <w:t>31</w:t>
        </w:r>
        <w:r>
          <w:rPr>
            <w:noProof/>
            <w:webHidden/>
          </w:rPr>
          <w:fldChar w:fldCharType="end"/>
        </w:r>
      </w:hyperlink>
    </w:p>
    <w:p w14:paraId="28347AA3" w14:textId="6DA2F78A" w:rsidR="000F3550" w:rsidRDefault="000F3550">
      <w:pPr>
        <w:pStyle w:val="TOC2"/>
        <w:tabs>
          <w:tab w:val="right" w:leader="dot" w:pos="9016"/>
        </w:tabs>
        <w:rPr>
          <w:rFonts w:eastAsiaTheme="minorEastAsia"/>
          <w:b w:val="0"/>
          <w:iCs w:val="0"/>
          <w:noProof/>
          <w:color w:val="auto"/>
          <w:sz w:val="24"/>
          <w:szCs w:val="24"/>
          <w:lang w:val="en-HR" w:eastAsia="en-GB"/>
        </w:rPr>
      </w:pPr>
      <w:hyperlink w:anchor="_Toc196910829" w:history="1">
        <w:r w:rsidRPr="00ED40A0">
          <w:rPr>
            <w:rStyle w:val="Hyperlink"/>
            <w:noProof/>
            <w:shd w:val="clear" w:color="auto" w:fill="FFFFFF"/>
          </w:rPr>
          <w:t>SPREAD OF α -SYNUCLEIN PATHOLOGY</w:t>
        </w:r>
        <w:r>
          <w:rPr>
            <w:noProof/>
            <w:webHidden/>
          </w:rPr>
          <w:tab/>
        </w:r>
        <w:r>
          <w:rPr>
            <w:noProof/>
            <w:webHidden/>
          </w:rPr>
          <w:fldChar w:fldCharType="begin"/>
        </w:r>
        <w:r>
          <w:rPr>
            <w:noProof/>
            <w:webHidden/>
          </w:rPr>
          <w:instrText xml:space="preserve"> PAGEREF _Toc196910829 \h </w:instrText>
        </w:r>
        <w:r>
          <w:rPr>
            <w:noProof/>
            <w:webHidden/>
          </w:rPr>
        </w:r>
        <w:r>
          <w:rPr>
            <w:noProof/>
            <w:webHidden/>
          </w:rPr>
          <w:fldChar w:fldCharType="separate"/>
        </w:r>
        <w:r>
          <w:rPr>
            <w:noProof/>
            <w:webHidden/>
          </w:rPr>
          <w:t>32</w:t>
        </w:r>
        <w:r>
          <w:rPr>
            <w:noProof/>
            <w:webHidden/>
          </w:rPr>
          <w:fldChar w:fldCharType="end"/>
        </w:r>
      </w:hyperlink>
    </w:p>
    <w:p w14:paraId="00519709" w14:textId="0C5F4E8A" w:rsidR="000F3550" w:rsidRDefault="000F3550">
      <w:pPr>
        <w:pStyle w:val="TOC3"/>
        <w:tabs>
          <w:tab w:val="right" w:leader="dot" w:pos="9016"/>
        </w:tabs>
        <w:rPr>
          <w:rFonts w:eastAsiaTheme="minorEastAsia"/>
          <w:noProof/>
          <w:color w:val="auto"/>
          <w:sz w:val="24"/>
          <w:szCs w:val="24"/>
          <w:lang w:val="en-HR" w:eastAsia="en-GB"/>
        </w:rPr>
      </w:pPr>
      <w:hyperlink w:anchor="_Toc196910830" w:history="1">
        <w:r w:rsidRPr="00ED40A0">
          <w:rPr>
            <w:rStyle w:val="Hyperlink"/>
            <w:noProof/>
            <w:shd w:val="clear" w:color="auto" w:fill="FFFFFF"/>
          </w:rPr>
          <w:t>The Braak staging scheme</w:t>
        </w:r>
        <w:r>
          <w:rPr>
            <w:noProof/>
            <w:webHidden/>
          </w:rPr>
          <w:tab/>
        </w:r>
        <w:r>
          <w:rPr>
            <w:noProof/>
            <w:webHidden/>
          </w:rPr>
          <w:fldChar w:fldCharType="begin"/>
        </w:r>
        <w:r>
          <w:rPr>
            <w:noProof/>
            <w:webHidden/>
          </w:rPr>
          <w:instrText xml:space="preserve"> PAGEREF _Toc196910830 \h </w:instrText>
        </w:r>
        <w:r>
          <w:rPr>
            <w:noProof/>
            <w:webHidden/>
          </w:rPr>
        </w:r>
        <w:r>
          <w:rPr>
            <w:noProof/>
            <w:webHidden/>
          </w:rPr>
          <w:fldChar w:fldCharType="separate"/>
        </w:r>
        <w:r>
          <w:rPr>
            <w:noProof/>
            <w:webHidden/>
          </w:rPr>
          <w:t>32</w:t>
        </w:r>
        <w:r>
          <w:rPr>
            <w:noProof/>
            <w:webHidden/>
          </w:rPr>
          <w:fldChar w:fldCharType="end"/>
        </w:r>
      </w:hyperlink>
    </w:p>
    <w:p w14:paraId="551BE340" w14:textId="31D95905" w:rsidR="000F3550" w:rsidRDefault="000F3550">
      <w:pPr>
        <w:pStyle w:val="TOC3"/>
        <w:tabs>
          <w:tab w:val="right" w:leader="dot" w:pos="9016"/>
        </w:tabs>
        <w:rPr>
          <w:rFonts w:eastAsiaTheme="minorEastAsia"/>
          <w:noProof/>
          <w:color w:val="auto"/>
          <w:sz w:val="24"/>
          <w:szCs w:val="24"/>
          <w:lang w:val="en-HR" w:eastAsia="en-GB"/>
        </w:rPr>
      </w:pPr>
      <w:hyperlink w:anchor="_Toc196910831" w:history="1">
        <w:r w:rsidRPr="00ED40A0">
          <w:rPr>
            <w:rStyle w:val="Hyperlink"/>
            <w:noProof/>
          </w:rPr>
          <w:t xml:space="preserve">Peripheral origins of </w:t>
        </w:r>
        <w:r w:rsidRPr="00ED40A0">
          <w:rPr>
            <w:rStyle w:val="Hyperlink"/>
            <w:rFonts w:eastAsia="Times New Roman"/>
            <w:noProof/>
            <w:lang w:val="en-HR" w:eastAsia="en-GB"/>
          </w:rPr>
          <w:t>α-synuclein propagation</w:t>
        </w:r>
        <w:r>
          <w:rPr>
            <w:noProof/>
            <w:webHidden/>
          </w:rPr>
          <w:tab/>
        </w:r>
        <w:r>
          <w:rPr>
            <w:noProof/>
            <w:webHidden/>
          </w:rPr>
          <w:fldChar w:fldCharType="begin"/>
        </w:r>
        <w:r>
          <w:rPr>
            <w:noProof/>
            <w:webHidden/>
          </w:rPr>
          <w:instrText xml:space="preserve"> PAGEREF _Toc196910831 \h </w:instrText>
        </w:r>
        <w:r>
          <w:rPr>
            <w:noProof/>
            <w:webHidden/>
          </w:rPr>
        </w:r>
        <w:r>
          <w:rPr>
            <w:noProof/>
            <w:webHidden/>
          </w:rPr>
          <w:fldChar w:fldCharType="separate"/>
        </w:r>
        <w:r>
          <w:rPr>
            <w:noProof/>
            <w:webHidden/>
          </w:rPr>
          <w:t>34</w:t>
        </w:r>
        <w:r>
          <w:rPr>
            <w:noProof/>
            <w:webHidden/>
          </w:rPr>
          <w:fldChar w:fldCharType="end"/>
        </w:r>
      </w:hyperlink>
    </w:p>
    <w:p w14:paraId="29E9E3D2" w14:textId="1E646317" w:rsidR="000F3550" w:rsidRDefault="000F3550">
      <w:pPr>
        <w:pStyle w:val="TOC3"/>
        <w:tabs>
          <w:tab w:val="right" w:leader="dot" w:pos="9016"/>
        </w:tabs>
        <w:rPr>
          <w:rFonts w:eastAsiaTheme="minorEastAsia"/>
          <w:noProof/>
          <w:color w:val="auto"/>
          <w:sz w:val="24"/>
          <w:szCs w:val="24"/>
          <w:lang w:val="en-HR" w:eastAsia="en-GB"/>
        </w:rPr>
      </w:pPr>
      <w:hyperlink w:anchor="_Toc196910832" w:history="1">
        <w:r w:rsidRPr="00ED40A0">
          <w:rPr>
            <w:rStyle w:val="Hyperlink"/>
            <w:noProof/>
          </w:rPr>
          <w:t xml:space="preserve">Cell-to-cell transmission of </w:t>
        </w:r>
        <w:r w:rsidRPr="00ED40A0">
          <w:rPr>
            <w:rStyle w:val="Hyperlink"/>
            <w:rFonts w:eastAsia="Times New Roman" w:cs="Times New Roman"/>
            <w:noProof/>
            <w:kern w:val="0"/>
            <w:lang w:val="en-HR" w:eastAsia="en-GB"/>
            <w14:ligatures w14:val="none"/>
          </w:rPr>
          <w:t>α-synuclein</w:t>
        </w:r>
        <w:r>
          <w:rPr>
            <w:noProof/>
            <w:webHidden/>
          </w:rPr>
          <w:tab/>
        </w:r>
        <w:r>
          <w:rPr>
            <w:noProof/>
            <w:webHidden/>
          </w:rPr>
          <w:fldChar w:fldCharType="begin"/>
        </w:r>
        <w:r>
          <w:rPr>
            <w:noProof/>
            <w:webHidden/>
          </w:rPr>
          <w:instrText xml:space="preserve"> PAGEREF _Toc196910832 \h </w:instrText>
        </w:r>
        <w:r>
          <w:rPr>
            <w:noProof/>
            <w:webHidden/>
          </w:rPr>
        </w:r>
        <w:r>
          <w:rPr>
            <w:noProof/>
            <w:webHidden/>
          </w:rPr>
          <w:fldChar w:fldCharType="separate"/>
        </w:r>
        <w:r>
          <w:rPr>
            <w:noProof/>
            <w:webHidden/>
          </w:rPr>
          <w:t>35</w:t>
        </w:r>
        <w:r>
          <w:rPr>
            <w:noProof/>
            <w:webHidden/>
          </w:rPr>
          <w:fldChar w:fldCharType="end"/>
        </w:r>
      </w:hyperlink>
    </w:p>
    <w:p w14:paraId="0CD5C1CA" w14:textId="04521AF7" w:rsidR="000F3550" w:rsidRDefault="000F3550">
      <w:pPr>
        <w:pStyle w:val="TOC3"/>
        <w:tabs>
          <w:tab w:val="right" w:leader="dot" w:pos="9016"/>
        </w:tabs>
        <w:rPr>
          <w:rFonts w:eastAsiaTheme="minorEastAsia"/>
          <w:noProof/>
          <w:color w:val="auto"/>
          <w:sz w:val="24"/>
          <w:szCs w:val="24"/>
          <w:lang w:val="en-HR" w:eastAsia="en-GB"/>
        </w:rPr>
      </w:pPr>
      <w:hyperlink w:anchor="_Toc196910833" w:history="1">
        <w:r w:rsidRPr="00ED40A0">
          <w:rPr>
            <w:rStyle w:val="Hyperlink"/>
            <w:rFonts w:eastAsia="Times New Roman"/>
            <w:noProof/>
            <w:lang w:val="en-HR" w:eastAsia="en-GB"/>
          </w:rPr>
          <w:t>Unconventional protein secretion</w:t>
        </w:r>
        <w:r>
          <w:rPr>
            <w:noProof/>
            <w:webHidden/>
          </w:rPr>
          <w:tab/>
        </w:r>
        <w:r>
          <w:rPr>
            <w:noProof/>
            <w:webHidden/>
          </w:rPr>
          <w:fldChar w:fldCharType="begin"/>
        </w:r>
        <w:r>
          <w:rPr>
            <w:noProof/>
            <w:webHidden/>
          </w:rPr>
          <w:instrText xml:space="preserve"> PAGEREF _Toc196910833 \h </w:instrText>
        </w:r>
        <w:r>
          <w:rPr>
            <w:noProof/>
            <w:webHidden/>
          </w:rPr>
        </w:r>
        <w:r>
          <w:rPr>
            <w:noProof/>
            <w:webHidden/>
          </w:rPr>
          <w:fldChar w:fldCharType="separate"/>
        </w:r>
        <w:r>
          <w:rPr>
            <w:noProof/>
            <w:webHidden/>
          </w:rPr>
          <w:t>35</w:t>
        </w:r>
        <w:r>
          <w:rPr>
            <w:noProof/>
            <w:webHidden/>
          </w:rPr>
          <w:fldChar w:fldCharType="end"/>
        </w:r>
      </w:hyperlink>
    </w:p>
    <w:p w14:paraId="7F781555" w14:textId="7C6A74A9" w:rsidR="000F3550" w:rsidRDefault="000F3550">
      <w:pPr>
        <w:pStyle w:val="TOC4"/>
        <w:tabs>
          <w:tab w:val="right" w:leader="dot" w:pos="9016"/>
        </w:tabs>
        <w:rPr>
          <w:rFonts w:eastAsiaTheme="minorEastAsia"/>
          <w:i w:val="0"/>
          <w:noProof/>
          <w:color w:val="auto"/>
          <w:sz w:val="24"/>
          <w:szCs w:val="24"/>
          <w:lang w:val="en-HR" w:eastAsia="en-GB"/>
        </w:rPr>
      </w:pPr>
      <w:hyperlink w:anchor="_Toc196910834" w:history="1">
        <w:r w:rsidRPr="00ED40A0">
          <w:rPr>
            <w:rStyle w:val="Hyperlink"/>
            <w:rFonts w:asciiTheme="majorHAnsi" w:eastAsia="Times New Roman" w:hAnsiTheme="majorHAnsi"/>
            <w:noProof/>
            <w:lang w:eastAsia="en-GB"/>
          </w:rPr>
          <w:t>Exosomes</w:t>
        </w:r>
        <w:r>
          <w:rPr>
            <w:noProof/>
            <w:webHidden/>
          </w:rPr>
          <w:tab/>
        </w:r>
        <w:r>
          <w:rPr>
            <w:noProof/>
            <w:webHidden/>
          </w:rPr>
          <w:fldChar w:fldCharType="begin"/>
        </w:r>
        <w:r>
          <w:rPr>
            <w:noProof/>
            <w:webHidden/>
          </w:rPr>
          <w:instrText xml:space="preserve"> PAGEREF _Toc196910834 \h </w:instrText>
        </w:r>
        <w:r>
          <w:rPr>
            <w:noProof/>
            <w:webHidden/>
          </w:rPr>
        </w:r>
        <w:r>
          <w:rPr>
            <w:noProof/>
            <w:webHidden/>
          </w:rPr>
          <w:fldChar w:fldCharType="separate"/>
        </w:r>
        <w:r>
          <w:rPr>
            <w:noProof/>
            <w:webHidden/>
          </w:rPr>
          <w:t>36</w:t>
        </w:r>
        <w:r>
          <w:rPr>
            <w:noProof/>
            <w:webHidden/>
          </w:rPr>
          <w:fldChar w:fldCharType="end"/>
        </w:r>
      </w:hyperlink>
    </w:p>
    <w:p w14:paraId="3CD74B80" w14:textId="443780B1" w:rsidR="000F3550" w:rsidRDefault="000F3550">
      <w:pPr>
        <w:pStyle w:val="TOC3"/>
        <w:tabs>
          <w:tab w:val="right" w:leader="dot" w:pos="9016"/>
        </w:tabs>
        <w:rPr>
          <w:rFonts w:eastAsiaTheme="minorEastAsia"/>
          <w:noProof/>
          <w:color w:val="auto"/>
          <w:sz w:val="24"/>
          <w:szCs w:val="24"/>
          <w:lang w:val="en-HR" w:eastAsia="en-GB"/>
        </w:rPr>
      </w:pPr>
      <w:hyperlink w:anchor="_Toc196910835" w:history="1">
        <w:r w:rsidRPr="00ED40A0">
          <w:rPr>
            <w:rStyle w:val="Hyperlink"/>
            <w:noProof/>
          </w:rPr>
          <w:t>Tunneling nanotubes</w:t>
        </w:r>
        <w:r>
          <w:rPr>
            <w:noProof/>
            <w:webHidden/>
          </w:rPr>
          <w:tab/>
        </w:r>
        <w:r>
          <w:rPr>
            <w:noProof/>
            <w:webHidden/>
          </w:rPr>
          <w:fldChar w:fldCharType="begin"/>
        </w:r>
        <w:r>
          <w:rPr>
            <w:noProof/>
            <w:webHidden/>
          </w:rPr>
          <w:instrText xml:space="preserve"> PAGEREF _Toc196910835 \h </w:instrText>
        </w:r>
        <w:r>
          <w:rPr>
            <w:noProof/>
            <w:webHidden/>
          </w:rPr>
        </w:r>
        <w:r>
          <w:rPr>
            <w:noProof/>
            <w:webHidden/>
          </w:rPr>
          <w:fldChar w:fldCharType="separate"/>
        </w:r>
        <w:r>
          <w:rPr>
            <w:noProof/>
            <w:webHidden/>
          </w:rPr>
          <w:t>37</w:t>
        </w:r>
        <w:r>
          <w:rPr>
            <w:noProof/>
            <w:webHidden/>
          </w:rPr>
          <w:fldChar w:fldCharType="end"/>
        </w:r>
      </w:hyperlink>
    </w:p>
    <w:p w14:paraId="2A783D73" w14:textId="772B62F3" w:rsidR="000F3550" w:rsidRDefault="000F3550">
      <w:pPr>
        <w:pStyle w:val="TOC3"/>
        <w:tabs>
          <w:tab w:val="right" w:leader="dot" w:pos="9016"/>
        </w:tabs>
        <w:rPr>
          <w:rFonts w:eastAsiaTheme="minorEastAsia"/>
          <w:noProof/>
          <w:color w:val="auto"/>
          <w:sz w:val="24"/>
          <w:szCs w:val="24"/>
          <w:lang w:val="en-HR" w:eastAsia="en-GB"/>
        </w:rPr>
      </w:pPr>
      <w:hyperlink w:anchor="_Toc196910836" w:history="1">
        <w:r w:rsidRPr="00ED40A0">
          <w:rPr>
            <w:rStyle w:val="Hyperlink"/>
            <w:rFonts w:eastAsia="Times New Roman"/>
            <w:noProof/>
            <w:lang w:eastAsia="en-GB"/>
          </w:rPr>
          <w:t>Enhanced secretion</w:t>
        </w:r>
        <w:r>
          <w:rPr>
            <w:noProof/>
            <w:webHidden/>
          </w:rPr>
          <w:tab/>
        </w:r>
        <w:r>
          <w:rPr>
            <w:noProof/>
            <w:webHidden/>
          </w:rPr>
          <w:fldChar w:fldCharType="begin"/>
        </w:r>
        <w:r>
          <w:rPr>
            <w:noProof/>
            <w:webHidden/>
          </w:rPr>
          <w:instrText xml:space="preserve"> PAGEREF _Toc196910836 \h </w:instrText>
        </w:r>
        <w:r>
          <w:rPr>
            <w:noProof/>
            <w:webHidden/>
          </w:rPr>
        </w:r>
        <w:r>
          <w:rPr>
            <w:noProof/>
            <w:webHidden/>
          </w:rPr>
          <w:fldChar w:fldCharType="separate"/>
        </w:r>
        <w:r>
          <w:rPr>
            <w:noProof/>
            <w:webHidden/>
          </w:rPr>
          <w:t>38</w:t>
        </w:r>
        <w:r>
          <w:rPr>
            <w:noProof/>
            <w:webHidden/>
          </w:rPr>
          <w:fldChar w:fldCharType="end"/>
        </w:r>
      </w:hyperlink>
    </w:p>
    <w:p w14:paraId="61DA3759" w14:textId="514B2076" w:rsidR="000F3550" w:rsidRDefault="000F3550">
      <w:pPr>
        <w:pStyle w:val="TOC3"/>
        <w:tabs>
          <w:tab w:val="right" w:leader="dot" w:pos="9016"/>
        </w:tabs>
        <w:rPr>
          <w:rFonts w:eastAsiaTheme="minorEastAsia"/>
          <w:noProof/>
          <w:color w:val="auto"/>
          <w:sz w:val="24"/>
          <w:szCs w:val="24"/>
          <w:lang w:val="en-HR" w:eastAsia="en-GB"/>
        </w:rPr>
      </w:pPr>
      <w:hyperlink w:anchor="_Toc196910837" w:history="1">
        <w:r w:rsidRPr="00ED40A0">
          <w:rPr>
            <w:rStyle w:val="Hyperlink"/>
            <w:noProof/>
            <w:shd w:val="clear" w:color="auto" w:fill="FFFFFF"/>
          </w:rPr>
          <w:t>Endocytosis</w:t>
        </w:r>
        <w:r>
          <w:rPr>
            <w:noProof/>
            <w:webHidden/>
          </w:rPr>
          <w:tab/>
        </w:r>
        <w:r>
          <w:rPr>
            <w:noProof/>
            <w:webHidden/>
          </w:rPr>
          <w:fldChar w:fldCharType="begin"/>
        </w:r>
        <w:r>
          <w:rPr>
            <w:noProof/>
            <w:webHidden/>
          </w:rPr>
          <w:instrText xml:space="preserve"> PAGEREF _Toc196910837 \h </w:instrText>
        </w:r>
        <w:r>
          <w:rPr>
            <w:noProof/>
            <w:webHidden/>
          </w:rPr>
        </w:r>
        <w:r>
          <w:rPr>
            <w:noProof/>
            <w:webHidden/>
          </w:rPr>
          <w:fldChar w:fldCharType="separate"/>
        </w:r>
        <w:r>
          <w:rPr>
            <w:noProof/>
            <w:webHidden/>
          </w:rPr>
          <w:t>38</w:t>
        </w:r>
        <w:r>
          <w:rPr>
            <w:noProof/>
            <w:webHidden/>
          </w:rPr>
          <w:fldChar w:fldCharType="end"/>
        </w:r>
      </w:hyperlink>
    </w:p>
    <w:p w14:paraId="0B8A319E" w14:textId="2DCC0F06" w:rsidR="000F3550" w:rsidRDefault="000F3550">
      <w:pPr>
        <w:pStyle w:val="TOC3"/>
        <w:tabs>
          <w:tab w:val="right" w:leader="dot" w:pos="9016"/>
        </w:tabs>
        <w:rPr>
          <w:rFonts w:eastAsiaTheme="minorEastAsia"/>
          <w:noProof/>
          <w:color w:val="auto"/>
          <w:sz w:val="24"/>
          <w:szCs w:val="24"/>
          <w:lang w:val="en-HR" w:eastAsia="en-GB"/>
        </w:rPr>
      </w:pPr>
      <w:hyperlink w:anchor="_Toc196910838" w:history="1">
        <w:r w:rsidRPr="00ED40A0">
          <w:rPr>
            <w:rStyle w:val="Hyperlink"/>
            <w:noProof/>
            <w:shd w:val="clear" w:color="auto" w:fill="FFFFFF"/>
          </w:rPr>
          <w:t>Passive diffusion</w:t>
        </w:r>
        <w:r>
          <w:rPr>
            <w:noProof/>
            <w:webHidden/>
          </w:rPr>
          <w:tab/>
        </w:r>
        <w:r>
          <w:rPr>
            <w:noProof/>
            <w:webHidden/>
          </w:rPr>
          <w:fldChar w:fldCharType="begin"/>
        </w:r>
        <w:r>
          <w:rPr>
            <w:noProof/>
            <w:webHidden/>
          </w:rPr>
          <w:instrText xml:space="preserve"> PAGEREF _Toc196910838 \h </w:instrText>
        </w:r>
        <w:r>
          <w:rPr>
            <w:noProof/>
            <w:webHidden/>
          </w:rPr>
        </w:r>
        <w:r>
          <w:rPr>
            <w:noProof/>
            <w:webHidden/>
          </w:rPr>
          <w:fldChar w:fldCharType="separate"/>
        </w:r>
        <w:r>
          <w:rPr>
            <w:noProof/>
            <w:webHidden/>
          </w:rPr>
          <w:t>40</w:t>
        </w:r>
        <w:r>
          <w:rPr>
            <w:noProof/>
            <w:webHidden/>
          </w:rPr>
          <w:fldChar w:fldCharType="end"/>
        </w:r>
      </w:hyperlink>
    </w:p>
    <w:p w14:paraId="4F9E3D89" w14:textId="1022FEE7" w:rsidR="000F3550" w:rsidRDefault="000F3550">
      <w:pPr>
        <w:pStyle w:val="TOC2"/>
        <w:tabs>
          <w:tab w:val="right" w:leader="dot" w:pos="9016"/>
        </w:tabs>
        <w:rPr>
          <w:rFonts w:eastAsiaTheme="minorEastAsia"/>
          <w:b w:val="0"/>
          <w:iCs w:val="0"/>
          <w:noProof/>
          <w:color w:val="auto"/>
          <w:sz w:val="24"/>
          <w:szCs w:val="24"/>
          <w:lang w:val="en-HR" w:eastAsia="en-GB"/>
        </w:rPr>
      </w:pPr>
      <w:hyperlink w:anchor="_Toc196910839" w:history="1">
        <w:r w:rsidRPr="00ED40A0">
          <w:rPr>
            <w:rStyle w:val="Hyperlink"/>
            <w:noProof/>
            <w:shd w:val="clear" w:color="auto" w:fill="FFFFFF"/>
          </w:rPr>
          <w:t>CLEARANCE OF α -SYNUCLEIN</w:t>
        </w:r>
        <w:r>
          <w:rPr>
            <w:noProof/>
            <w:webHidden/>
          </w:rPr>
          <w:tab/>
        </w:r>
        <w:r>
          <w:rPr>
            <w:noProof/>
            <w:webHidden/>
          </w:rPr>
          <w:fldChar w:fldCharType="begin"/>
        </w:r>
        <w:r>
          <w:rPr>
            <w:noProof/>
            <w:webHidden/>
          </w:rPr>
          <w:instrText xml:space="preserve"> PAGEREF _Toc196910839 \h </w:instrText>
        </w:r>
        <w:r>
          <w:rPr>
            <w:noProof/>
            <w:webHidden/>
          </w:rPr>
        </w:r>
        <w:r>
          <w:rPr>
            <w:noProof/>
            <w:webHidden/>
          </w:rPr>
          <w:fldChar w:fldCharType="separate"/>
        </w:r>
        <w:r>
          <w:rPr>
            <w:noProof/>
            <w:webHidden/>
          </w:rPr>
          <w:t>41</w:t>
        </w:r>
        <w:r>
          <w:rPr>
            <w:noProof/>
            <w:webHidden/>
          </w:rPr>
          <w:fldChar w:fldCharType="end"/>
        </w:r>
      </w:hyperlink>
    </w:p>
    <w:p w14:paraId="04AB8106" w14:textId="2BF4B1AE" w:rsidR="000F3550" w:rsidRDefault="000F3550">
      <w:pPr>
        <w:pStyle w:val="TOC2"/>
        <w:tabs>
          <w:tab w:val="right" w:leader="dot" w:pos="9016"/>
        </w:tabs>
        <w:rPr>
          <w:rFonts w:eastAsiaTheme="minorEastAsia"/>
          <w:b w:val="0"/>
          <w:iCs w:val="0"/>
          <w:noProof/>
          <w:color w:val="auto"/>
          <w:sz w:val="24"/>
          <w:szCs w:val="24"/>
          <w:lang w:val="en-HR" w:eastAsia="en-GB"/>
        </w:rPr>
      </w:pPr>
      <w:hyperlink w:anchor="_Toc196910840" w:history="1">
        <w:r w:rsidRPr="00ED40A0">
          <w:rPr>
            <w:rStyle w:val="Hyperlink"/>
            <w:noProof/>
            <w:shd w:val="clear" w:color="auto" w:fill="FFFFFF"/>
          </w:rPr>
          <w:t>MicroRNAs</w:t>
        </w:r>
        <w:r>
          <w:rPr>
            <w:noProof/>
            <w:webHidden/>
          </w:rPr>
          <w:tab/>
        </w:r>
        <w:r>
          <w:rPr>
            <w:noProof/>
            <w:webHidden/>
          </w:rPr>
          <w:fldChar w:fldCharType="begin"/>
        </w:r>
        <w:r>
          <w:rPr>
            <w:noProof/>
            <w:webHidden/>
          </w:rPr>
          <w:instrText xml:space="preserve"> PAGEREF _Toc196910840 \h </w:instrText>
        </w:r>
        <w:r>
          <w:rPr>
            <w:noProof/>
            <w:webHidden/>
          </w:rPr>
        </w:r>
        <w:r>
          <w:rPr>
            <w:noProof/>
            <w:webHidden/>
          </w:rPr>
          <w:fldChar w:fldCharType="separate"/>
        </w:r>
        <w:r>
          <w:rPr>
            <w:noProof/>
            <w:webHidden/>
          </w:rPr>
          <w:t>43</w:t>
        </w:r>
        <w:r>
          <w:rPr>
            <w:noProof/>
            <w:webHidden/>
          </w:rPr>
          <w:fldChar w:fldCharType="end"/>
        </w:r>
      </w:hyperlink>
    </w:p>
    <w:p w14:paraId="428164E6" w14:textId="5DBA6086" w:rsidR="000F3550" w:rsidRDefault="000F3550">
      <w:pPr>
        <w:pStyle w:val="TOC3"/>
        <w:tabs>
          <w:tab w:val="right" w:leader="dot" w:pos="9016"/>
        </w:tabs>
        <w:rPr>
          <w:rFonts w:eastAsiaTheme="minorEastAsia"/>
          <w:noProof/>
          <w:color w:val="auto"/>
          <w:sz w:val="24"/>
          <w:szCs w:val="24"/>
          <w:lang w:val="en-HR" w:eastAsia="en-GB"/>
        </w:rPr>
      </w:pPr>
      <w:hyperlink w:anchor="_Toc196910841" w:history="1">
        <w:r w:rsidRPr="00ED40A0">
          <w:rPr>
            <w:rStyle w:val="Hyperlink"/>
            <w:noProof/>
            <w:shd w:val="clear" w:color="auto" w:fill="FFFFFF"/>
          </w:rPr>
          <w:t>Discovery</w:t>
        </w:r>
        <w:r>
          <w:rPr>
            <w:noProof/>
            <w:webHidden/>
          </w:rPr>
          <w:tab/>
        </w:r>
        <w:r>
          <w:rPr>
            <w:noProof/>
            <w:webHidden/>
          </w:rPr>
          <w:fldChar w:fldCharType="begin"/>
        </w:r>
        <w:r>
          <w:rPr>
            <w:noProof/>
            <w:webHidden/>
          </w:rPr>
          <w:instrText xml:space="preserve"> PAGEREF _Toc196910841 \h </w:instrText>
        </w:r>
        <w:r>
          <w:rPr>
            <w:noProof/>
            <w:webHidden/>
          </w:rPr>
        </w:r>
        <w:r>
          <w:rPr>
            <w:noProof/>
            <w:webHidden/>
          </w:rPr>
          <w:fldChar w:fldCharType="separate"/>
        </w:r>
        <w:r>
          <w:rPr>
            <w:noProof/>
            <w:webHidden/>
          </w:rPr>
          <w:t>43</w:t>
        </w:r>
        <w:r>
          <w:rPr>
            <w:noProof/>
            <w:webHidden/>
          </w:rPr>
          <w:fldChar w:fldCharType="end"/>
        </w:r>
      </w:hyperlink>
    </w:p>
    <w:p w14:paraId="79089B5A" w14:textId="0BE03352" w:rsidR="000F3550" w:rsidRDefault="000F3550">
      <w:pPr>
        <w:pStyle w:val="TOC3"/>
        <w:tabs>
          <w:tab w:val="right" w:leader="dot" w:pos="9016"/>
        </w:tabs>
        <w:rPr>
          <w:rFonts w:eastAsiaTheme="minorEastAsia"/>
          <w:noProof/>
          <w:color w:val="auto"/>
          <w:sz w:val="24"/>
          <w:szCs w:val="24"/>
          <w:lang w:val="en-HR" w:eastAsia="en-GB"/>
        </w:rPr>
      </w:pPr>
      <w:hyperlink w:anchor="_Toc196910842" w:history="1">
        <w:r w:rsidRPr="00ED40A0">
          <w:rPr>
            <w:rStyle w:val="Hyperlink"/>
            <w:noProof/>
            <w:shd w:val="clear" w:color="auto" w:fill="FFFFFF"/>
          </w:rPr>
          <w:t>Biogenesis</w:t>
        </w:r>
        <w:r>
          <w:rPr>
            <w:noProof/>
            <w:webHidden/>
          </w:rPr>
          <w:tab/>
        </w:r>
        <w:r>
          <w:rPr>
            <w:noProof/>
            <w:webHidden/>
          </w:rPr>
          <w:fldChar w:fldCharType="begin"/>
        </w:r>
        <w:r>
          <w:rPr>
            <w:noProof/>
            <w:webHidden/>
          </w:rPr>
          <w:instrText xml:space="preserve"> PAGEREF _Toc196910842 \h </w:instrText>
        </w:r>
        <w:r>
          <w:rPr>
            <w:noProof/>
            <w:webHidden/>
          </w:rPr>
        </w:r>
        <w:r>
          <w:rPr>
            <w:noProof/>
            <w:webHidden/>
          </w:rPr>
          <w:fldChar w:fldCharType="separate"/>
        </w:r>
        <w:r>
          <w:rPr>
            <w:noProof/>
            <w:webHidden/>
          </w:rPr>
          <w:t>43</w:t>
        </w:r>
        <w:r>
          <w:rPr>
            <w:noProof/>
            <w:webHidden/>
          </w:rPr>
          <w:fldChar w:fldCharType="end"/>
        </w:r>
      </w:hyperlink>
    </w:p>
    <w:p w14:paraId="5A3CB6B1" w14:textId="3590E838" w:rsidR="000F3550" w:rsidRDefault="000F3550">
      <w:pPr>
        <w:pStyle w:val="TOC3"/>
        <w:tabs>
          <w:tab w:val="right" w:leader="dot" w:pos="9016"/>
        </w:tabs>
        <w:rPr>
          <w:rFonts w:eastAsiaTheme="minorEastAsia"/>
          <w:noProof/>
          <w:color w:val="auto"/>
          <w:sz w:val="24"/>
          <w:szCs w:val="24"/>
          <w:lang w:val="en-HR" w:eastAsia="en-GB"/>
        </w:rPr>
      </w:pPr>
      <w:hyperlink w:anchor="_Toc196910843" w:history="1">
        <w:r w:rsidRPr="00ED40A0">
          <w:rPr>
            <w:rStyle w:val="Hyperlink"/>
            <w:noProof/>
            <w:shd w:val="clear" w:color="auto" w:fill="FFFFFF"/>
          </w:rPr>
          <w:t>Mechanism of action</w:t>
        </w:r>
        <w:r>
          <w:rPr>
            <w:noProof/>
            <w:webHidden/>
          </w:rPr>
          <w:tab/>
        </w:r>
        <w:r>
          <w:rPr>
            <w:noProof/>
            <w:webHidden/>
          </w:rPr>
          <w:fldChar w:fldCharType="begin"/>
        </w:r>
        <w:r>
          <w:rPr>
            <w:noProof/>
            <w:webHidden/>
          </w:rPr>
          <w:instrText xml:space="preserve"> PAGEREF _Toc196910843 \h </w:instrText>
        </w:r>
        <w:r>
          <w:rPr>
            <w:noProof/>
            <w:webHidden/>
          </w:rPr>
        </w:r>
        <w:r>
          <w:rPr>
            <w:noProof/>
            <w:webHidden/>
          </w:rPr>
          <w:fldChar w:fldCharType="separate"/>
        </w:r>
        <w:r>
          <w:rPr>
            <w:noProof/>
            <w:webHidden/>
          </w:rPr>
          <w:t>45</w:t>
        </w:r>
        <w:r>
          <w:rPr>
            <w:noProof/>
            <w:webHidden/>
          </w:rPr>
          <w:fldChar w:fldCharType="end"/>
        </w:r>
      </w:hyperlink>
    </w:p>
    <w:p w14:paraId="66398CD3" w14:textId="7DD1037E" w:rsidR="000F3550" w:rsidRDefault="000F3550">
      <w:pPr>
        <w:pStyle w:val="TOC3"/>
        <w:tabs>
          <w:tab w:val="right" w:leader="dot" w:pos="9016"/>
        </w:tabs>
        <w:rPr>
          <w:rFonts w:eastAsiaTheme="minorEastAsia"/>
          <w:noProof/>
          <w:color w:val="auto"/>
          <w:sz w:val="24"/>
          <w:szCs w:val="24"/>
          <w:lang w:val="en-HR" w:eastAsia="en-GB"/>
        </w:rPr>
      </w:pPr>
      <w:hyperlink w:anchor="_Toc196910844" w:history="1">
        <w:r w:rsidRPr="00ED40A0">
          <w:rPr>
            <w:rStyle w:val="Hyperlink"/>
            <w:noProof/>
            <w:shd w:val="clear" w:color="auto" w:fill="FFFFFF"/>
          </w:rPr>
          <w:t>Synthetic miRNA mimics and inhibitors</w:t>
        </w:r>
        <w:r>
          <w:rPr>
            <w:noProof/>
            <w:webHidden/>
          </w:rPr>
          <w:tab/>
        </w:r>
        <w:r>
          <w:rPr>
            <w:noProof/>
            <w:webHidden/>
          </w:rPr>
          <w:fldChar w:fldCharType="begin"/>
        </w:r>
        <w:r>
          <w:rPr>
            <w:noProof/>
            <w:webHidden/>
          </w:rPr>
          <w:instrText xml:space="preserve"> PAGEREF _Toc196910844 \h </w:instrText>
        </w:r>
        <w:r>
          <w:rPr>
            <w:noProof/>
            <w:webHidden/>
          </w:rPr>
        </w:r>
        <w:r>
          <w:rPr>
            <w:noProof/>
            <w:webHidden/>
          </w:rPr>
          <w:fldChar w:fldCharType="separate"/>
        </w:r>
        <w:r>
          <w:rPr>
            <w:noProof/>
            <w:webHidden/>
          </w:rPr>
          <w:t>46</w:t>
        </w:r>
        <w:r>
          <w:rPr>
            <w:noProof/>
            <w:webHidden/>
          </w:rPr>
          <w:fldChar w:fldCharType="end"/>
        </w:r>
      </w:hyperlink>
    </w:p>
    <w:p w14:paraId="48DC6367" w14:textId="384B4974" w:rsidR="000F3550" w:rsidRDefault="000F3550">
      <w:pPr>
        <w:pStyle w:val="TOC3"/>
        <w:tabs>
          <w:tab w:val="right" w:leader="dot" w:pos="9016"/>
        </w:tabs>
        <w:rPr>
          <w:rFonts w:eastAsiaTheme="minorEastAsia"/>
          <w:noProof/>
          <w:color w:val="auto"/>
          <w:sz w:val="24"/>
          <w:szCs w:val="24"/>
          <w:lang w:val="en-HR" w:eastAsia="en-GB"/>
        </w:rPr>
      </w:pPr>
      <w:hyperlink w:anchor="_Toc196910845" w:history="1">
        <w:r w:rsidRPr="00ED40A0">
          <w:rPr>
            <w:rStyle w:val="Hyperlink"/>
            <w:noProof/>
            <w:shd w:val="clear" w:color="auto" w:fill="FFFFFF"/>
          </w:rPr>
          <w:t>MiRNA target identification</w:t>
        </w:r>
        <w:r>
          <w:rPr>
            <w:noProof/>
            <w:webHidden/>
          </w:rPr>
          <w:tab/>
        </w:r>
        <w:r>
          <w:rPr>
            <w:noProof/>
            <w:webHidden/>
          </w:rPr>
          <w:fldChar w:fldCharType="begin"/>
        </w:r>
        <w:r>
          <w:rPr>
            <w:noProof/>
            <w:webHidden/>
          </w:rPr>
          <w:instrText xml:space="preserve"> PAGEREF _Toc196910845 \h </w:instrText>
        </w:r>
        <w:r>
          <w:rPr>
            <w:noProof/>
            <w:webHidden/>
          </w:rPr>
        </w:r>
        <w:r>
          <w:rPr>
            <w:noProof/>
            <w:webHidden/>
          </w:rPr>
          <w:fldChar w:fldCharType="separate"/>
        </w:r>
        <w:r>
          <w:rPr>
            <w:noProof/>
            <w:webHidden/>
          </w:rPr>
          <w:t>47</w:t>
        </w:r>
        <w:r>
          <w:rPr>
            <w:noProof/>
            <w:webHidden/>
          </w:rPr>
          <w:fldChar w:fldCharType="end"/>
        </w:r>
      </w:hyperlink>
    </w:p>
    <w:p w14:paraId="49DE3DB6" w14:textId="43DB6CA8" w:rsidR="000F3550" w:rsidRDefault="000F3550">
      <w:pPr>
        <w:pStyle w:val="TOC3"/>
        <w:tabs>
          <w:tab w:val="right" w:leader="dot" w:pos="9016"/>
        </w:tabs>
        <w:rPr>
          <w:rFonts w:eastAsiaTheme="minorEastAsia"/>
          <w:noProof/>
          <w:color w:val="auto"/>
          <w:sz w:val="24"/>
          <w:szCs w:val="24"/>
          <w:lang w:val="en-HR" w:eastAsia="en-GB"/>
        </w:rPr>
      </w:pPr>
      <w:hyperlink w:anchor="_Toc196910846" w:history="1">
        <w:r w:rsidRPr="00ED40A0">
          <w:rPr>
            <w:rStyle w:val="Hyperlink"/>
            <w:rFonts w:asciiTheme="majorHAnsi" w:hAnsiTheme="majorHAnsi"/>
            <w:noProof/>
          </w:rPr>
          <w:t>MiRNAs in synucleinopathies</w:t>
        </w:r>
        <w:r>
          <w:rPr>
            <w:noProof/>
            <w:webHidden/>
          </w:rPr>
          <w:tab/>
        </w:r>
        <w:r>
          <w:rPr>
            <w:noProof/>
            <w:webHidden/>
          </w:rPr>
          <w:fldChar w:fldCharType="begin"/>
        </w:r>
        <w:r>
          <w:rPr>
            <w:noProof/>
            <w:webHidden/>
          </w:rPr>
          <w:instrText xml:space="preserve"> PAGEREF _Toc196910846 \h </w:instrText>
        </w:r>
        <w:r>
          <w:rPr>
            <w:noProof/>
            <w:webHidden/>
          </w:rPr>
        </w:r>
        <w:r>
          <w:rPr>
            <w:noProof/>
            <w:webHidden/>
          </w:rPr>
          <w:fldChar w:fldCharType="separate"/>
        </w:r>
        <w:r>
          <w:rPr>
            <w:noProof/>
            <w:webHidden/>
          </w:rPr>
          <w:t>48</w:t>
        </w:r>
        <w:r>
          <w:rPr>
            <w:noProof/>
            <w:webHidden/>
          </w:rPr>
          <w:fldChar w:fldCharType="end"/>
        </w:r>
      </w:hyperlink>
    </w:p>
    <w:p w14:paraId="6DF23A0B" w14:textId="3FD22682" w:rsidR="000F3550" w:rsidRDefault="000F3550">
      <w:pPr>
        <w:pStyle w:val="TOC1"/>
        <w:tabs>
          <w:tab w:val="right" w:leader="dot" w:pos="9016"/>
        </w:tabs>
        <w:rPr>
          <w:rFonts w:eastAsiaTheme="minorEastAsia"/>
          <w:b w:val="0"/>
          <w:bCs w:val="0"/>
          <w:noProof/>
          <w:color w:val="auto"/>
          <w:szCs w:val="24"/>
          <w:lang w:val="en-HR" w:eastAsia="en-GB"/>
        </w:rPr>
      </w:pPr>
      <w:hyperlink w:anchor="_Toc196910847" w:history="1">
        <w:r w:rsidRPr="00ED40A0">
          <w:rPr>
            <w:rStyle w:val="Hyperlink"/>
            <w:noProof/>
          </w:rPr>
          <w:t>AIM OF THE STUDY</w:t>
        </w:r>
        <w:r>
          <w:rPr>
            <w:noProof/>
            <w:webHidden/>
          </w:rPr>
          <w:tab/>
        </w:r>
        <w:r>
          <w:rPr>
            <w:noProof/>
            <w:webHidden/>
          </w:rPr>
          <w:fldChar w:fldCharType="begin"/>
        </w:r>
        <w:r>
          <w:rPr>
            <w:noProof/>
            <w:webHidden/>
          </w:rPr>
          <w:instrText xml:space="preserve"> PAGEREF _Toc196910847 \h </w:instrText>
        </w:r>
        <w:r>
          <w:rPr>
            <w:noProof/>
            <w:webHidden/>
          </w:rPr>
        </w:r>
        <w:r>
          <w:rPr>
            <w:noProof/>
            <w:webHidden/>
          </w:rPr>
          <w:fldChar w:fldCharType="separate"/>
        </w:r>
        <w:r>
          <w:rPr>
            <w:noProof/>
            <w:webHidden/>
          </w:rPr>
          <w:t>50</w:t>
        </w:r>
        <w:r>
          <w:rPr>
            <w:noProof/>
            <w:webHidden/>
          </w:rPr>
          <w:fldChar w:fldCharType="end"/>
        </w:r>
      </w:hyperlink>
    </w:p>
    <w:p w14:paraId="00A9AA6A" w14:textId="37CB990F" w:rsidR="000F3550" w:rsidRDefault="000F3550">
      <w:pPr>
        <w:pStyle w:val="TOC1"/>
        <w:tabs>
          <w:tab w:val="right" w:leader="dot" w:pos="9016"/>
        </w:tabs>
        <w:rPr>
          <w:rFonts w:eastAsiaTheme="minorEastAsia"/>
          <w:b w:val="0"/>
          <w:bCs w:val="0"/>
          <w:noProof/>
          <w:color w:val="auto"/>
          <w:szCs w:val="24"/>
          <w:lang w:val="en-HR" w:eastAsia="en-GB"/>
        </w:rPr>
      </w:pPr>
      <w:hyperlink w:anchor="_Toc196910848" w:history="1">
        <w:r w:rsidRPr="00ED40A0">
          <w:rPr>
            <w:rStyle w:val="Hyperlink"/>
            <w:noProof/>
          </w:rPr>
          <w:t>MATERIALS AND METHODS</w:t>
        </w:r>
        <w:r>
          <w:rPr>
            <w:noProof/>
            <w:webHidden/>
          </w:rPr>
          <w:tab/>
        </w:r>
        <w:r>
          <w:rPr>
            <w:noProof/>
            <w:webHidden/>
          </w:rPr>
          <w:fldChar w:fldCharType="begin"/>
        </w:r>
        <w:r>
          <w:rPr>
            <w:noProof/>
            <w:webHidden/>
          </w:rPr>
          <w:instrText xml:space="preserve"> PAGEREF _Toc196910848 \h </w:instrText>
        </w:r>
        <w:r>
          <w:rPr>
            <w:noProof/>
            <w:webHidden/>
          </w:rPr>
        </w:r>
        <w:r>
          <w:rPr>
            <w:noProof/>
            <w:webHidden/>
          </w:rPr>
          <w:fldChar w:fldCharType="separate"/>
        </w:r>
        <w:r>
          <w:rPr>
            <w:noProof/>
            <w:webHidden/>
          </w:rPr>
          <w:t>51</w:t>
        </w:r>
        <w:r>
          <w:rPr>
            <w:noProof/>
            <w:webHidden/>
          </w:rPr>
          <w:fldChar w:fldCharType="end"/>
        </w:r>
      </w:hyperlink>
    </w:p>
    <w:p w14:paraId="07FB6613" w14:textId="7F1AAB06" w:rsidR="000F3550" w:rsidRDefault="000F3550">
      <w:pPr>
        <w:pStyle w:val="TOC2"/>
        <w:tabs>
          <w:tab w:val="right" w:leader="dot" w:pos="9016"/>
        </w:tabs>
        <w:rPr>
          <w:rFonts w:eastAsiaTheme="minorEastAsia"/>
          <w:b w:val="0"/>
          <w:iCs w:val="0"/>
          <w:noProof/>
          <w:color w:val="auto"/>
          <w:sz w:val="24"/>
          <w:szCs w:val="24"/>
          <w:lang w:val="en-HR" w:eastAsia="en-GB"/>
        </w:rPr>
      </w:pPr>
      <w:hyperlink w:anchor="_Toc196910849" w:history="1">
        <w:r w:rsidRPr="00ED40A0">
          <w:rPr>
            <w:rStyle w:val="Hyperlink"/>
            <w:noProof/>
          </w:rPr>
          <w:t>CELL CULTURES</w:t>
        </w:r>
        <w:r>
          <w:rPr>
            <w:noProof/>
            <w:webHidden/>
          </w:rPr>
          <w:tab/>
        </w:r>
        <w:r>
          <w:rPr>
            <w:noProof/>
            <w:webHidden/>
          </w:rPr>
          <w:fldChar w:fldCharType="begin"/>
        </w:r>
        <w:r>
          <w:rPr>
            <w:noProof/>
            <w:webHidden/>
          </w:rPr>
          <w:instrText xml:space="preserve"> PAGEREF _Toc196910849 \h </w:instrText>
        </w:r>
        <w:r>
          <w:rPr>
            <w:noProof/>
            <w:webHidden/>
          </w:rPr>
        </w:r>
        <w:r>
          <w:rPr>
            <w:noProof/>
            <w:webHidden/>
          </w:rPr>
          <w:fldChar w:fldCharType="separate"/>
        </w:r>
        <w:r>
          <w:rPr>
            <w:noProof/>
            <w:webHidden/>
          </w:rPr>
          <w:t>51</w:t>
        </w:r>
        <w:r>
          <w:rPr>
            <w:noProof/>
            <w:webHidden/>
          </w:rPr>
          <w:fldChar w:fldCharType="end"/>
        </w:r>
      </w:hyperlink>
    </w:p>
    <w:p w14:paraId="528797E8" w14:textId="13C34FDF" w:rsidR="000F3550" w:rsidRDefault="000F3550">
      <w:pPr>
        <w:pStyle w:val="TOC3"/>
        <w:tabs>
          <w:tab w:val="right" w:leader="dot" w:pos="9016"/>
        </w:tabs>
        <w:rPr>
          <w:rFonts w:eastAsiaTheme="minorEastAsia"/>
          <w:noProof/>
          <w:color w:val="auto"/>
          <w:sz w:val="24"/>
          <w:szCs w:val="24"/>
          <w:lang w:val="en-HR" w:eastAsia="en-GB"/>
        </w:rPr>
      </w:pPr>
      <w:hyperlink w:anchor="_Toc196910850" w:history="1">
        <w:r w:rsidRPr="00ED40A0">
          <w:rPr>
            <w:rStyle w:val="Hyperlink"/>
            <w:noProof/>
          </w:rPr>
          <w:t>U-87 MG</w:t>
        </w:r>
        <w:r>
          <w:rPr>
            <w:noProof/>
            <w:webHidden/>
          </w:rPr>
          <w:tab/>
        </w:r>
        <w:r>
          <w:rPr>
            <w:noProof/>
            <w:webHidden/>
          </w:rPr>
          <w:fldChar w:fldCharType="begin"/>
        </w:r>
        <w:r>
          <w:rPr>
            <w:noProof/>
            <w:webHidden/>
          </w:rPr>
          <w:instrText xml:space="preserve"> PAGEREF _Toc196910850 \h </w:instrText>
        </w:r>
        <w:r>
          <w:rPr>
            <w:noProof/>
            <w:webHidden/>
          </w:rPr>
        </w:r>
        <w:r>
          <w:rPr>
            <w:noProof/>
            <w:webHidden/>
          </w:rPr>
          <w:fldChar w:fldCharType="separate"/>
        </w:r>
        <w:r>
          <w:rPr>
            <w:noProof/>
            <w:webHidden/>
          </w:rPr>
          <w:t>51</w:t>
        </w:r>
        <w:r>
          <w:rPr>
            <w:noProof/>
            <w:webHidden/>
          </w:rPr>
          <w:fldChar w:fldCharType="end"/>
        </w:r>
      </w:hyperlink>
    </w:p>
    <w:p w14:paraId="36DB7CAE" w14:textId="148257F0" w:rsidR="000F3550" w:rsidRDefault="000F3550">
      <w:pPr>
        <w:pStyle w:val="TOC3"/>
        <w:tabs>
          <w:tab w:val="right" w:leader="dot" w:pos="9016"/>
        </w:tabs>
        <w:rPr>
          <w:rFonts w:eastAsiaTheme="minorEastAsia"/>
          <w:noProof/>
          <w:color w:val="auto"/>
          <w:sz w:val="24"/>
          <w:szCs w:val="24"/>
          <w:lang w:val="en-HR" w:eastAsia="en-GB"/>
        </w:rPr>
      </w:pPr>
      <w:hyperlink w:anchor="_Toc196910851" w:history="1">
        <w:r w:rsidRPr="00ED40A0">
          <w:rPr>
            <w:rStyle w:val="Hyperlink"/>
            <w:noProof/>
          </w:rPr>
          <w:t>U-87-m-Cherry</w:t>
        </w:r>
        <w:r>
          <w:rPr>
            <w:noProof/>
            <w:webHidden/>
          </w:rPr>
          <w:tab/>
        </w:r>
        <w:r>
          <w:rPr>
            <w:noProof/>
            <w:webHidden/>
          </w:rPr>
          <w:fldChar w:fldCharType="begin"/>
        </w:r>
        <w:r>
          <w:rPr>
            <w:noProof/>
            <w:webHidden/>
          </w:rPr>
          <w:instrText xml:space="preserve"> PAGEREF _Toc196910851 \h </w:instrText>
        </w:r>
        <w:r>
          <w:rPr>
            <w:noProof/>
            <w:webHidden/>
          </w:rPr>
        </w:r>
        <w:r>
          <w:rPr>
            <w:noProof/>
            <w:webHidden/>
          </w:rPr>
          <w:fldChar w:fldCharType="separate"/>
        </w:r>
        <w:r>
          <w:rPr>
            <w:noProof/>
            <w:webHidden/>
          </w:rPr>
          <w:t>51</w:t>
        </w:r>
        <w:r>
          <w:rPr>
            <w:noProof/>
            <w:webHidden/>
          </w:rPr>
          <w:fldChar w:fldCharType="end"/>
        </w:r>
      </w:hyperlink>
    </w:p>
    <w:p w14:paraId="1D4AF5D5" w14:textId="2D32A0BC" w:rsidR="000F3550" w:rsidRDefault="000F3550">
      <w:pPr>
        <w:pStyle w:val="TOC3"/>
        <w:tabs>
          <w:tab w:val="right" w:leader="dot" w:pos="9016"/>
        </w:tabs>
        <w:rPr>
          <w:rFonts w:eastAsiaTheme="minorEastAsia"/>
          <w:noProof/>
          <w:color w:val="auto"/>
          <w:sz w:val="24"/>
          <w:szCs w:val="24"/>
          <w:lang w:val="en-HR" w:eastAsia="en-GB"/>
        </w:rPr>
      </w:pPr>
      <w:hyperlink w:anchor="_Toc196910852" w:history="1">
        <w:r w:rsidRPr="00ED40A0">
          <w:rPr>
            <w:rStyle w:val="Hyperlink"/>
            <w:noProof/>
          </w:rPr>
          <w:t>LN-229</w:t>
        </w:r>
        <w:r>
          <w:rPr>
            <w:noProof/>
            <w:webHidden/>
          </w:rPr>
          <w:tab/>
        </w:r>
        <w:r>
          <w:rPr>
            <w:noProof/>
            <w:webHidden/>
          </w:rPr>
          <w:fldChar w:fldCharType="begin"/>
        </w:r>
        <w:r>
          <w:rPr>
            <w:noProof/>
            <w:webHidden/>
          </w:rPr>
          <w:instrText xml:space="preserve"> PAGEREF _Toc196910852 \h </w:instrText>
        </w:r>
        <w:r>
          <w:rPr>
            <w:noProof/>
            <w:webHidden/>
          </w:rPr>
        </w:r>
        <w:r>
          <w:rPr>
            <w:noProof/>
            <w:webHidden/>
          </w:rPr>
          <w:fldChar w:fldCharType="separate"/>
        </w:r>
        <w:r>
          <w:rPr>
            <w:noProof/>
            <w:webHidden/>
          </w:rPr>
          <w:t>51</w:t>
        </w:r>
        <w:r>
          <w:rPr>
            <w:noProof/>
            <w:webHidden/>
          </w:rPr>
          <w:fldChar w:fldCharType="end"/>
        </w:r>
      </w:hyperlink>
    </w:p>
    <w:p w14:paraId="5FC59EF4" w14:textId="75B36F0E" w:rsidR="000F3550" w:rsidRDefault="000F3550">
      <w:pPr>
        <w:pStyle w:val="TOC3"/>
        <w:tabs>
          <w:tab w:val="right" w:leader="dot" w:pos="9016"/>
        </w:tabs>
        <w:rPr>
          <w:rFonts w:eastAsiaTheme="minorEastAsia"/>
          <w:noProof/>
          <w:color w:val="auto"/>
          <w:sz w:val="24"/>
          <w:szCs w:val="24"/>
          <w:lang w:val="en-HR" w:eastAsia="en-GB"/>
        </w:rPr>
      </w:pPr>
      <w:hyperlink w:anchor="_Toc196910853" w:history="1">
        <w:r w:rsidRPr="00ED40A0">
          <w:rPr>
            <w:rStyle w:val="Hyperlink"/>
            <w:noProof/>
          </w:rPr>
          <w:t>U-251 MG and SH-SY5Y</w:t>
        </w:r>
        <w:r>
          <w:rPr>
            <w:noProof/>
            <w:webHidden/>
          </w:rPr>
          <w:tab/>
        </w:r>
        <w:r>
          <w:rPr>
            <w:noProof/>
            <w:webHidden/>
          </w:rPr>
          <w:fldChar w:fldCharType="begin"/>
        </w:r>
        <w:r>
          <w:rPr>
            <w:noProof/>
            <w:webHidden/>
          </w:rPr>
          <w:instrText xml:space="preserve"> PAGEREF _Toc196910853 \h </w:instrText>
        </w:r>
        <w:r>
          <w:rPr>
            <w:noProof/>
            <w:webHidden/>
          </w:rPr>
        </w:r>
        <w:r>
          <w:rPr>
            <w:noProof/>
            <w:webHidden/>
          </w:rPr>
          <w:fldChar w:fldCharType="separate"/>
        </w:r>
        <w:r>
          <w:rPr>
            <w:noProof/>
            <w:webHidden/>
          </w:rPr>
          <w:t>51</w:t>
        </w:r>
        <w:r>
          <w:rPr>
            <w:noProof/>
            <w:webHidden/>
          </w:rPr>
          <w:fldChar w:fldCharType="end"/>
        </w:r>
      </w:hyperlink>
    </w:p>
    <w:p w14:paraId="3B6FE7C8" w14:textId="26A07855" w:rsidR="000F3550" w:rsidRDefault="000F3550">
      <w:pPr>
        <w:pStyle w:val="TOC3"/>
        <w:tabs>
          <w:tab w:val="right" w:leader="dot" w:pos="9016"/>
        </w:tabs>
        <w:rPr>
          <w:rFonts w:eastAsiaTheme="minorEastAsia"/>
          <w:noProof/>
          <w:color w:val="auto"/>
          <w:sz w:val="24"/>
          <w:szCs w:val="24"/>
          <w:lang w:val="en-HR" w:eastAsia="en-GB"/>
        </w:rPr>
      </w:pPr>
      <w:hyperlink w:anchor="_Toc196910854" w:history="1">
        <w:r w:rsidRPr="00ED40A0">
          <w:rPr>
            <w:rStyle w:val="Hyperlink"/>
            <w:noProof/>
          </w:rPr>
          <w:t>Human induced pluripotent stem cell (hiPSC)-derived astrocytes</w:t>
        </w:r>
        <w:r>
          <w:rPr>
            <w:noProof/>
            <w:webHidden/>
          </w:rPr>
          <w:tab/>
        </w:r>
        <w:r>
          <w:rPr>
            <w:noProof/>
            <w:webHidden/>
          </w:rPr>
          <w:fldChar w:fldCharType="begin"/>
        </w:r>
        <w:r>
          <w:rPr>
            <w:noProof/>
            <w:webHidden/>
          </w:rPr>
          <w:instrText xml:space="preserve"> PAGEREF _Toc196910854 \h </w:instrText>
        </w:r>
        <w:r>
          <w:rPr>
            <w:noProof/>
            <w:webHidden/>
          </w:rPr>
        </w:r>
        <w:r>
          <w:rPr>
            <w:noProof/>
            <w:webHidden/>
          </w:rPr>
          <w:fldChar w:fldCharType="separate"/>
        </w:r>
        <w:r>
          <w:rPr>
            <w:noProof/>
            <w:webHidden/>
          </w:rPr>
          <w:t>52</w:t>
        </w:r>
        <w:r>
          <w:rPr>
            <w:noProof/>
            <w:webHidden/>
          </w:rPr>
          <w:fldChar w:fldCharType="end"/>
        </w:r>
      </w:hyperlink>
    </w:p>
    <w:p w14:paraId="4F1BC822" w14:textId="48C70FF6" w:rsidR="000F3550" w:rsidRDefault="000F3550">
      <w:pPr>
        <w:pStyle w:val="TOC2"/>
        <w:tabs>
          <w:tab w:val="right" w:leader="dot" w:pos="9016"/>
        </w:tabs>
        <w:rPr>
          <w:rFonts w:eastAsiaTheme="minorEastAsia"/>
          <w:b w:val="0"/>
          <w:iCs w:val="0"/>
          <w:noProof/>
          <w:color w:val="auto"/>
          <w:sz w:val="24"/>
          <w:szCs w:val="24"/>
          <w:lang w:val="en-HR" w:eastAsia="en-GB"/>
        </w:rPr>
      </w:pPr>
      <w:hyperlink w:anchor="_Toc196910855" w:history="1">
        <w:r w:rsidRPr="00ED40A0">
          <w:rPr>
            <w:rStyle w:val="Hyperlink"/>
            <w:noProof/>
          </w:rPr>
          <w:sym w:font="Symbol" w:char="F061"/>
        </w:r>
        <w:r w:rsidRPr="00ED40A0">
          <w:rPr>
            <w:rStyle w:val="Hyperlink"/>
            <w:noProof/>
          </w:rPr>
          <w:t>-SYNUCLEIN PREFORMED FIBRIL PRODUCTION</w:t>
        </w:r>
        <w:r>
          <w:rPr>
            <w:noProof/>
            <w:webHidden/>
          </w:rPr>
          <w:tab/>
        </w:r>
        <w:r>
          <w:rPr>
            <w:noProof/>
            <w:webHidden/>
          </w:rPr>
          <w:fldChar w:fldCharType="begin"/>
        </w:r>
        <w:r>
          <w:rPr>
            <w:noProof/>
            <w:webHidden/>
          </w:rPr>
          <w:instrText xml:space="preserve"> PAGEREF _Toc196910855 \h </w:instrText>
        </w:r>
        <w:r>
          <w:rPr>
            <w:noProof/>
            <w:webHidden/>
          </w:rPr>
        </w:r>
        <w:r>
          <w:rPr>
            <w:noProof/>
            <w:webHidden/>
          </w:rPr>
          <w:fldChar w:fldCharType="separate"/>
        </w:r>
        <w:r>
          <w:rPr>
            <w:noProof/>
            <w:webHidden/>
          </w:rPr>
          <w:t>52</w:t>
        </w:r>
        <w:r>
          <w:rPr>
            <w:noProof/>
            <w:webHidden/>
          </w:rPr>
          <w:fldChar w:fldCharType="end"/>
        </w:r>
      </w:hyperlink>
    </w:p>
    <w:p w14:paraId="77D9B071" w14:textId="4D22E2FE" w:rsidR="000F3550" w:rsidRDefault="000F3550">
      <w:pPr>
        <w:pStyle w:val="TOC2"/>
        <w:tabs>
          <w:tab w:val="right" w:leader="dot" w:pos="9016"/>
        </w:tabs>
        <w:rPr>
          <w:rFonts w:eastAsiaTheme="minorEastAsia"/>
          <w:b w:val="0"/>
          <w:iCs w:val="0"/>
          <w:noProof/>
          <w:color w:val="auto"/>
          <w:sz w:val="24"/>
          <w:szCs w:val="24"/>
          <w:lang w:val="en-HR" w:eastAsia="en-GB"/>
        </w:rPr>
      </w:pPr>
      <w:hyperlink w:anchor="_Toc196910856" w:history="1">
        <w:r w:rsidRPr="00ED40A0">
          <w:rPr>
            <w:rStyle w:val="Hyperlink"/>
            <w:noProof/>
          </w:rPr>
          <w:t>AFM AND TEM ANALYSIS</w:t>
        </w:r>
        <w:r>
          <w:rPr>
            <w:noProof/>
            <w:webHidden/>
          </w:rPr>
          <w:tab/>
        </w:r>
        <w:r>
          <w:rPr>
            <w:noProof/>
            <w:webHidden/>
          </w:rPr>
          <w:fldChar w:fldCharType="begin"/>
        </w:r>
        <w:r>
          <w:rPr>
            <w:noProof/>
            <w:webHidden/>
          </w:rPr>
          <w:instrText xml:space="preserve"> PAGEREF _Toc196910856 \h </w:instrText>
        </w:r>
        <w:r>
          <w:rPr>
            <w:noProof/>
            <w:webHidden/>
          </w:rPr>
        </w:r>
        <w:r>
          <w:rPr>
            <w:noProof/>
            <w:webHidden/>
          </w:rPr>
          <w:fldChar w:fldCharType="separate"/>
        </w:r>
        <w:r>
          <w:rPr>
            <w:noProof/>
            <w:webHidden/>
          </w:rPr>
          <w:t>53</w:t>
        </w:r>
        <w:r>
          <w:rPr>
            <w:noProof/>
            <w:webHidden/>
          </w:rPr>
          <w:fldChar w:fldCharType="end"/>
        </w:r>
      </w:hyperlink>
    </w:p>
    <w:p w14:paraId="7552D50F" w14:textId="5CB1C32F" w:rsidR="000F3550" w:rsidRDefault="000F3550">
      <w:pPr>
        <w:pStyle w:val="TOC2"/>
        <w:tabs>
          <w:tab w:val="right" w:leader="dot" w:pos="9016"/>
        </w:tabs>
        <w:rPr>
          <w:rFonts w:eastAsiaTheme="minorEastAsia"/>
          <w:b w:val="0"/>
          <w:iCs w:val="0"/>
          <w:noProof/>
          <w:color w:val="auto"/>
          <w:sz w:val="24"/>
          <w:szCs w:val="24"/>
          <w:lang w:val="en-HR" w:eastAsia="en-GB"/>
        </w:rPr>
      </w:pPr>
      <w:hyperlink w:anchor="_Toc196910857" w:history="1">
        <w:r w:rsidRPr="00ED40A0">
          <w:rPr>
            <w:rStyle w:val="Hyperlink"/>
            <w:noProof/>
          </w:rPr>
          <w:sym w:font="Symbol" w:char="F061"/>
        </w:r>
        <w:r w:rsidRPr="00ED40A0">
          <w:rPr>
            <w:rStyle w:val="Hyperlink"/>
            <w:noProof/>
          </w:rPr>
          <w:t>-SYNUCLEIN PREFORMED FIBRIL LABELING</w:t>
        </w:r>
        <w:r>
          <w:rPr>
            <w:noProof/>
            <w:webHidden/>
          </w:rPr>
          <w:tab/>
        </w:r>
        <w:r>
          <w:rPr>
            <w:noProof/>
            <w:webHidden/>
          </w:rPr>
          <w:fldChar w:fldCharType="begin"/>
        </w:r>
        <w:r>
          <w:rPr>
            <w:noProof/>
            <w:webHidden/>
          </w:rPr>
          <w:instrText xml:space="preserve"> PAGEREF _Toc196910857 \h </w:instrText>
        </w:r>
        <w:r>
          <w:rPr>
            <w:noProof/>
            <w:webHidden/>
          </w:rPr>
        </w:r>
        <w:r>
          <w:rPr>
            <w:noProof/>
            <w:webHidden/>
          </w:rPr>
          <w:fldChar w:fldCharType="separate"/>
        </w:r>
        <w:r>
          <w:rPr>
            <w:noProof/>
            <w:webHidden/>
          </w:rPr>
          <w:t>54</w:t>
        </w:r>
        <w:r>
          <w:rPr>
            <w:noProof/>
            <w:webHidden/>
          </w:rPr>
          <w:fldChar w:fldCharType="end"/>
        </w:r>
      </w:hyperlink>
    </w:p>
    <w:p w14:paraId="05C4A3F4" w14:textId="2EAC731D" w:rsidR="000F3550" w:rsidRDefault="000F3550">
      <w:pPr>
        <w:pStyle w:val="TOC2"/>
        <w:tabs>
          <w:tab w:val="right" w:leader="dot" w:pos="9016"/>
        </w:tabs>
        <w:rPr>
          <w:rFonts w:eastAsiaTheme="minorEastAsia"/>
          <w:b w:val="0"/>
          <w:iCs w:val="0"/>
          <w:noProof/>
          <w:color w:val="auto"/>
          <w:sz w:val="24"/>
          <w:szCs w:val="24"/>
          <w:lang w:val="en-HR" w:eastAsia="en-GB"/>
        </w:rPr>
      </w:pPr>
      <w:hyperlink w:anchor="_Toc196910858" w:history="1">
        <w:r w:rsidRPr="00ED40A0">
          <w:rPr>
            <w:rStyle w:val="Hyperlink"/>
            <w:noProof/>
          </w:rPr>
          <w:t>CONSTRUCTION OF U-87-m-Cherry CELL LINE</w:t>
        </w:r>
        <w:r>
          <w:rPr>
            <w:noProof/>
            <w:webHidden/>
          </w:rPr>
          <w:tab/>
        </w:r>
        <w:r>
          <w:rPr>
            <w:noProof/>
            <w:webHidden/>
          </w:rPr>
          <w:fldChar w:fldCharType="begin"/>
        </w:r>
        <w:r>
          <w:rPr>
            <w:noProof/>
            <w:webHidden/>
          </w:rPr>
          <w:instrText xml:space="preserve"> PAGEREF _Toc196910858 \h </w:instrText>
        </w:r>
        <w:r>
          <w:rPr>
            <w:noProof/>
            <w:webHidden/>
          </w:rPr>
        </w:r>
        <w:r>
          <w:rPr>
            <w:noProof/>
            <w:webHidden/>
          </w:rPr>
          <w:fldChar w:fldCharType="separate"/>
        </w:r>
        <w:r>
          <w:rPr>
            <w:noProof/>
            <w:webHidden/>
          </w:rPr>
          <w:t>54</w:t>
        </w:r>
        <w:r>
          <w:rPr>
            <w:noProof/>
            <w:webHidden/>
          </w:rPr>
          <w:fldChar w:fldCharType="end"/>
        </w:r>
      </w:hyperlink>
    </w:p>
    <w:p w14:paraId="63D272B9" w14:textId="6356C3B4" w:rsidR="000F3550" w:rsidRDefault="000F3550">
      <w:pPr>
        <w:pStyle w:val="TOC3"/>
        <w:tabs>
          <w:tab w:val="right" w:leader="dot" w:pos="9016"/>
        </w:tabs>
        <w:rPr>
          <w:rFonts w:eastAsiaTheme="minorEastAsia"/>
          <w:noProof/>
          <w:color w:val="auto"/>
          <w:sz w:val="24"/>
          <w:szCs w:val="24"/>
          <w:lang w:val="en-HR" w:eastAsia="en-GB"/>
        </w:rPr>
      </w:pPr>
      <w:hyperlink w:anchor="_Toc196910859" w:history="1">
        <w:r w:rsidRPr="00ED40A0">
          <w:rPr>
            <w:rStyle w:val="Hyperlink"/>
            <w:noProof/>
          </w:rPr>
          <w:t>Lentiviral packaging</w:t>
        </w:r>
        <w:r>
          <w:rPr>
            <w:noProof/>
            <w:webHidden/>
          </w:rPr>
          <w:tab/>
        </w:r>
        <w:r>
          <w:rPr>
            <w:noProof/>
            <w:webHidden/>
          </w:rPr>
          <w:fldChar w:fldCharType="begin"/>
        </w:r>
        <w:r>
          <w:rPr>
            <w:noProof/>
            <w:webHidden/>
          </w:rPr>
          <w:instrText xml:space="preserve"> PAGEREF _Toc196910859 \h </w:instrText>
        </w:r>
        <w:r>
          <w:rPr>
            <w:noProof/>
            <w:webHidden/>
          </w:rPr>
        </w:r>
        <w:r>
          <w:rPr>
            <w:noProof/>
            <w:webHidden/>
          </w:rPr>
          <w:fldChar w:fldCharType="separate"/>
        </w:r>
        <w:r>
          <w:rPr>
            <w:noProof/>
            <w:webHidden/>
          </w:rPr>
          <w:t>54</w:t>
        </w:r>
        <w:r>
          <w:rPr>
            <w:noProof/>
            <w:webHidden/>
          </w:rPr>
          <w:fldChar w:fldCharType="end"/>
        </w:r>
      </w:hyperlink>
    </w:p>
    <w:p w14:paraId="1B880E0F" w14:textId="195D5B6D" w:rsidR="000F3550" w:rsidRDefault="000F3550">
      <w:pPr>
        <w:pStyle w:val="TOC3"/>
        <w:tabs>
          <w:tab w:val="right" w:leader="dot" w:pos="9016"/>
        </w:tabs>
        <w:rPr>
          <w:rFonts w:eastAsiaTheme="minorEastAsia"/>
          <w:noProof/>
          <w:color w:val="auto"/>
          <w:sz w:val="24"/>
          <w:szCs w:val="24"/>
          <w:lang w:val="en-HR" w:eastAsia="en-GB"/>
        </w:rPr>
      </w:pPr>
      <w:hyperlink w:anchor="_Toc196910860" w:history="1">
        <w:r w:rsidRPr="00ED40A0">
          <w:rPr>
            <w:rStyle w:val="Hyperlink"/>
            <w:noProof/>
          </w:rPr>
          <w:t>Lentivirus titration</w:t>
        </w:r>
        <w:r>
          <w:rPr>
            <w:noProof/>
            <w:webHidden/>
          </w:rPr>
          <w:tab/>
        </w:r>
        <w:r>
          <w:rPr>
            <w:noProof/>
            <w:webHidden/>
          </w:rPr>
          <w:fldChar w:fldCharType="begin"/>
        </w:r>
        <w:r>
          <w:rPr>
            <w:noProof/>
            <w:webHidden/>
          </w:rPr>
          <w:instrText xml:space="preserve"> PAGEREF _Toc196910860 \h </w:instrText>
        </w:r>
        <w:r>
          <w:rPr>
            <w:noProof/>
            <w:webHidden/>
          </w:rPr>
        </w:r>
        <w:r>
          <w:rPr>
            <w:noProof/>
            <w:webHidden/>
          </w:rPr>
          <w:fldChar w:fldCharType="separate"/>
        </w:r>
        <w:r>
          <w:rPr>
            <w:noProof/>
            <w:webHidden/>
          </w:rPr>
          <w:t>54</w:t>
        </w:r>
        <w:r>
          <w:rPr>
            <w:noProof/>
            <w:webHidden/>
          </w:rPr>
          <w:fldChar w:fldCharType="end"/>
        </w:r>
      </w:hyperlink>
    </w:p>
    <w:p w14:paraId="4D9009AC" w14:textId="7888F3BD" w:rsidR="000F3550" w:rsidRDefault="000F3550">
      <w:pPr>
        <w:pStyle w:val="TOC3"/>
        <w:tabs>
          <w:tab w:val="right" w:leader="dot" w:pos="9016"/>
        </w:tabs>
        <w:rPr>
          <w:rFonts w:eastAsiaTheme="minorEastAsia"/>
          <w:noProof/>
          <w:color w:val="auto"/>
          <w:sz w:val="24"/>
          <w:szCs w:val="24"/>
          <w:lang w:val="en-HR" w:eastAsia="en-GB"/>
        </w:rPr>
      </w:pPr>
      <w:hyperlink w:anchor="_Toc196910861" w:history="1">
        <w:r w:rsidRPr="00ED40A0">
          <w:rPr>
            <w:rStyle w:val="Hyperlink"/>
            <w:noProof/>
          </w:rPr>
          <w:t>U-87 MG cell line transduction</w:t>
        </w:r>
        <w:r>
          <w:rPr>
            <w:noProof/>
            <w:webHidden/>
          </w:rPr>
          <w:tab/>
        </w:r>
        <w:r>
          <w:rPr>
            <w:noProof/>
            <w:webHidden/>
          </w:rPr>
          <w:fldChar w:fldCharType="begin"/>
        </w:r>
        <w:r>
          <w:rPr>
            <w:noProof/>
            <w:webHidden/>
          </w:rPr>
          <w:instrText xml:space="preserve"> PAGEREF _Toc196910861 \h </w:instrText>
        </w:r>
        <w:r>
          <w:rPr>
            <w:noProof/>
            <w:webHidden/>
          </w:rPr>
        </w:r>
        <w:r>
          <w:rPr>
            <w:noProof/>
            <w:webHidden/>
          </w:rPr>
          <w:fldChar w:fldCharType="separate"/>
        </w:r>
        <w:r>
          <w:rPr>
            <w:noProof/>
            <w:webHidden/>
          </w:rPr>
          <w:t>55</w:t>
        </w:r>
        <w:r>
          <w:rPr>
            <w:noProof/>
            <w:webHidden/>
          </w:rPr>
          <w:fldChar w:fldCharType="end"/>
        </w:r>
      </w:hyperlink>
    </w:p>
    <w:p w14:paraId="29CFFC7A" w14:textId="37C6C431" w:rsidR="000F3550" w:rsidRDefault="000F3550">
      <w:pPr>
        <w:pStyle w:val="TOC2"/>
        <w:tabs>
          <w:tab w:val="right" w:leader="dot" w:pos="9016"/>
        </w:tabs>
        <w:rPr>
          <w:rFonts w:eastAsiaTheme="minorEastAsia"/>
          <w:b w:val="0"/>
          <w:iCs w:val="0"/>
          <w:noProof/>
          <w:color w:val="auto"/>
          <w:sz w:val="24"/>
          <w:szCs w:val="24"/>
          <w:lang w:val="en-HR" w:eastAsia="en-GB"/>
        </w:rPr>
      </w:pPr>
      <w:hyperlink w:anchor="_Toc196910862" w:history="1">
        <w:r w:rsidRPr="00ED40A0">
          <w:rPr>
            <w:rStyle w:val="Hyperlink"/>
            <w:noProof/>
          </w:rPr>
          <w:t>MICROSCOPY-BASED HIGH-THROUGHPUT SCREENING</w:t>
        </w:r>
        <w:r>
          <w:rPr>
            <w:noProof/>
            <w:webHidden/>
          </w:rPr>
          <w:tab/>
        </w:r>
        <w:r>
          <w:rPr>
            <w:noProof/>
            <w:webHidden/>
          </w:rPr>
          <w:fldChar w:fldCharType="begin"/>
        </w:r>
        <w:r>
          <w:rPr>
            <w:noProof/>
            <w:webHidden/>
          </w:rPr>
          <w:instrText xml:space="preserve"> PAGEREF _Toc196910862 \h </w:instrText>
        </w:r>
        <w:r>
          <w:rPr>
            <w:noProof/>
            <w:webHidden/>
          </w:rPr>
        </w:r>
        <w:r>
          <w:rPr>
            <w:noProof/>
            <w:webHidden/>
          </w:rPr>
          <w:fldChar w:fldCharType="separate"/>
        </w:r>
        <w:r>
          <w:rPr>
            <w:noProof/>
            <w:webHidden/>
          </w:rPr>
          <w:t>55</w:t>
        </w:r>
        <w:r>
          <w:rPr>
            <w:noProof/>
            <w:webHidden/>
          </w:rPr>
          <w:fldChar w:fldCharType="end"/>
        </w:r>
      </w:hyperlink>
    </w:p>
    <w:p w14:paraId="2B15AADD" w14:textId="69BFFC9B" w:rsidR="000F3550" w:rsidRDefault="000F3550">
      <w:pPr>
        <w:pStyle w:val="TOC3"/>
        <w:tabs>
          <w:tab w:val="right" w:leader="dot" w:pos="9016"/>
        </w:tabs>
        <w:rPr>
          <w:rFonts w:eastAsiaTheme="minorEastAsia"/>
          <w:noProof/>
          <w:color w:val="auto"/>
          <w:sz w:val="24"/>
          <w:szCs w:val="24"/>
          <w:lang w:val="en-HR" w:eastAsia="en-GB"/>
        </w:rPr>
      </w:pPr>
      <w:hyperlink w:anchor="_Toc196910863" w:history="1">
        <w:r w:rsidRPr="00ED40A0">
          <w:rPr>
            <w:rStyle w:val="Hyperlink"/>
            <w:noProof/>
          </w:rPr>
          <w:t>Cell transfection</w:t>
        </w:r>
        <w:r>
          <w:rPr>
            <w:noProof/>
            <w:webHidden/>
          </w:rPr>
          <w:tab/>
        </w:r>
        <w:r>
          <w:rPr>
            <w:noProof/>
            <w:webHidden/>
          </w:rPr>
          <w:fldChar w:fldCharType="begin"/>
        </w:r>
        <w:r>
          <w:rPr>
            <w:noProof/>
            <w:webHidden/>
          </w:rPr>
          <w:instrText xml:space="preserve"> PAGEREF _Toc196910863 \h </w:instrText>
        </w:r>
        <w:r>
          <w:rPr>
            <w:noProof/>
            <w:webHidden/>
          </w:rPr>
        </w:r>
        <w:r>
          <w:rPr>
            <w:noProof/>
            <w:webHidden/>
          </w:rPr>
          <w:fldChar w:fldCharType="separate"/>
        </w:r>
        <w:r>
          <w:rPr>
            <w:noProof/>
            <w:webHidden/>
          </w:rPr>
          <w:t>55</w:t>
        </w:r>
        <w:r>
          <w:rPr>
            <w:noProof/>
            <w:webHidden/>
          </w:rPr>
          <w:fldChar w:fldCharType="end"/>
        </w:r>
      </w:hyperlink>
    </w:p>
    <w:p w14:paraId="7948B241" w14:textId="5372C984" w:rsidR="000F3550" w:rsidRDefault="000F3550">
      <w:pPr>
        <w:pStyle w:val="TOC3"/>
        <w:tabs>
          <w:tab w:val="right" w:leader="dot" w:pos="9016"/>
        </w:tabs>
        <w:rPr>
          <w:rFonts w:eastAsiaTheme="minorEastAsia"/>
          <w:noProof/>
          <w:color w:val="auto"/>
          <w:sz w:val="24"/>
          <w:szCs w:val="24"/>
          <w:lang w:val="en-HR" w:eastAsia="en-GB"/>
        </w:rPr>
      </w:pPr>
      <w:hyperlink w:anchor="_Toc196910864" w:history="1">
        <w:r w:rsidRPr="00ED40A0">
          <w:rPr>
            <w:rStyle w:val="Hyperlink"/>
            <w:noProof/>
          </w:rPr>
          <w:t>Immunostaining</w:t>
        </w:r>
        <w:r>
          <w:rPr>
            <w:noProof/>
            <w:webHidden/>
          </w:rPr>
          <w:tab/>
        </w:r>
        <w:r>
          <w:rPr>
            <w:noProof/>
            <w:webHidden/>
          </w:rPr>
          <w:fldChar w:fldCharType="begin"/>
        </w:r>
        <w:r>
          <w:rPr>
            <w:noProof/>
            <w:webHidden/>
          </w:rPr>
          <w:instrText xml:space="preserve"> PAGEREF _Toc196910864 \h </w:instrText>
        </w:r>
        <w:r>
          <w:rPr>
            <w:noProof/>
            <w:webHidden/>
          </w:rPr>
        </w:r>
        <w:r>
          <w:rPr>
            <w:noProof/>
            <w:webHidden/>
          </w:rPr>
          <w:fldChar w:fldCharType="separate"/>
        </w:r>
        <w:r>
          <w:rPr>
            <w:noProof/>
            <w:webHidden/>
          </w:rPr>
          <w:t>56</w:t>
        </w:r>
        <w:r>
          <w:rPr>
            <w:noProof/>
            <w:webHidden/>
          </w:rPr>
          <w:fldChar w:fldCharType="end"/>
        </w:r>
      </w:hyperlink>
    </w:p>
    <w:p w14:paraId="74EB5CE0" w14:textId="1389E85B" w:rsidR="000F3550" w:rsidRDefault="000F3550">
      <w:pPr>
        <w:pStyle w:val="TOC3"/>
        <w:tabs>
          <w:tab w:val="right" w:leader="dot" w:pos="9016"/>
        </w:tabs>
        <w:rPr>
          <w:rFonts w:eastAsiaTheme="minorEastAsia"/>
          <w:noProof/>
          <w:color w:val="auto"/>
          <w:sz w:val="24"/>
          <w:szCs w:val="24"/>
          <w:lang w:val="en-HR" w:eastAsia="en-GB"/>
        </w:rPr>
      </w:pPr>
      <w:hyperlink w:anchor="_Toc196910865" w:history="1">
        <w:r w:rsidRPr="00ED40A0">
          <w:rPr>
            <w:rStyle w:val="Hyperlink"/>
            <w:noProof/>
          </w:rPr>
          <w:t>Image analysis</w:t>
        </w:r>
        <w:r>
          <w:rPr>
            <w:noProof/>
            <w:webHidden/>
          </w:rPr>
          <w:tab/>
        </w:r>
        <w:r>
          <w:rPr>
            <w:noProof/>
            <w:webHidden/>
          </w:rPr>
          <w:fldChar w:fldCharType="begin"/>
        </w:r>
        <w:r>
          <w:rPr>
            <w:noProof/>
            <w:webHidden/>
          </w:rPr>
          <w:instrText xml:space="preserve"> PAGEREF _Toc196910865 \h </w:instrText>
        </w:r>
        <w:r>
          <w:rPr>
            <w:noProof/>
            <w:webHidden/>
          </w:rPr>
        </w:r>
        <w:r>
          <w:rPr>
            <w:noProof/>
            <w:webHidden/>
          </w:rPr>
          <w:fldChar w:fldCharType="separate"/>
        </w:r>
        <w:r>
          <w:rPr>
            <w:noProof/>
            <w:webHidden/>
          </w:rPr>
          <w:t>56</w:t>
        </w:r>
        <w:r>
          <w:rPr>
            <w:noProof/>
            <w:webHidden/>
          </w:rPr>
          <w:fldChar w:fldCharType="end"/>
        </w:r>
      </w:hyperlink>
    </w:p>
    <w:p w14:paraId="0456E18F" w14:textId="6FCBD8BF" w:rsidR="000F3550" w:rsidRDefault="000F3550">
      <w:pPr>
        <w:pStyle w:val="TOC2"/>
        <w:tabs>
          <w:tab w:val="right" w:leader="dot" w:pos="9016"/>
        </w:tabs>
        <w:rPr>
          <w:rFonts w:eastAsiaTheme="minorEastAsia"/>
          <w:b w:val="0"/>
          <w:iCs w:val="0"/>
          <w:noProof/>
          <w:color w:val="auto"/>
          <w:sz w:val="24"/>
          <w:szCs w:val="24"/>
          <w:lang w:val="en-HR" w:eastAsia="en-GB"/>
        </w:rPr>
      </w:pPr>
      <w:hyperlink w:anchor="_Toc196910866" w:history="1">
        <w:r w:rsidRPr="00ED40A0">
          <w:rPr>
            <w:rStyle w:val="Hyperlink"/>
            <w:noProof/>
          </w:rPr>
          <w:t>FLOW CYTOMETRY</w:t>
        </w:r>
        <w:r>
          <w:rPr>
            <w:noProof/>
            <w:webHidden/>
          </w:rPr>
          <w:tab/>
        </w:r>
        <w:r>
          <w:rPr>
            <w:noProof/>
            <w:webHidden/>
          </w:rPr>
          <w:fldChar w:fldCharType="begin"/>
        </w:r>
        <w:r>
          <w:rPr>
            <w:noProof/>
            <w:webHidden/>
          </w:rPr>
          <w:instrText xml:space="preserve"> PAGEREF _Toc196910866 \h </w:instrText>
        </w:r>
        <w:r>
          <w:rPr>
            <w:noProof/>
            <w:webHidden/>
          </w:rPr>
        </w:r>
        <w:r>
          <w:rPr>
            <w:noProof/>
            <w:webHidden/>
          </w:rPr>
          <w:fldChar w:fldCharType="separate"/>
        </w:r>
        <w:r>
          <w:rPr>
            <w:noProof/>
            <w:webHidden/>
          </w:rPr>
          <w:t>57</w:t>
        </w:r>
        <w:r>
          <w:rPr>
            <w:noProof/>
            <w:webHidden/>
          </w:rPr>
          <w:fldChar w:fldCharType="end"/>
        </w:r>
      </w:hyperlink>
    </w:p>
    <w:p w14:paraId="1417D8E2" w14:textId="72D35ACE" w:rsidR="000F3550" w:rsidRDefault="000F3550">
      <w:pPr>
        <w:pStyle w:val="TOC2"/>
        <w:tabs>
          <w:tab w:val="right" w:leader="dot" w:pos="9016"/>
        </w:tabs>
        <w:rPr>
          <w:rFonts w:eastAsiaTheme="minorEastAsia"/>
          <w:b w:val="0"/>
          <w:iCs w:val="0"/>
          <w:noProof/>
          <w:color w:val="auto"/>
          <w:sz w:val="24"/>
          <w:szCs w:val="24"/>
          <w:lang w:val="en-HR" w:eastAsia="en-GB"/>
        </w:rPr>
      </w:pPr>
      <w:hyperlink w:anchor="_Toc196910867" w:history="1">
        <w:r w:rsidRPr="00ED40A0">
          <w:rPr>
            <w:rStyle w:val="Hyperlink"/>
            <w:noProof/>
          </w:rPr>
          <w:t>CELL VIABILITY ASSAY</w:t>
        </w:r>
        <w:r>
          <w:rPr>
            <w:noProof/>
            <w:webHidden/>
          </w:rPr>
          <w:tab/>
        </w:r>
        <w:r>
          <w:rPr>
            <w:noProof/>
            <w:webHidden/>
          </w:rPr>
          <w:fldChar w:fldCharType="begin"/>
        </w:r>
        <w:r>
          <w:rPr>
            <w:noProof/>
            <w:webHidden/>
          </w:rPr>
          <w:instrText xml:space="preserve"> PAGEREF _Toc196910867 \h </w:instrText>
        </w:r>
        <w:r>
          <w:rPr>
            <w:noProof/>
            <w:webHidden/>
          </w:rPr>
        </w:r>
        <w:r>
          <w:rPr>
            <w:noProof/>
            <w:webHidden/>
          </w:rPr>
          <w:fldChar w:fldCharType="separate"/>
        </w:r>
        <w:r>
          <w:rPr>
            <w:noProof/>
            <w:webHidden/>
          </w:rPr>
          <w:t>58</w:t>
        </w:r>
        <w:r>
          <w:rPr>
            <w:noProof/>
            <w:webHidden/>
          </w:rPr>
          <w:fldChar w:fldCharType="end"/>
        </w:r>
      </w:hyperlink>
    </w:p>
    <w:p w14:paraId="71E816D6" w14:textId="41C95D73" w:rsidR="000F3550" w:rsidRDefault="000F3550">
      <w:pPr>
        <w:pStyle w:val="TOC2"/>
        <w:tabs>
          <w:tab w:val="right" w:leader="dot" w:pos="9016"/>
        </w:tabs>
        <w:rPr>
          <w:rFonts w:eastAsiaTheme="minorEastAsia"/>
          <w:b w:val="0"/>
          <w:iCs w:val="0"/>
          <w:noProof/>
          <w:color w:val="auto"/>
          <w:sz w:val="24"/>
          <w:szCs w:val="24"/>
          <w:lang w:val="en-HR" w:eastAsia="en-GB"/>
        </w:rPr>
      </w:pPr>
      <w:hyperlink w:anchor="_Toc196910868" w:history="1">
        <w:r w:rsidRPr="00ED40A0">
          <w:rPr>
            <w:rStyle w:val="Hyperlink"/>
            <w:noProof/>
          </w:rPr>
          <w:t>CELL PROLIFERATION ASSAY</w:t>
        </w:r>
        <w:r>
          <w:rPr>
            <w:noProof/>
            <w:webHidden/>
          </w:rPr>
          <w:tab/>
        </w:r>
        <w:r>
          <w:rPr>
            <w:noProof/>
            <w:webHidden/>
          </w:rPr>
          <w:fldChar w:fldCharType="begin"/>
        </w:r>
        <w:r>
          <w:rPr>
            <w:noProof/>
            <w:webHidden/>
          </w:rPr>
          <w:instrText xml:space="preserve"> PAGEREF _Toc196910868 \h </w:instrText>
        </w:r>
        <w:r>
          <w:rPr>
            <w:noProof/>
            <w:webHidden/>
          </w:rPr>
        </w:r>
        <w:r>
          <w:rPr>
            <w:noProof/>
            <w:webHidden/>
          </w:rPr>
          <w:fldChar w:fldCharType="separate"/>
        </w:r>
        <w:r>
          <w:rPr>
            <w:noProof/>
            <w:webHidden/>
          </w:rPr>
          <w:t>58</w:t>
        </w:r>
        <w:r>
          <w:rPr>
            <w:noProof/>
            <w:webHidden/>
          </w:rPr>
          <w:fldChar w:fldCharType="end"/>
        </w:r>
      </w:hyperlink>
    </w:p>
    <w:p w14:paraId="6FC10D8B" w14:textId="796D2DD4" w:rsidR="000F3550" w:rsidRDefault="000F3550">
      <w:pPr>
        <w:pStyle w:val="TOC2"/>
        <w:tabs>
          <w:tab w:val="right" w:leader="dot" w:pos="9016"/>
        </w:tabs>
        <w:rPr>
          <w:rFonts w:eastAsiaTheme="minorEastAsia"/>
          <w:b w:val="0"/>
          <w:iCs w:val="0"/>
          <w:noProof/>
          <w:color w:val="auto"/>
          <w:sz w:val="24"/>
          <w:szCs w:val="24"/>
          <w:lang w:val="en-HR" w:eastAsia="en-GB"/>
        </w:rPr>
      </w:pPr>
      <w:hyperlink w:anchor="_Toc196910869" w:history="1">
        <w:r w:rsidRPr="00ED40A0">
          <w:rPr>
            <w:rStyle w:val="Hyperlink"/>
            <w:noProof/>
          </w:rPr>
          <w:t>CLICK-IT EDU ASSAY</w:t>
        </w:r>
        <w:r>
          <w:rPr>
            <w:noProof/>
            <w:webHidden/>
          </w:rPr>
          <w:tab/>
        </w:r>
        <w:r>
          <w:rPr>
            <w:noProof/>
            <w:webHidden/>
          </w:rPr>
          <w:fldChar w:fldCharType="begin"/>
        </w:r>
        <w:r>
          <w:rPr>
            <w:noProof/>
            <w:webHidden/>
          </w:rPr>
          <w:instrText xml:space="preserve"> PAGEREF _Toc196910869 \h </w:instrText>
        </w:r>
        <w:r>
          <w:rPr>
            <w:noProof/>
            <w:webHidden/>
          </w:rPr>
        </w:r>
        <w:r>
          <w:rPr>
            <w:noProof/>
            <w:webHidden/>
          </w:rPr>
          <w:fldChar w:fldCharType="separate"/>
        </w:r>
        <w:r>
          <w:rPr>
            <w:noProof/>
            <w:webHidden/>
          </w:rPr>
          <w:t>59</w:t>
        </w:r>
        <w:r>
          <w:rPr>
            <w:noProof/>
            <w:webHidden/>
          </w:rPr>
          <w:fldChar w:fldCharType="end"/>
        </w:r>
      </w:hyperlink>
    </w:p>
    <w:p w14:paraId="5C318CCC" w14:textId="5996FE22" w:rsidR="000F3550" w:rsidRDefault="000F3550">
      <w:pPr>
        <w:pStyle w:val="TOC2"/>
        <w:tabs>
          <w:tab w:val="right" w:leader="dot" w:pos="9016"/>
        </w:tabs>
        <w:rPr>
          <w:rFonts w:eastAsiaTheme="minorEastAsia"/>
          <w:b w:val="0"/>
          <w:iCs w:val="0"/>
          <w:noProof/>
          <w:color w:val="auto"/>
          <w:sz w:val="24"/>
          <w:szCs w:val="24"/>
          <w:lang w:val="en-HR" w:eastAsia="en-GB"/>
        </w:rPr>
      </w:pPr>
      <w:hyperlink w:anchor="_Toc196910870" w:history="1">
        <w:r w:rsidRPr="00ED40A0">
          <w:rPr>
            <w:rStyle w:val="Hyperlink"/>
            <w:noProof/>
          </w:rPr>
          <w:t>ANNEXIN V ASSAY</w:t>
        </w:r>
        <w:r>
          <w:rPr>
            <w:noProof/>
            <w:webHidden/>
          </w:rPr>
          <w:tab/>
        </w:r>
        <w:r>
          <w:rPr>
            <w:noProof/>
            <w:webHidden/>
          </w:rPr>
          <w:fldChar w:fldCharType="begin"/>
        </w:r>
        <w:r>
          <w:rPr>
            <w:noProof/>
            <w:webHidden/>
          </w:rPr>
          <w:instrText xml:space="preserve"> PAGEREF _Toc196910870 \h </w:instrText>
        </w:r>
        <w:r>
          <w:rPr>
            <w:noProof/>
            <w:webHidden/>
          </w:rPr>
        </w:r>
        <w:r>
          <w:rPr>
            <w:noProof/>
            <w:webHidden/>
          </w:rPr>
          <w:fldChar w:fldCharType="separate"/>
        </w:r>
        <w:r>
          <w:rPr>
            <w:noProof/>
            <w:webHidden/>
          </w:rPr>
          <w:t>59</w:t>
        </w:r>
        <w:r>
          <w:rPr>
            <w:noProof/>
            <w:webHidden/>
          </w:rPr>
          <w:fldChar w:fldCharType="end"/>
        </w:r>
      </w:hyperlink>
    </w:p>
    <w:p w14:paraId="73F35F53" w14:textId="47682897" w:rsidR="000F3550" w:rsidRDefault="000F3550">
      <w:pPr>
        <w:pStyle w:val="TOC2"/>
        <w:tabs>
          <w:tab w:val="right" w:leader="dot" w:pos="9016"/>
        </w:tabs>
        <w:rPr>
          <w:rFonts w:eastAsiaTheme="minorEastAsia"/>
          <w:b w:val="0"/>
          <w:iCs w:val="0"/>
          <w:noProof/>
          <w:color w:val="auto"/>
          <w:sz w:val="24"/>
          <w:szCs w:val="24"/>
          <w:lang w:val="en-HR" w:eastAsia="en-GB"/>
        </w:rPr>
      </w:pPr>
      <w:hyperlink w:anchor="_Toc196910871" w:history="1">
        <w:r w:rsidRPr="00ED40A0">
          <w:rPr>
            <w:rStyle w:val="Hyperlink"/>
            <w:noProof/>
          </w:rPr>
          <w:t>STATISTICAL ANALYSES</w:t>
        </w:r>
        <w:r>
          <w:rPr>
            <w:noProof/>
            <w:webHidden/>
          </w:rPr>
          <w:tab/>
        </w:r>
        <w:r>
          <w:rPr>
            <w:noProof/>
            <w:webHidden/>
          </w:rPr>
          <w:fldChar w:fldCharType="begin"/>
        </w:r>
        <w:r>
          <w:rPr>
            <w:noProof/>
            <w:webHidden/>
          </w:rPr>
          <w:instrText xml:space="preserve"> PAGEREF _Toc196910871 \h </w:instrText>
        </w:r>
        <w:r>
          <w:rPr>
            <w:noProof/>
            <w:webHidden/>
          </w:rPr>
        </w:r>
        <w:r>
          <w:rPr>
            <w:noProof/>
            <w:webHidden/>
          </w:rPr>
          <w:fldChar w:fldCharType="separate"/>
        </w:r>
        <w:r>
          <w:rPr>
            <w:noProof/>
            <w:webHidden/>
          </w:rPr>
          <w:t>59</w:t>
        </w:r>
        <w:r>
          <w:rPr>
            <w:noProof/>
            <w:webHidden/>
          </w:rPr>
          <w:fldChar w:fldCharType="end"/>
        </w:r>
      </w:hyperlink>
    </w:p>
    <w:p w14:paraId="5A9CDE99" w14:textId="54BFF8C0" w:rsidR="000F3550" w:rsidRDefault="000F3550">
      <w:pPr>
        <w:pStyle w:val="TOC1"/>
        <w:tabs>
          <w:tab w:val="right" w:leader="dot" w:pos="9016"/>
        </w:tabs>
        <w:rPr>
          <w:rFonts w:eastAsiaTheme="minorEastAsia"/>
          <w:b w:val="0"/>
          <w:bCs w:val="0"/>
          <w:noProof/>
          <w:color w:val="auto"/>
          <w:szCs w:val="24"/>
          <w:lang w:val="en-HR" w:eastAsia="en-GB"/>
        </w:rPr>
      </w:pPr>
      <w:hyperlink w:anchor="_Toc196910872" w:history="1">
        <w:r w:rsidRPr="00ED40A0">
          <w:rPr>
            <w:rStyle w:val="Hyperlink"/>
            <w:noProof/>
          </w:rPr>
          <w:t>RESULTS</w:t>
        </w:r>
        <w:r>
          <w:rPr>
            <w:noProof/>
            <w:webHidden/>
          </w:rPr>
          <w:tab/>
        </w:r>
        <w:r>
          <w:rPr>
            <w:noProof/>
            <w:webHidden/>
          </w:rPr>
          <w:fldChar w:fldCharType="begin"/>
        </w:r>
        <w:r>
          <w:rPr>
            <w:noProof/>
            <w:webHidden/>
          </w:rPr>
          <w:instrText xml:space="preserve"> PAGEREF _Toc196910872 \h </w:instrText>
        </w:r>
        <w:r>
          <w:rPr>
            <w:noProof/>
            <w:webHidden/>
          </w:rPr>
        </w:r>
        <w:r>
          <w:rPr>
            <w:noProof/>
            <w:webHidden/>
          </w:rPr>
          <w:fldChar w:fldCharType="separate"/>
        </w:r>
        <w:r>
          <w:rPr>
            <w:noProof/>
            <w:webHidden/>
          </w:rPr>
          <w:t>61</w:t>
        </w:r>
        <w:r>
          <w:rPr>
            <w:noProof/>
            <w:webHidden/>
          </w:rPr>
          <w:fldChar w:fldCharType="end"/>
        </w:r>
      </w:hyperlink>
    </w:p>
    <w:p w14:paraId="4F147FB4" w14:textId="2B1E3042" w:rsidR="000F3550" w:rsidRDefault="000F3550">
      <w:pPr>
        <w:pStyle w:val="TOC2"/>
        <w:tabs>
          <w:tab w:val="right" w:leader="dot" w:pos="9016"/>
        </w:tabs>
        <w:rPr>
          <w:rFonts w:eastAsiaTheme="minorEastAsia"/>
          <w:b w:val="0"/>
          <w:iCs w:val="0"/>
          <w:noProof/>
          <w:color w:val="auto"/>
          <w:sz w:val="24"/>
          <w:szCs w:val="24"/>
          <w:lang w:val="en-HR" w:eastAsia="en-GB"/>
        </w:rPr>
      </w:pPr>
      <w:hyperlink w:anchor="_Toc196910873" w:history="1">
        <w:r w:rsidRPr="00ED40A0">
          <w:rPr>
            <w:rStyle w:val="Hyperlink"/>
            <w:noProof/>
          </w:rPr>
          <w:t>Image-based high content microRNA screen</w:t>
        </w:r>
        <w:r>
          <w:rPr>
            <w:noProof/>
            <w:webHidden/>
          </w:rPr>
          <w:tab/>
        </w:r>
        <w:r>
          <w:rPr>
            <w:noProof/>
            <w:webHidden/>
          </w:rPr>
          <w:fldChar w:fldCharType="begin"/>
        </w:r>
        <w:r>
          <w:rPr>
            <w:noProof/>
            <w:webHidden/>
          </w:rPr>
          <w:instrText xml:space="preserve"> PAGEREF _Toc196910873 \h </w:instrText>
        </w:r>
        <w:r>
          <w:rPr>
            <w:noProof/>
            <w:webHidden/>
          </w:rPr>
        </w:r>
        <w:r>
          <w:rPr>
            <w:noProof/>
            <w:webHidden/>
          </w:rPr>
          <w:fldChar w:fldCharType="separate"/>
        </w:r>
        <w:r>
          <w:rPr>
            <w:noProof/>
            <w:webHidden/>
          </w:rPr>
          <w:t>61</w:t>
        </w:r>
        <w:r>
          <w:rPr>
            <w:noProof/>
            <w:webHidden/>
          </w:rPr>
          <w:fldChar w:fldCharType="end"/>
        </w:r>
      </w:hyperlink>
    </w:p>
    <w:p w14:paraId="6073FA59" w14:textId="04F9089D" w:rsidR="000F3550" w:rsidRDefault="000F3550">
      <w:pPr>
        <w:pStyle w:val="TOC2"/>
        <w:tabs>
          <w:tab w:val="right" w:leader="dot" w:pos="9016"/>
        </w:tabs>
        <w:rPr>
          <w:rFonts w:eastAsiaTheme="minorEastAsia"/>
          <w:b w:val="0"/>
          <w:iCs w:val="0"/>
          <w:noProof/>
          <w:color w:val="auto"/>
          <w:sz w:val="24"/>
          <w:szCs w:val="24"/>
          <w:lang w:val="en-HR" w:eastAsia="en-GB"/>
        </w:rPr>
      </w:pPr>
      <w:hyperlink w:anchor="_Toc196910874" w:history="1">
        <w:r w:rsidRPr="00ED40A0">
          <w:rPr>
            <w:rStyle w:val="Hyperlink"/>
            <w:noProof/>
          </w:rPr>
          <w:t>Orthogonal validation of primary screen hit microRNA mimics</w:t>
        </w:r>
        <w:r>
          <w:rPr>
            <w:noProof/>
            <w:webHidden/>
          </w:rPr>
          <w:tab/>
        </w:r>
        <w:r>
          <w:rPr>
            <w:noProof/>
            <w:webHidden/>
          </w:rPr>
          <w:fldChar w:fldCharType="begin"/>
        </w:r>
        <w:r>
          <w:rPr>
            <w:noProof/>
            <w:webHidden/>
          </w:rPr>
          <w:instrText xml:space="preserve"> PAGEREF _Toc196910874 \h </w:instrText>
        </w:r>
        <w:r>
          <w:rPr>
            <w:noProof/>
            <w:webHidden/>
          </w:rPr>
        </w:r>
        <w:r>
          <w:rPr>
            <w:noProof/>
            <w:webHidden/>
          </w:rPr>
          <w:fldChar w:fldCharType="separate"/>
        </w:r>
        <w:r>
          <w:rPr>
            <w:noProof/>
            <w:webHidden/>
          </w:rPr>
          <w:t>62</w:t>
        </w:r>
        <w:r>
          <w:rPr>
            <w:noProof/>
            <w:webHidden/>
          </w:rPr>
          <w:fldChar w:fldCharType="end"/>
        </w:r>
      </w:hyperlink>
    </w:p>
    <w:p w14:paraId="5C581FFE" w14:textId="017533F9" w:rsidR="000F3550" w:rsidRDefault="000F3550">
      <w:pPr>
        <w:pStyle w:val="TOC2"/>
        <w:tabs>
          <w:tab w:val="right" w:leader="dot" w:pos="9016"/>
        </w:tabs>
        <w:rPr>
          <w:rFonts w:eastAsiaTheme="minorEastAsia"/>
          <w:b w:val="0"/>
          <w:iCs w:val="0"/>
          <w:noProof/>
          <w:color w:val="auto"/>
          <w:sz w:val="24"/>
          <w:szCs w:val="24"/>
          <w:lang w:val="en-HR" w:eastAsia="en-GB"/>
        </w:rPr>
      </w:pPr>
      <w:hyperlink w:anchor="_Toc196910875" w:history="1">
        <w:r w:rsidRPr="00ED40A0">
          <w:rPr>
            <w:rStyle w:val="Hyperlink"/>
            <w:noProof/>
          </w:rPr>
          <w:t>Cytotoxicity assessment of miR-517a-3p in U-87 MG cells</w:t>
        </w:r>
        <w:r>
          <w:rPr>
            <w:noProof/>
            <w:webHidden/>
          </w:rPr>
          <w:tab/>
        </w:r>
        <w:r>
          <w:rPr>
            <w:noProof/>
            <w:webHidden/>
          </w:rPr>
          <w:fldChar w:fldCharType="begin"/>
        </w:r>
        <w:r>
          <w:rPr>
            <w:noProof/>
            <w:webHidden/>
          </w:rPr>
          <w:instrText xml:space="preserve"> PAGEREF _Toc196910875 \h </w:instrText>
        </w:r>
        <w:r>
          <w:rPr>
            <w:noProof/>
            <w:webHidden/>
          </w:rPr>
        </w:r>
        <w:r>
          <w:rPr>
            <w:noProof/>
            <w:webHidden/>
          </w:rPr>
          <w:fldChar w:fldCharType="separate"/>
        </w:r>
        <w:r>
          <w:rPr>
            <w:noProof/>
            <w:webHidden/>
          </w:rPr>
          <w:t>65</w:t>
        </w:r>
        <w:r>
          <w:rPr>
            <w:noProof/>
            <w:webHidden/>
          </w:rPr>
          <w:fldChar w:fldCharType="end"/>
        </w:r>
      </w:hyperlink>
    </w:p>
    <w:p w14:paraId="3BD0302F" w14:textId="49A77027" w:rsidR="000F3550" w:rsidRDefault="000F3550">
      <w:pPr>
        <w:pStyle w:val="TOC2"/>
        <w:tabs>
          <w:tab w:val="right" w:leader="dot" w:pos="9016"/>
        </w:tabs>
        <w:rPr>
          <w:rFonts w:eastAsiaTheme="minorEastAsia"/>
          <w:b w:val="0"/>
          <w:iCs w:val="0"/>
          <w:noProof/>
          <w:color w:val="auto"/>
          <w:sz w:val="24"/>
          <w:szCs w:val="24"/>
          <w:lang w:val="en-HR" w:eastAsia="en-GB"/>
        </w:rPr>
      </w:pPr>
      <w:hyperlink w:anchor="_Toc196910876" w:history="1">
        <w:r w:rsidRPr="00ED40A0">
          <w:rPr>
            <w:rStyle w:val="Hyperlink"/>
            <w:noProof/>
          </w:rPr>
          <w:t>Insights into the mechanism of miR-517a-3p: exploring the fate of internalized α-synuclein preformed fibrils</w:t>
        </w:r>
        <w:r>
          <w:rPr>
            <w:noProof/>
            <w:webHidden/>
          </w:rPr>
          <w:tab/>
        </w:r>
        <w:r>
          <w:rPr>
            <w:noProof/>
            <w:webHidden/>
          </w:rPr>
          <w:fldChar w:fldCharType="begin"/>
        </w:r>
        <w:r>
          <w:rPr>
            <w:noProof/>
            <w:webHidden/>
          </w:rPr>
          <w:instrText xml:space="preserve"> PAGEREF _Toc196910876 \h </w:instrText>
        </w:r>
        <w:r>
          <w:rPr>
            <w:noProof/>
            <w:webHidden/>
          </w:rPr>
        </w:r>
        <w:r>
          <w:rPr>
            <w:noProof/>
            <w:webHidden/>
          </w:rPr>
          <w:fldChar w:fldCharType="separate"/>
        </w:r>
        <w:r>
          <w:rPr>
            <w:noProof/>
            <w:webHidden/>
          </w:rPr>
          <w:t>67</w:t>
        </w:r>
        <w:r>
          <w:rPr>
            <w:noProof/>
            <w:webHidden/>
          </w:rPr>
          <w:fldChar w:fldCharType="end"/>
        </w:r>
      </w:hyperlink>
    </w:p>
    <w:p w14:paraId="3CD55DE8" w14:textId="7B53D6B4" w:rsidR="000F3550" w:rsidRDefault="000F3550">
      <w:pPr>
        <w:pStyle w:val="TOC2"/>
        <w:tabs>
          <w:tab w:val="right" w:leader="dot" w:pos="9016"/>
        </w:tabs>
        <w:rPr>
          <w:rFonts w:eastAsiaTheme="minorEastAsia"/>
          <w:b w:val="0"/>
          <w:iCs w:val="0"/>
          <w:noProof/>
          <w:color w:val="auto"/>
          <w:sz w:val="24"/>
          <w:szCs w:val="24"/>
          <w:lang w:val="en-HR" w:eastAsia="en-GB"/>
        </w:rPr>
      </w:pPr>
      <w:hyperlink w:anchor="_Toc196910877" w:history="1">
        <w:r w:rsidRPr="00ED40A0">
          <w:rPr>
            <w:rStyle w:val="Hyperlink"/>
            <w:noProof/>
          </w:rPr>
          <w:t>The role of miR-517a-3p in endocytosis of monomeric α-synuclein and transferrin</w:t>
        </w:r>
        <w:r>
          <w:rPr>
            <w:noProof/>
            <w:webHidden/>
          </w:rPr>
          <w:tab/>
        </w:r>
        <w:r>
          <w:rPr>
            <w:noProof/>
            <w:webHidden/>
          </w:rPr>
          <w:fldChar w:fldCharType="begin"/>
        </w:r>
        <w:r>
          <w:rPr>
            <w:noProof/>
            <w:webHidden/>
          </w:rPr>
          <w:instrText xml:space="preserve"> PAGEREF _Toc196910877 \h </w:instrText>
        </w:r>
        <w:r>
          <w:rPr>
            <w:noProof/>
            <w:webHidden/>
          </w:rPr>
        </w:r>
        <w:r>
          <w:rPr>
            <w:noProof/>
            <w:webHidden/>
          </w:rPr>
          <w:fldChar w:fldCharType="separate"/>
        </w:r>
        <w:r>
          <w:rPr>
            <w:noProof/>
            <w:webHidden/>
          </w:rPr>
          <w:t>68</w:t>
        </w:r>
        <w:r>
          <w:rPr>
            <w:noProof/>
            <w:webHidden/>
          </w:rPr>
          <w:fldChar w:fldCharType="end"/>
        </w:r>
      </w:hyperlink>
    </w:p>
    <w:p w14:paraId="60805729" w14:textId="54F786E1" w:rsidR="000F3550" w:rsidRDefault="000F3550">
      <w:pPr>
        <w:pStyle w:val="TOC2"/>
        <w:tabs>
          <w:tab w:val="right" w:leader="dot" w:pos="9016"/>
        </w:tabs>
        <w:rPr>
          <w:rFonts w:eastAsiaTheme="minorEastAsia"/>
          <w:b w:val="0"/>
          <w:iCs w:val="0"/>
          <w:noProof/>
          <w:color w:val="auto"/>
          <w:sz w:val="24"/>
          <w:szCs w:val="24"/>
          <w:lang w:val="en-HR" w:eastAsia="en-GB"/>
        </w:rPr>
      </w:pPr>
      <w:hyperlink w:anchor="_Toc196910878" w:history="1">
        <w:r w:rsidRPr="00ED40A0">
          <w:rPr>
            <w:rStyle w:val="Hyperlink"/>
            <w:noProof/>
          </w:rPr>
          <w:t>miR-517a-3p reduces the internalization of Tau-K18 and patient-derived pathological α-synuclein fibrils</w:t>
        </w:r>
        <w:r>
          <w:rPr>
            <w:noProof/>
            <w:webHidden/>
          </w:rPr>
          <w:tab/>
        </w:r>
        <w:r>
          <w:rPr>
            <w:noProof/>
            <w:webHidden/>
          </w:rPr>
          <w:fldChar w:fldCharType="begin"/>
        </w:r>
        <w:r>
          <w:rPr>
            <w:noProof/>
            <w:webHidden/>
          </w:rPr>
          <w:instrText xml:space="preserve"> PAGEREF _Toc196910878 \h </w:instrText>
        </w:r>
        <w:r>
          <w:rPr>
            <w:noProof/>
            <w:webHidden/>
          </w:rPr>
        </w:r>
        <w:r>
          <w:rPr>
            <w:noProof/>
            <w:webHidden/>
          </w:rPr>
          <w:fldChar w:fldCharType="separate"/>
        </w:r>
        <w:r>
          <w:rPr>
            <w:noProof/>
            <w:webHidden/>
          </w:rPr>
          <w:t>70</w:t>
        </w:r>
        <w:r>
          <w:rPr>
            <w:noProof/>
            <w:webHidden/>
          </w:rPr>
          <w:fldChar w:fldCharType="end"/>
        </w:r>
      </w:hyperlink>
    </w:p>
    <w:p w14:paraId="369C9D7B" w14:textId="5DE232AF" w:rsidR="000F3550" w:rsidRDefault="000F3550">
      <w:pPr>
        <w:pStyle w:val="TOC2"/>
        <w:tabs>
          <w:tab w:val="right" w:leader="dot" w:pos="9016"/>
        </w:tabs>
        <w:rPr>
          <w:rFonts w:eastAsiaTheme="minorEastAsia"/>
          <w:b w:val="0"/>
          <w:iCs w:val="0"/>
          <w:noProof/>
          <w:color w:val="auto"/>
          <w:sz w:val="24"/>
          <w:szCs w:val="24"/>
          <w:lang w:val="en-HR" w:eastAsia="en-GB"/>
        </w:rPr>
      </w:pPr>
      <w:hyperlink w:anchor="_Toc196910879" w:history="1">
        <w:r w:rsidRPr="00ED40A0">
          <w:rPr>
            <w:rStyle w:val="Hyperlink"/>
            <w:noProof/>
          </w:rPr>
          <w:t>miR-517a-3p reduces α-synuclein preformed fibril uptake across glioblastoma cell lines</w:t>
        </w:r>
        <w:r>
          <w:rPr>
            <w:noProof/>
            <w:webHidden/>
          </w:rPr>
          <w:tab/>
        </w:r>
        <w:r>
          <w:rPr>
            <w:noProof/>
            <w:webHidden/>
          </w:rPr>
          <w:fldChar w:fldCharType="begin"/>
        </w:r>
        <w:r>
          <w:rPr>
            <w:noProof/>
            <w:webHidden/>
          </w:rPr>
          <w:instrText xml:space="preserve"> PAGEREF _Toc196910879 \h </w:instrText>
        </w:r>
        <w:r>
          <w:rPr>
            <w:noProof/>
            <w:webHidden/>
          </w:rPr>
        </w:r>
        <w:r>
          <w:rPr>
            <w:noProof/>
            <w:webHidden/>
          </w:rPr>
          <w:fldChar w:fldCharType="separate"/>
        </w:r>
        <w:r>
          <w:rPr>
            <w:noProof/>
            <w:webHidden/>
          </w:rPr>
          <w:t>71</w:t>
        </w:r>
        <w:r>
          <w:rPr>
            <w:noProof/>
            <w:webHidden/>
          </w:rPr>
          <w:fldChar w:fldCharType="end"/>
        </w:r>
      </w:hyperlink>
    </w:p>
    <w:p w14:paraId="31524C81" w14:textId="00A2E307" w:rsidR="000F3550" w:rsidRDefault="000F3550">
      <w:pPr>
        <w:pStyle w:val="TOC1"/>
        <w:tabs>
          <w:tab w:val="right" w:leader="dot" w:pos="9016"/>
        </w:tabs>
        <w:rPr>
          <w:rFonts w:eastAsiaTheme="minorEastAsia"/>
          <w:b w:val="0"/>
          <w:bCs w:val="0"/>
          <w:noProof/>
          <w:color w:val="auto"/>
          <w:szCs w:val="24"/>
          <w:lang w:val="en-HR" w:eastAsia="en-GB"/>
        </w:rPr>
      </w:pPr>
      <w:hyperlink w:anchor="_Toc196910880" w:history="1">
        <w:r w:rsidRPr="00ED40A0">
          <w:rPr>
            <w:rStyle w:val="Hyperlink"/>
            <w:noProof/>
            <w:lang w:val="en-HR"/>
          </w:rPr>
          <w:t>DISCUSSION</w:t>
        </w:r>
        <w:r>
          <w:rPr>
            <w:noProof/>
            <w:webHidden/>
          </w:rPr>
          <w:tab/>
        </w:r>
        <w:r>
          <w:rPr>
            <w:noProof/>
            <w:webHidden/>
          </w:rPr>
          <w:fldChar w:fldCharType="begin"/>
        </w:r>
        <w:r>
          <w:rPr>
            <w:noProof/>
            <w:webHidden/>
          </w:rPr>
          <w:instrText xml:space="preserve"> PAGEREF _Toc196910880 \h </w:instrText>
        </w:r>
        <w:r>
          <w:rPr>
            <w:noProof/>
            <w:webHidden/>
          </w:rPr>
        </w:r>
        <w:r>
          <w:rPr>
            <w:noProof/>
            <w:webHidden/>
          </w:rPr>
          <w:fldChar w:fldCharType="separate"/>
        </w:r>
        <w:r>
          <w:rPr>
            <w:noProof/>
            <w:webHidden/>
          </w:rPr>
          <w:t>74</w:t>
        </w:r>
        <w:r>
          <w:rPr>
            <w:noProof/>
            <w:webHidden/>
          </w:rPr>
          <w:fldChar w:fldCharType="end"/>
        </w:r>
      </w:hyperlink>
    </w:p>
    <w:p w14:paraId="3D4DBC04" w14:textId="1C24AADC" w:rsidR="000F3550" w:rsidRDefault="000F3550">
      <w:pPr>
        <w:pStyle w:val="TOC1"/>
        <w:tabs>
          <w:tab w:val="right" w:leader="dot" w:pos="9016"/>
        </w:tabs>
        <w:rPr>
          <w:rFonts w:eastAsiaTheme="minorEastAsia"/>
          <w:b w:val="0"/>
          <w:bCs w:val="0"/>
          <w:noProof/>
          <w:color w:val="auto"/>
          <w:szCs w:val="24"/>
          <w:lang w:val="en-HR" w:eastAsia="en-GB"/>
        </w:rPr>
      </w:pPr>
      <w:hyperlink w:anchor="_Toc196910881" w:history="1">
        <w:r w:rsidRPr="00ED40A0">
          <w:rPr>
            <w:rStyle w:val="Hyperlink"/>
            <w:noProof/>
          </w:rPr>
          <w:t>BIBLIOGRAPHY</w:t>
        </w:r>
        <w:r>
          <w:rPr>
            <w:noProof/>
            <w:webHidden/>
          </w:rPr>
          <w:tab/>
        </w:r>
        <w:r>
          <w:rPr>
            <w:noProof/>
            <w:webHidden/>
          </w:rPr>
          <w:fldChar w:fldCharType="begin"/>
        </w:r>
        <w:r>
          <w:rPr>
            <w:noProof/>
            <w:webHidden/>
          </w:rPr>
          <w:instrText xml:space="preserve"> PAGEREF _Toc196910881 \h </w:instrText>
        </w:r>
        <w:r>
          <w:rPr>
            <w:noProof/>
            <w:webHidden/>
          </w:rPr>
        </w:r>
        <w:r>
          <w:rPr>
            <w:noProof/>
            <w:webHidden/>
          </w:rPr>
          <w:fldChar w:fldCharType="separate"/>
        </w:r>
        <w:r>
          <w:rPr>
            <w:noProof/>
            <w:webHidden/>
          </w:rPr>
          <w:t>84</w:t>
        </w:r>
        <w:r>
          <w:rPr>
            <w:noProof/>
            <w:webHidden/>
          </w:rPr>
          <w:fldChar w:fldCharType="end"/>
        </w:r>
      </w:hyperlink>
    </w:p>
    <w:p w14:paraId="6A32C668" w14:textId="02D352F3" w:rsidR="000F3550" w:rsidRDefault="000F3550">
      <w:pPr>
        <w:pStyle w:val="TOC1"/>
        <w:tabs>
          <w:tab w:val="right" w:leader="dot" w:pos="9016"/>
        </w:tabs>
        <w:rPr>
          <w:rFonts w:eastAsiaTheme="minorEastAsia"/>
          <w:b w:val="0"/>
          <w:bCs w:val="0"/>
          <w:noProof/>
          <w:color w:val="auto"/>
          <w:szCs w:val="24"/>
          <w:lang w:val="en-HR" w:eastAsia="en-GB"/>
        </w:rPr>
      </w:pPr>
      <w:hyperlink w:anchor="_Toc196910882" w:history="1">
        <w:r w:rsidRPr="00ED40A0">
          <w:rPr>
            <w:rStyle w:val="Hyperlink"/>
            <w:noProof/>
          </w:rPr>
          <w:t>SUPPLEMENTARY MATERIALS</w:t>
        </w:r>
        <w:r>
          <w:rPr>
            <w:noProof/>
            <w:webHidden/>
          </w:rPr>
          <w:tab/>
        </w:r>
        <w:r>
          <w:rPr>
            <w:noProof/>
            <w:webHidden/>
          </w:rPr>
          <w:fldChar w:fldCharType="begin"/>
        </w:r>
        <w:r>
          <w:rPr>
            <w:noProof/>
            <w:webHidden/>
          </w:rPr>
          <w:instrText xml:space="preserve"> PAGEREF _Toc196910882 \h </w:instrText>
        </w:r>
        <w:r>
          <w:rPr>
            <w:noProof/>
            <w:webHidden/>
          </w:rPr>
        </w:r>
        <w:r>
          <w:rPr>
            <w:noProof/>
            <w:webHidden/>
          </w:rPr>
          <w:fldChar w:fldCharType="separate"/>
        </w:r>
        <w:r>
          <w:rPr>
            <w:noProof/>
            <w:webHidden/>
          </w:rPr>
          <w:t>108</w:t>
        </w:r>
        <w:r>
          <w:rPr>
            <w:noProof/>
            <w:webHidden/>
          </w:rPr>
          <w:fldChar w:fldCharType="end"/>
        </w:r>
      </w:hyperlink>
    </w:p>
    <w:p w14:paraId="5C74A809" w14:textId="38F285A2" w:rsidR="00FF0DA4" w:rsidRDefault="00C32257" w:rsidP="009972AE">
      <w:pPr>
        <w:spacing w:line="360" w:lineRule="auto"/>
        <w:rPr>
          <w:rFonts w:asciiTheme="majorHAnsi" w:hAnsiTheme="majorHAnsi"/>
          <w:color w:val="153D63" w:themeColor="text2" w:themeTint="E6"/>
          <w:szCs w:val="20"/>
        </w:rPr>
      </w:pPr>
      <w:r>
        <w:rPr>
          <w:rFonts w:asciiTheme="majorHAnsi" w:hAnsiTheme="majorHAnsi"/>
          <w:color w:val="153D63" w:themeColor="text2" w:themeTint="E6"/>
          <w:szCs w:val="20"/>
        </w:rPr>
        <w:fldChar w:fldCharType="end"/>
      </w:r>
    </w:p>
    <w:p w14:paraId="1B40B837" w14:textId="77777777" w:rsidR="007207D8" w:rsidRDefault="007207D8" w:rsidP="009972AE">
      <w:pPr>
        <w:spacing w:line="360" w:lineRule="auto"/>
        <w:rPr>
          <w:rFonts w:asciiTheme="majorHAnsi" w:hAnsiTheme="majorHAnsi"/>
          <w:b/>
          <w:bCs/>
          <w:color w:val="153D63" w:themeColor="text2" w:themeTint="E6"/>
        </w:rPr>
        <w:sectPr w:rsidR="007207D8" w:rsidSect="003344FC">
          <w:pgSz w:w="11906" w:h="16838"/>
          <w:pgMar w:top="1440" w:right="1440" w:bottom="1440" w:left="1440" w:header="708" w:footer="708" w:gutter="0"/>
          <w:cols w:space="708"/>
          <w:docGrid w:linePitch="360"/>
        </w:sectPr>
      </w:pPr>
    </w:p>
    <w:p w14:paraId="482CC2BF" w14:textId="7EA8227F" w:rsidR="00632535" w:rsidRDefault="00E9672D" w:rsidP="00FF797F">
      <w:pPr>
        <w:pStyle w:val="Heading1"/>
        <w:tabs>
          <w:tab w:val="left" w:pos="8187"/>
        </w:tabs>
      </w:pPr>
      <w:bookmarkStart w:id="0" w:name="_Toc196910802"/>
      <w:r w:rsidRPr="004D5ADC">
        <w:lastRenderedPageBreak/>
        <w:t>INTRODUCTION</w:t>
      </w:r>
      <w:bookmarkEnd w:id="0"/>
    </w:p>
    <w:p w14:paraId="0E2F1565" w14:textId="77777777" w:rsidR="00364D44" w:rsidRPr="00364D44" w:rsidRDefault="00364D44" w:rsidP="00364D44"/>
    <w:p w14:paraId="0683D504" w14:textId="2E4B2472" w:rsidR="00CD652D" w:rsidRPr="00EC3F77" w:rsidRDefault="00D17598" w:rsidP="00632535">
      <w:pPr>
        <w:pStyle w:val="Heading2"/>
      </w:pPr>
      <w:bookmarkStart w:id="1" w:name="_Toc196910803"/>
      <w:r w:rsidRPr="004D5ADC">
        <w:t xml:space="preserve">AGEING AND </w:t>
      </w:r>
      <w:r w:rsidR="00E9672D" w:rsidRPr="004D5ADC">
        <w:t>NEURODEGENERATION</w:t>
      </w:r>
      <w:bookmarkEnd w:id="1"/>
    </w:p>
    <w:p w14:paraId="2043AD36" w14:textId="6611C8D2" w:rsidR="003B1F11" w:rsidRPr="004D5ADC" w:rsidRDefault="00747A05" w:rsidP="00AF7D53">
      <w:pPr>
        <w:spacing w:line="360" w:lineRule="auto"/>
        <w:jc w:val="both"/>
        <w:rPr>
          <w:rFonts w:ascii="Aptos" w:hAnsi="Aptos"/>
        </w:rPr>
      </w:pPr>
      <w:r w:rsidRPr="004D5ADC">
        <w:rPr>
          <w:rFonts w:ascii="Aptos" w:hAnsi="Aptos"/>
        </w:rPr>
        <w:t xml:space="preserve">Over the past century, the average global life expectancy at birth has increased by approximately 30 years, according to </w:t>
      </w:r>
      <w:r w:rsidR="00C63F2A" w:rsidRPr="004D5ADC">
        <w:rPr>
          <w:rFonts w:ascii="Aptos" w:hAnsi="Aptos"/>
        </w:rPr>
        <w:t>population</w:t>
      </w:r>
      <w:r w:rsidRPr="004D5ADC">
        <w:rPr>
          <w:rFonts w:ascii="Aptos" w:hAnsi="Aptos"/>
        </w:rPr>
        <w:t xml:space="preserve"> </w:t>
      </w:r>
      <w:r w:rsidR="00C63F2A" w:rsidRPr="004D5ADC">
        <w:rPr>
          <w:rFonts w:ascii="Aptos" w:hAnsi="Aptos"/>
        </w:rPr>
        <w:t>data</w:t>
      </w:r>
      <w:r w:rsidRPr="004D5ADC">
        <w:rPr>
          <w:rFonts w:ascii="Aptos" w:hAnsi="Aptos"/>
        </w:rPr>
        <w:t xml:space="preserve"> from the U</w:t>
      </w:r>
      <w:r w:rsidR="00A83689" w:rsidRPr="004D5ADC">
        <w:rPr>
          <w:rFonts w:ascii="Aptos" w:hAnsi="Aptos"/>
        </w:rPr>
        <w:t xml:space="preserve">nited </w:t>
      </w:r>
      <w:r w:rsidRPr="004D5ADC">
        <w:rPr>
          <w:rFonts w:ascii="Aptos" w:hAnsi="Aptos"/>
        </w:rPr>
        <w:t>N</w:t>
      </w:r>
      <w:r w:rsidR="00A83689" w:rsidRPr="004D5ADC">
        <w:rPr>
          <w:rFonts w:ascii="Aptos" w:hAnsi="Aptos"/>
        </w:rPr>
        <w:t>ations (UN)</w:t>
      </w:r>
      <w:r w:rsidRPr="004D5ADC">
        <w:rPr>
          <w:rFonts w:ascii="Aptos" w:hAnsi="Aptos"/>
        </w:rPr>
        <w:t xml:space="preserve"> Population Division</w:t>
      </w:r>
      <w:r w:rsidR="00B80098" w:rsidRPr="004D5ADC">
        <w:rPr>
          <w:rFonts w:ascii="Aptos" w:hAnsi="Aptos"/>
        </w:rPr>
        <w:t xml:space="preserve"> </w:t>
      </w:r>
      <w:r w:rsidR="00B80098" w:rsidRPr="004D5ADC">
        <w:rPr>
          <w:rFonts w:ascii="Aptos" w:hAnsi="Aptos"/>
        </w:rPr>
        <w:fldChar w:fldCharType="begin"/>
      </w:r>
      <w:r w:rsidR="00053DFA" w:rsidRPr="004D5ADC">
        <w:rPr>
          <w:rFonts w:ascii="Aptos" w:hAnsi="Aptos"/>
        </w:rPr>
        <w:instrText xml:space="preserve"> ADDIN EN.CITE &lt;EndNote&gt;&lt;Cite&gt;&lt;Author&gt;United Nations&lt;/Author&gt;&lt;Year&gt;2024&lt;/Year&gt;&lt;RecNum&gt;1&lt;/RecNum&gt;&lt;DisplayText&gt;[1]&lt;/DisplayText&gt;&lt;record&gt;&lt;rec-number&gt;1&lt;/rec-number&gt;&lt;foreign-keys&gt;&lt;key app="EN" db-id="eex90dt2ka5xrceptpwvtwxhpxw95esvxesf" timestamp="1735565237"&gt;1&lt;/key&gt;&lt;/foreign-keys&gt;&lt;ref-type name="Report"&gt;27&lt;/ref-type&gt;&lt;contributors&gt;&lt;authors&gt;&lt;author&gt;United Nations, Department of Economic and Social Affairs, Population Division&lt;/author&gt;&lt;/authors&gt;&lt;tertiary-authors&gt;&lt;author&gt;United Nations&lt;/author&gt;&lt;/tertiary-authors&gt;&lt;/contributors&gt;&lt;titles&gt;&lt;title&gt;World Population Prospects 2024&lt;/title&gt;&lt;/titles&gt;&lt;dates&gt;&lt;year&gt;2024&lt;/year&gt;&lt;/dates&gt;&lt;urls&gt;&lt;related-urls&gt;&lt;url&gt;https://population.un.org/wpp&lt;/url&gt;&lt;/related-urls&gt;&lt;/urls&gt;&lt;access-date&gt;December 30, 2024&lt;/access-date&gt;&lt;/record&gt;&lt;/Cite&gt;&lt;/EndNote&gt;</w:instrText>
      </w:r>
      <w:r w:rsidR="00B80098" w:rsidRPr="004D5ADC">
        <w:rPr>
          <w:rFonts w:ascii="Aptos" w:hAnsi="Aptos"/>
        </w:rPr>
        <w:fldChar w:fldCharType="separate"/>
      </w:r>
      <w:r w:rsidR="00053DFA" w:rsidRPr="004D5ADC">
        <w:rPr>
          <w:rFonts w:ascii="Aptos" w:hAnsi="Aptos"/>
          <w:noProof/>
        </w:rPr>
        <w:t>[1]</w:t>
      </w:r>
      <w:r w:rsidR="00B80098" w:rsidRPr="004D5ADC">
        <w:rPr>
          <w:rFonts w:ascii="Aptos" w:hAnsi="Aptos"/>
        </w:rPr>
        <w:fldChar w:fldCharType="end"/>
      </w:r>
      <w:r w:rsidR="00B80098" w:rsidRPr="004D5ADC">
        <w:rPr>
          <w:rFonts w:ascii="Aptos" w:hAnsi="Aptos"/>
        </w:rPr>
        <w:t>.</w:t>
      </w:r>
      <w:r w:rsidRPr="004D5ADC">
        <w:rPr>
          <w:rFonts w:ascii="Aptos" w:hAnsi="Aptos"/>
        </w:rPr>
        <w:t xml:space="preserve"> </w:t>
      </w:r>
      <w:r w:rsidR="0038610C" w:rsidRPr="004D5ADC">
        <w:rPr>
          <w:rFonts w:ascii="Aptos" w:hAnsi="Aptos"/>
        </w:rPr>
        <w:t xml:space="preserve">By 2050, the global population aged 65 years </w:t>
      </w:r>
      <w:r w:rsidR="00F17BF9">
        <w:rPr>
          <w:rFonts w:ascii="Aptos" w:hAnsi="Aptos"/>
        </w:rPr>
        <w:t>or o</w:t>
      </w:r>
      <w:r w:rsidR="00C30D09">
        <w:rPr>
          <w:rFonts w:ascii="Aptos" w:hAnsi="Aptos"/>
        </w:rPr>
        <w:t>ver</w:t>
      </w:r>
      <w:r w:rsidR="00F17BF9">
        <w:rPr>
          <w:rFonts w:ascii="Aptos" w:hAnsi="Aptos"/>
        </w:rPr>
        <w:t xml:space="preserve"> </w:t>
      </w:r>
      <w:r w:rsidR="0038610C" w:rsidRPr="004D5ADC">
        <w:rPr>
          <w:rFonts w:ascii="Aptos" w:hAnsi="Aptos"/>
        </w:rPr>
        <w:t xml:space="preserve">is </w:t>
      </w:r>
      <w:r w:rsidR="00CB7644" w:rsidRPr="004D5ADC">
        <w:rPr>
          <w:rFonts w:ascii="Aptos" w:hAnsi="Aptos"/>
        </w:rPr>
        <w:t>projec</w:t>
      </w:r>
      <w:r w:rsidR="0038610C" w:rsidRPr="004D5ADC">
        <w:rPr>
          <w:rFonts w:ascii="Aptos" w:hAnsi="Aptos"/>
        </w:rPr>
        <w:t>ted to increase</w:t>
      </w:r>
      <w:r w:rsidR="003345F7" w:rsidRPr="004D5ADC">
        <w:rPr>
          <w:rFonts w:ascii="Aptos" w:hAnsi="Aptos"/>
        </w:rPr>
        <w:t xml:space="preserve"> from </w:t>
      </w:r>
      <w:r w:rsidR="0020215E" w:rsidRPr="004D5ADC">
        <w:rPr>
          <w:rFonts w:ascii="Aptos" w:hAnsi="Aptos"/>
        </w:rPr>
        <w:t>76</w:t>
      </w:r>
      <w:r w:rsidR="003345F7" w:rsidRPr="004D5ADC">
        <w:rPr>
          <w:rFonts w:ascii="Aptos" w:hAnsi="Aptos"/>
        </w:rPr>
        <w:t xml:space="preserve">1 </w:t>
      </w:r>
      <w:r w:rsidR="0020215E" w:rsidRPr="004D5ADC">
        <w:rPr>
          <w:rFonts w:ascii="Aptos" w:hAnsi="Aptos"/>
        </w:rPr>
        <w:t>mi</w:t>
      </w:r>
      <w:r w:rsidR="003345F7" w:rsidRPr="004D5ADC">
        <w:rPr>
          <w:rFonts w:ascii="Aptos" w:hAnsi="Aptos"/>
        </w:rPr>
        <w:t>llion in 202</w:t>
      </w:r>
      <w:r w:rsidR="0020215E" w:rsidRPr="004D5ADC">
        <w:rPr>
          <w:rFonts w:ascii="Aptos" w:hAnsi="Aptos"/>
        </w:rPr>
        <w:t>1</w:t>
      </w:r>
      <w:r w:rsidR="003345F7" w:rsidRPr="004D5ADC">
        <w:rPr>
          <w:rFonts w:ascii="Aptos" w:hAnsi="Aptos"/>
        </w:rPr>
        <w:t xml:space="preserve"> to</w:t>
      </w:r>
      <w:r w:rsidR="00B402E8" w:rsidRPr="004D5ADC">
        <w:rPr>
          <w:rFonts w:ascii="Aptos" w:hAnsi="Aptos"/>
        </w:rPr>
        <w:t xml:space="preserve"> 1.</w:t>
      </w:r>
      <w:r w:rsidR="0020215E" w:rsidRPr="004D5ADC">
        <w:rPr>
          <w:rFonts w:ascii="Aptos" w:hAnsi="Aptos"/>
        </w:rPr>
        <w:t>6</w:t>
      </w:r>
      <w:r w:rsidR="00B402E8" w:rsidRPr="004D5ADC">
        <w:rPr>
          <w:rFonts w:ascii="Aptos" w:hAnsi="Aptos"/>
        </w:rPr>
        <w:t xml:space="preserve"> billion people by 20</w:t>
      </w:r>
      <w:r w:rsidR="0020215E" w:rsidRPr="004D5ADC">
        <w:rPr>
          <w:rFonts w:ascii="Aptos" w:hAnsi="Aptos"/>
        </w:rPr>
        <w:t>5</w:t>
      </w:r>
      <w:r w:rsidR="00B402E8" w:rsidRPr="004D5ADC">
        <w:rPr>
          <w:rFonts w:ascii="Aptos" w:hAnsi="Aptos"/>
        </w:rPr>
        <w:t>0.</w:t>
      </w:r>
      <w:r w:rsidR="0035177D" w:rsidRPr="004D5ADC">
        <w:rPr>
          <w:rFonts w:ascii="Aptos" w:hAnsi="Aptos"/>
        </w:rPr>
        <w:t xml:space="preserve"> </w:t>
      </w:r>
      <w:r w:rsidR="00CB7644" w:rsidRPr="004D5ADC">
        <w:rPr>
          <w:rFonts w:ascii="Aptos" w:hAnsi="Aptos"/>
        </w:rPr>
        <w:t>T</w:t>
      </w:r>
      <w:r w:rsidR="0053310A" w:rsidRPr="004D5ADC">
        <w:rPr>
          <w:rFonts w:ascii="Aptos" w:hAnsi="Aptos"/>
        </w:rPr>
        <w:t xml:space="preserve">he aging trend </w:t>
      </w:r>
      <w:r w:rsidR="00CB7644" w:rsidRPr="004D5ADC">
        <w:rPr>
          <w:rFonts w:ascii="Aptos" w:hAnsi="Aptos"/>
        </w:rPr>
        <w:t>is even more pronounced</w:t>
      </w:r>
      <w:r w:rsidR="0053310A" w:rsidRPr="004D5ADC">
        <w:rPr>
          <w:rFonts w:ascii="Aptos" w:hAnsi="Aptos"/>
        </w:rPr>
        <w:t xml:space="preserve"> </w:t>
      </w:r>
      <w:r w:rsidR="00441E8D" w:rsidRPr="004D5ADC">
        <w:rPr>
          <w:rFonts w:ascii="Aptos" w:hAnsi="Aptos"/>
        </w:rPr>
        <w:t>for the population aged 80 years or older</w:t>
      </w:r>
      <w:r w:rsidR="00CB7644" w:rsidRPr="004D5ADC">
        <w:rPr>
          <w:rFonts w:ascii="Aptos" w:hAnsi="Aptos"/>
        </w:rPr>
        <w:t>,</w:t>
      </w:r>
      <w:r w:rsidR="00441E8D" w:rsidRPr="004D5ADC">
        <w:rPr>
          <w:rFonts w:ascii="Aptos" w:hAnsi="Aptos"/>
        </w:rPr>
        <w:t xml:space="preserve"> which is </w:t>
      </w:r>
      <w:r w:rsidR="0038610C" w:rsidRPr="004D5ADC">
        <w:rPr>
          <w:rFonts w:ascii="Aptos" w:hAnsi="Aptos"/>
        </w:rPr>
        <w:t>estimated</w:t>
      </w:r>
      <w:r w:rsidR="00441E8D" w:rsidRPr="004D5ADC">
        <w:rPr>
          <w:rFonts w:ascii="Aptos" w:hAnsi="Aptos"/>
        </w:rPr>
        <w:t xml:space="preserve"> to</w:t>
      </w:r>
      <w:r w:rsidR="003345F7" w:rsidRPr="004D5ADC">
        <w:rPr>
          <w:rFonts w:ascii="Aptos" w:hAnsi="Aptos"/>
        </w:rPr>
        <w:t xml:space="preserve"> </w:t>
      </w:r>
      <w:r w:rsidR="0020215E" w:rsidRPr="004D5ADC">
        <w:rPr>
          <w:rFonts w:ascii="Aptos" w:hAnsi="Aptos"/>
        </w:rPr>
        <w:t xml:space="preserve">almost </w:t>
      </w:r>
      <w:r w:rsidR="003345F7" w:rsidRPr="004D5ADC">
        <w:rPr>
          <w:rFonts w:ascii="Aptos" w:hAnsi="Aptos"/>
        </w:rPr>
        <w:t>triple from 202</w:t>
      </w:r>
      <w:r w:rsidR="0020215E" w:rsidRPr="004D5ADC">
        <w:rPr>
          <w:rFonts w:ascii="Aptos" w:hAnsi="Aptos"/>
        </w:rPr>
        <w:t>1</w:t>
      </w:r>
      <w:r w:rsidR="003162FB" w:rsidRPr="004D5ADC">
        <w:rPr>
          <w:rFonts w:ascii="Aptos" w:hAnsi="Aptos"/>
        </w:rPr>
        <w:t xml:space="preserve"> levels,</w:t>
      </w:r>
      <w:r w:rsidR="003345F7" w:rsidRPr="004D5ADC">
        <w:rPr>
          <w:rFonts w:ascii="Aptos" w:hAnsi="Aptos"/>
        </w:rPr>
        <w:t xml:space="preserve"> </w:t>
      </w:r>
      <w:r w:rsidR="003162FB" w:rsidRPr="004D5ADC">
        <w:rPr>
          <w:rFonts w:ascii="Aptos" w:hAnsi="Aptos"/>
        </w:rPr>
        <w:t>reaching</w:t>
      </w:r>
      <w:r w:rsidR="006773B5" w:rsidRPr="004D5ADC">
        <w:rPr>
          <w:rFonts w:ascii="Aptos" w:hAnsi="Aptos"/>
        </w:rPr>
        <w:t xml:space="preserve"> 4</w:t>
      </w:r>
      <w:r w:rsidR="0020215E" w:rsidRPr="004D5ADC">
        <w:rPr>
          <w:rFonts w:ascii="Aptos" w:hAnsi="Aptos"/>
        </w:rPr>
        <w:t>59</w:t>
      </w:r>
      <w:r w:rsidR="006773B5" w:rsidRPr="004D5ADC">
        <w:rPr>
          <w:rFonts w:ascii="Aptos" w:hAnsi="Aptos"/>
        </w:rPr>
        <w:t xml:space="preserve"> million</w:t>
      </w:r>
      <w:r w:rsidR="00CB7644" w:rsidRPr="004D5ADC">
        <w:rPr>
          <w:rFonts w:ascii="Aptos" w:hAnsi="Aptos"/>
        </w:rPr>
        <w:t xml:space="preserve"> by 2050</w:t>
      </w:r>
      <w:r w:rsidR="005230C9" w:rsidRPr="004D5ADC">
        <w:rPr>
          <w:rFonts w:ascii="Aptos" w:hAnsi="Aptos"/>
        </w:rPr>
        <w:t xml:space="preserve"> </w:t>
      </w:r>
      <w:r w:rsidR="005230C9" w:rsidRPr="004D5ADC">
        <w:rPr>
          <w:rFonts w:ascii="Aptos" w:hAnsi="Aptos"/>
        </w:rPr>
        <w:fldChar w:fldCharType="begin"/>
      </w:r>
      <w:r w:rsidR="00053DFA" w:rsidRPr="004D5ADC">
        <w:rPr>
          <w:rFonts w:ascii="Aptos" w:hAnsi="Aptos"/>
        </w:rPr>
        <w:instrText xml:space="preserve"> ADDIN EN.CITE &lt;EndNote&gt;&lt;Cite&gt;&lt;Author&gt;United Nations&lt;/Author&gt;&lt;Year&gt;2023&lt;/Year&gt;&lt;RecNum&gt;2&lt;/RecNum&gt;&lt;DisplayText&gt;[2]&lt;/DisplayText&gt;&lt;record&gt;&lt;rec-number&gt;2&lt;/rec-number&gt;&lt;foreign-keys&gt;&lt;key app="EN" db-id="eex90dt2ka5xrceptpwvtwxhpxw95esvxesf" timestamp="1735566117"&gt;2&lt;/key&gt;&lt;/foreign-keys&gt;&lt;ref-type name="Report"&gt;27&lt;/ref-type&gt;&lt;contributors&gt;&lt;authors&gt;&lt;author&gt;United Nations, Department of Economic and Social Affairs.&lt;/author&gt;&lt;/authors&gt;&lt;/contributors&gt;&lt;titles&gt;&lt;title&gt;World Social Report 2023: Leaving no one behind in an ageing world.&lt;/title&gt;&lt;/titles&gt;&lt;dates&gt;&lt;year&gt;2023&lt;/year&gt;&lt;/dates&gt;&lt;publisher&gt;United Nations&lt;/publisher&gt;&lt;urls&gt;&lt;/urls&gt;&lt;electronic-resource-num&gt;https://doi.org/10.18356/9789210019682&lt;/electronic-resource-num&gt;&lt;/record&gt;&lt;/Cite&gt;&lt;/EndNote&gt;</w:instrText>
      </w:r>
      <w:r w:rsidR="005230C9" w:rsidRPr="004D5ADC">
        <w:rPr>
          <w:rFonts w:ascii="Aptos" w:hAnsi="Aptos"/>
        </w:rPr>
        <w:fldChar w:fldCharType="separate"/>
      </w:r>
      <w:r w:rsidR="00053DFA" w:rsidRPr="004D5ADC">
        <w:rPr>
          <w:rFonts w:ascii="Aptos" w:hAnsi="Aptos"/>
          <w:noProof/>
        </w:rPr>
        <w:t>[2]</w:t>
      </w:r>
      <w:r w:rsidR="005230C9" w:rsidRPr="004D5ADC">
        <w:rPr>
          <w:rFonts w:ascii="Aptos" w:hAnsi="Aptos"/>
        </w:rPr>
        <w:fldChar w:fldCharType="end"/>
      </w:r>
      <w:r w:rsidR="006773B5" w:rsidRPr="004D5ADC">
        <w:rPr>
          <w:rFonts w:ascii="Aptos" w:hAnsi="Aptos"/>
        </w:rPr>
        <w:t>.</w:t>
      </w:r>
      <w:r w:rsidR="002A0324" w:rsidRPr="004D5ADC">
        <w:rPr>
          <w:rFonts w:ascii="Aptos" w:hAnsi="Aptos"/>
        </w:rPr>
        <w:t xml:space="preserve"> In 2024, the number of infants (1 year of age or </w:t>
      </w:r>
      <w:r w:rsidR="00A25104" w:rsidRPr="004D5ADC">
        <w:rPr>
          <w:rFonts w:ascii="Aptos" w:hAnsi="Aptos"/>
        </w:rPr>
        <w:t>younger</w:t>
      </w:r>
      <w:r w:rsidR="002A0324" w:rsidRPr="004D5ADC">
        <w:rPr>
          <w:rFonts w:ascii="Aptos" w:hAnsi="Aptos"/>
        </w:rPr>
        <w:t xml:space="preserve">) </w:t>
      </w:r>
      <w:r w:rsidR="00937F4A" w:rsidRPr="004D5ADC">
        <w:rPr>
          <w:rFonts w:ascii="Aptos" w:hAnsi="Aptos"/>
        </w:rPr>
        <w:t>was</w:t>
      </w:r>
      <w:r w:rsidR="002A0324" w:rsidRPr="004D5ADC">
        <w:rPr>
          <w:rFonts w:ascii="Aptos" w:hAnsi="Aptos"/>
        </w:rPr>
        <w:t xml:space="preserve"> already surpassed by the average number of people aged 80 or more</w:t>
      </w:r>
      <w:r w:rsidR="00D8380F" w:rsidRPr="004D5ADC">
        <w:rPr>
          <w:rFonts w:ascii="Aptos" w:hAnsi="Aptos"/>
        </w:rPr>
        <w:t xml:space="preserve"> </w:t>
      </w:r>
      <w:r w:rsidR="00D8380F" w:rsidRPr="004D5ADC">
        <w:rPr>
          <w:rFonts w:ascii="Aptos" w:hAnsi="Aptos"/>
        </w:rPr>
        <w:fldChar w:fldCharType="begin"/>
      </w:r>
      <w:r w:rsidR="00D8380F" w:rsidRPr="004D5ADC">
        <w:rPr>
          <w:rFonts w:ascii="Aptos" w:hAnsi="Aptos"/>
        </w:rPr>
        <w:instrText xml:space="preserve"> ADDIN EN.CITE &lt;EndNote&gt;&lt;Cite&gt;&lt;Author&gt;United Nations&lt;/Author&gt;&lt;Year&gt;2024&lt;/Year&gt;&lt;RecNum&gt;3&lt;/RecNum&gt;&lt;DisplayText&gt;[3]&lt;/DisplayText&gt;&lt;record&gt;&lt;rec-number&gt;3&lt;/rec-number&gt;&lt;foreign-keys&gt;&lt;key app="EN" db-id="eex90dt2ka5xrceptpwvtwxhpxw95esvxesf" timestamp="1735566849"&gt;3&lt;/key&gt;&lt;/foreign-keys&gt;&lt;ref-type name="Report"&gt;27&lt;/ref-type&gt;&lt;contributors&gt;&lt;authors&gt;&lt;author&gt;United Nations, Department of Economic and Social Affairs, Population Division.&lt;/author&gt;&lt;/authors&gt;&lt;/contributors&gt;&lt;titles&gt;&lt;title&gt;World Population Prospects 2024: Summary of Results (UN DESA/POP/2024/TR/NO. 9).&lt;/title&gt;&lt;/titles&gt;&lt;dates&gt;&lt;year&gt;2024&lt;/year&gt;&lt;/dates&gt;&lt;publisher&gt;United Nations&lt;/publisher&gt;&lt;urls&gt;&lt;related-urls&gt;&lt;url&gt;https://population.un.org/wpp&lt;/url&gt;&lt;/related-urls&gt;&lt;/urls&gt;&lt;access-date&gt;December 30, 2024&lt;/access-date&gt;&lt;/record&gt;&lt;/Cite&gt;&lt;/EndNote&gt;</w:instrText>
      </w:r>
      <w:r w:rsidR="00D8380F" w:rsidRPr="004D5ADC">
        <w:rPr>
          <w:rFonts w:ascii="Aptos" w:hAnsi="Aptos"/>
        </w:rPr>
        <w:fldChar w:fldCharType="separate"/>
      </w:r>
      <w:r w:rsidR="00D8380F" w:rsidRPr="004D5ADC">
        <w:rPr>
          <w:rFonts w:ascii="Aptos" w:hAnsi="Aptos"/>
          <w:noProof/>
        </w:rPr>
        <w:t>[3]</w:t>
      </w:r>
      <w:r w:rsidR="00D8380F" w:rsidRPr="004D5ADC">
        <w:rPr>
          <w:rFonts w:ascii="Aptos" w:hAnsi="Aptos"/>
        </w:rPr>
        <w:fldChar w:fldCharType="end"/>
      </w:r>
      <w:r w:rsidR="002A0324" w:rsidRPr="004D5ADC">
        <w:rPr>
          <w:rFonts w:ascii="Aptos" w:hAnsi="Aptos"/>
        </w:rPr>
        <w:t>.</w:t>
      </w:r>
      <w:r w:rsidR="00DB4F6C" w:rsidRPr="004D5ADC">
        <w:rPr>
          <w:rFonts w:ascii="Aptos" w:hAnsi="Aptos"/>
        </w:rPr>
        <w:t xml:space="preserve"> </w:t>
      </w:r>
    </w:p>
    <w:p w14:paraId="2A45A3E5" w14:textId="77B2C530" w:rsidR="00530804" w:rsidRPr="004D5ADC" w:rsidRDefault="00747A05" w:rsidP="00AF7D53">
      <w:pPr>
        <w:spacing w:line="360" w:lineRule="auto"/>
        <w:jc w:val="both"/>
        <w:rPr>
          <w:rFonts w:ascii="Aptos" w:hAnsi="Aptos"/>
        </w:rPr>
      </w:pPr>
      <w:r w:rsidRPr="004D5ADC">
        <w:rPr>
          <w:rFonts w:ascii="Aptos" w:hAnsi="Aptos"/>
        </w:rPr>
        <w:t xml:space="preserve">This </w:t>
      </w:r>
      <w:r w:rsidR="00AF7D53" w:rsidRPr="004D5ADC">
        <w:rPr>
          <w:rFonts w:ascii="Aptos" w:hAnsi="Aptos"/>
        </w:rPr>
        <w:t xml:space="preserve">unprecedented demographic </w:t>
      </w:r>
      <w:r w:rsidR="00C63F2A" w:rsidRPr="004D5ADC">
        <w:rPr>
          <w:rFonts w:ascii="Aptos" w:hAnsi="Aptos"/>
        </w:rPr>
        <w:t>shift</w:t>
      </w:r>
      <w:r w:rsidRPr="004D5ADC">
        <w:rPr>
          <w:rFonts w:ascii="Aptos" w:hAnsi="Aptos"/>
        </w:rPr>
        <w:t xml:space="preserve"> </w:t>
      </w:r>
      <w:r w:rsidR="00C63F2A" w:rsidRPr="004D5ADC">
        <w:rPr>
          <w:rFonts w:ascii="Aptos" w:hAnsi="Aptos"/>
        </w:rPr>
        <w:t>has been driven by</w:t>
      </w:r>
      <w:r w:rsidRPr="004D5ADC">
        <w:rPr>
          <w:rFonts w:ascii="Aptos" w:hAnsi="Aptos"/>
        </w:rPr>
        <w:t xml:space="preserve"> </w:t>
      </w:r>
      <w:r w:rsidR="00C63F2A" w:rsidRPr="004D5ADC">
        <w:rPr>
          <w:rFonts w:ascii="Aptos" w:hAnsi="Aptos"/>
        </w:rPr>
        <w:t xml:space="preserve">significant </w:t>
      </w:r>
      <w:r w:rsidRPr="004D5ADC">
        <w:rPr>
          <w:rFonts w:ascii="Aptos" w:hAnsi="Aptos"/>
        </w:rPr>
        <w:t>advancements in public health,</w:t>
      </w:r>
      <w:r w:rsidR="00C63F2A" w:rsidRPr="004D5ADC">
        <w:rPr>
          <w:rFonts w:ascii="Aptos" w:hAnsi="Aptos"/>
        </w:rPr>
        <w:t xml:space="preserve"> such as vaccination and sanitation,</w:t>
      </w:r>
      <w:r w:rsidRPr="004D5ADC">
        <w:rPr>
          <w:rFonts w:ascii="Aptos" w:hAnsi="Aptos"/>
        </w:rPr>
        <w:t xml:space="preserve"> medicin</w:t>
      </w:r>
      <w:r w:rsidR="00C63F2A" w:rsidRPr="004D5ADC">
        <w:rPr>
          <w:rFonts w:ascii="Aptos" w:hAnsi="Aptos"/>
        </w:rPr>
        <w:t>al breakthroughs like antibiotics</w:t>
      </w:r>
      <w:r w:rsidRPr="004D5ADC">
        <w:rPr>
          <w:rFonts w:ascii="Aptos" w:hAnsi="Aptos"/>
        </w:rPr>
        <w:t xml:space="preserve">, and overall </w:t>
      </w:r>
      <w:r w:rsidR="00C63F2A" w:rsidRPr="004D5ADC">
        <w:rPr>
          <w:rFonts w:ascii="Aptos" w:hAnsi="Aptos"/>
        </w:rPr>
        <w:t xml:space="preserve">improved </w:t>
      </w:r>
      <w:r w:rsidRPr="004D5ADC">
        <w:rPr>
          <w:rFonts w:ascii="Aptos" w:hAnsi="Aptos"/>
        </w:rPr>
        <w:t>living standards.</w:t>
      </w:r>
      <w:r w:rsidR="006773B5" w:rsidRPr="004D5ADC">
        <w:rPr>
          <w:rFonts w:ascii="Aptos" w:hAnsi="Aptos"/>
        </w:rPr>
        <w:t xml:space="preserve"> </w:t>
      </w:r>
    </w:p>
    <w:p w14:paraId="55508E3E" w14:textId="3418AB81" w:rsidR="00CE5805" w:rsidRPr="004D5ADC" w:rsidRDefault="005E1E42" w:rsidP="0012440F">
      <w:pPr>
        <w:spacing w:line="360" w:lineRule="auto"/>
        <w:jc w:val="both"/>
        <w:rPr>
          <w:rFonts w:ascii="Aptos" w:hAnsi="Aptos"/>
        </w:rPr>
      </w:pPr>
      <w:r w:rsidRPr="004D5ADC">
        <w:rPr>
          <w:rFonts w:ascii="Aptos" w:hAnsi="Aptos"/>
          <w:color w:val="000000" w:themeColor="text1"/>
        </w:rPr>
        <w:t>However, longevity comes with its own challenges</w:t>
      </w:r>
      <w:r w:rsidR="00CA5928" w:rsidRPr="004D5ADC">
        <w:rPr>
          <w:rFonts w:ascii="Aptos" w:hAnsi="Aptos"/>
          <w:color w:val="000000" w:themeColor="text1"/>
        </w:rPr>
        <w:t xml:space="preserve">. </w:t>
      </w:r>
      <w:r w:rsidRPr="004D5ADC">
        <w:rPr>
          <w:rFonts w:ascii="Aptos" w:hAnsi="Aptos"/>
        </w:rPr>
        <w:t>A</w:t>
      </w:r>
      <w:r w:rsidR="00450080" w:rsidRPr="004D5ADC">
        <w:rPr>
          <w:rFonts w:ascii="Aptos" w:hAnsi="Aptos"/>
        </w:rPr>
        <w:t>s</w:t>
      </w:r>
      <w:r w:rsidR="007722A2" w:rsidRPr="004D5ADC">
        <w:rPr>
          <w:rFonts w:ascii="Aptos" w:hAnsi="Aptos"/>
        </w:rPr>
        <w:t xml:space="preserve"> general health declines</w:t>
      </w:r>
      <w:r w:rsidRPr="004D5ADC">
        <w:rPr>
          <w:rFonts w:ascii="Aptos" w:hAnsi="Aptos"/>
        </w:rPr>
        <w:t xml:space="preserve"> with age,</w:t>
      </w:r>
      <w:r w:rsidR="007722A2" w:rsidRPr="004D5ADC">
        <w:rPr>
          <w:rFonts w:ascii="Aptos" w:hAnsi="Aptos"/>
        </w:rPr>
        <w:t xml:space="preserve"> the </w:t>
      </w:r>
      <w:r w:rsidR="00450080" w:rsidRPr="004D5ADC">
        <w:rPr>
          <w:rFonts w:ascii="Aptos" w:hAnsi="Aptos"/>
        </w:rPr>
        <w:t>susceptibility to ag</w:t>
      </w:r>
      <w:r w:rsidRPr="004D5ADC">
        <w:rPr>
          <w:rFonts w:ascii="Aptos" w:hAnsi="Aptos"/>
        </w:rPr>
        <w:t>e</w:t>
      </w:r>
      <w:r w:rsidR="00450080" w:rsidRPr="004D5ADC">
        <w:rPr>
          <w:rFonts w:ascii="Aptos" w:hAnsi="Aptos"/>
        </w:rPr>
        <w:t>-</w:t>
      </w:r>
      <w:r w:rsidRPr="004D5ADC">
        <w:rPr>
          <w:rFonts w:ascii="Aptos" w:hAnsi="Aptos"/>
        </w:rPr>
        <w:t>related</w:t>
      </w:r>
      <w:r w:rsidR="00450080" w:rsidRPr="004D5ADC">
        <w:rPr>
          <w:rFonts w:ascii="Aptos" w:hAnsi="Aptos"/>
        </w:rPr>
        <w:t xml:space="preserve"> diseases and conditions</w:t>
      </w:r>
      <w:r w:rsidR="007722A2" w:rsidRPr="004D5ADC">
        <w:rPr>
          <w:rFonts w:ascii="Aptos" w:hAnsi="Aptos"/>
        </w:rPr>
        <w:t xml:space="preserve"> increases.</w:t>
      </w:r>
      <w:r w:rsidR="00B65B90" w:rsidRPr="004D5ADC">
        <w:rPr>
          <w:rFonts w:ascii="Aptos" w:hAnsi="Aptos"/>
        </w:rPr>
        <w:t xml:space="preserve"> </w:t>
      </w:r>
      <w:r w:rsidR="000413A2" w:rsidRPr="004D5ADC">
        <w:rPr>
          <w:rFonts w:ascii="Aptos" w:hAnsi="Aptos"/>
        </w:rPr>
        <w:t>A</w:t>
      </w:r>
      <w:r w:rsidR="00250A85" w:rsidRPr="004D5ADC">
        <w:rPr>
          <w:rFonts w:ascii="Aptos" w:hAnsi="Aptos"/>
        </w:rPr>
        <w:t xml:space="preserve">mong </w:t>
      </w:r>
      <w:r w:rsidR="009A6436" w:rsidRPr="004D5ADC">
        <w:rPr>
          <w:rFonts w:ascii="Aptos" w:hAnsi="Aptos"/>
        </w:rPr>
        <w:t>various</w:t>
      </w:r>
      <w:r w:rsidR="00B00F5C" w:rsidRPr="004D5ADC">
        <w:rPr>
          <w:rFonts w:ascii="Aptos" w:hAnsi="Aptos"/>
        </w:rPr>
        <w:t xml:space="preserve"> risk factors</w:t>
      </w:r>
      <w:r w:rsidR="00250A85" w:rsidRPr="004D5ADC">
        <w:rPr>
          <w:rFonts w:ascii="Aptos" w:hAnsi="Aptos"/>
        </w:rPr>
        <w:t>, a</w:t>
      </w:r>
      <w:r w:rsidR="000413A2" w:rsidRPr="004D5ADC">
        <w:rPr>
          <w:rFonts w:ascii="Aptos" w:hAnsi="Aptos"/>
        </w:rPr>
        <w:t>geing is</w:t>
      </w:r>
      <w:r w:rsidR="00B6472A" w:rsidRPr="004D5ADC">
        <w:rPr>
          <w:rFonts w:ascii="Aptos" w:hAnsi="Aptos"/>
        </w:rPr>
        <w:t xml:space="preserve"> </w:t>
      </w:r>
      <w:r w:rsidR="00F93F72" w:rsidRPr="004D5ADC">
        <w:rPr>
          <w:rFonts w:ascii="Aptos" w:hAnsi="Aptos"/>
        </w:rPr>
        <w:t xml:space="preserve">the </w:t>
      </w:r>
      <w:r w:rsidR="00B6472A" w:rsidRPr="004D5ADC">
        <w:rPr>
          <w:rFonts w:ascii="Aptos" w:hAnsi="Aptos"/>
        </w:rPr>
        <w:t>pr</w:t>
      </w:r>
      <w:r w:rsidR="00932A28" w:rsidRPr="004D5ADC">
        <w:rPr>
          <w:rFonts w:ascii="Aptos" w:hAnsi="Aptos"/>
        </w:rPr>
        <w:t>imary driver of</w:t>
      </w:r>
      <w:r w:rsidR="00B6472A" w:rsidRPr="004D5ADC">
        <w:rPr>
          <w:rFonts w:ascii="Aptos" w:hAnsi="Aptos"/>
        </w:rPr>
        <w:t xml:space="preserve"> </w:t>
      </w:r>
      <w:r w:rsidR="00005031" w:rsidRPr="004D5ADC">
        <w:rPr>
          <w:rFonts w:ascii="Aptos" w:hAnsi="Aptos"/>
        </w:rPr>
        <w:t>neurodegenerative disease</w:t>
      </w:r>
      <w:r w:rsidR="000413A2" w:rsidRPr="004D5ADC">
        <w:rPr>
          <w:rFonts w:ascii="Aptos" w:hAnsi="Aptos"/>
        </w:rPr>
        <w:t>s</w:t>
      </w:r>
      <w:r w:rsidR="004B1DD9" w:rsidRPr="004D5ADC">
        <w:rPr>
          <w:rFonts w:ascii="Aptos" w:hAnsi="Aptos"/>
        </w:rPr>
        <w:t xml:space="preserve">, with the </w:t>
      </w:r>
      <w:r w:rsidR="00B6472A" w:rsidRPr="004D5ADC">
        <w:rPr>
          <w:rFonts w:ascii="Aptos" w:hAnsi="Aptos"/>
        </w:rPr>
        <w:t xml:space="preserve">most </w:t>
      </w:r>
      <w:r w:rsidR="008B2FA9" w:rsidRPr="004D5ADC">
        <w:rPr>
          <w:rFonts w:ascii="Aptos" w:hAnsi="Aptos"/>
        </w:rPr>
        <w:t>prevalent</w:t>
      </w:r>
      <w:r w:rsidR="004B1DD9" w:rsidRPr="004D5ADC">
        <w:rPr>
          <w:rFonts w:ascii="Aptos" w:hAnsi="Aptos"/>
        </w:rPr>
        <w:t xml:space="preserve">, </w:t>
      </w:r>
      <w:r w:rsidR="00B6472A" w:rsidRPr="004D5ADC">
        <w:rPr>
          <w:rFonts w:ascii="Aptos" w:hAnsi="Aptos"/>
        </w:rPr>
        <w:t>such as Alzheimer’s</w:t>
      </w:r>
      <w:r w:rsidR="00D7006F" w:rsidRPr="004D5ADC">
        <w:rPr>
          <w:rFonts w:ascii="Aptos" w:hAnsi="Aptos"/>
        </w:rPr>
        <w:t xml:space="preserve"> disease (AD)</w:t>
      </w:r>
      <w:r w:rsidR="00B6472A" w:rsidRPr="004D5ADC">
        <w:rPr>
          <w:rFonts w:ascii="Aptos" w:hAnsi="Aptos"/>
        </w:rPr>
        <w:t xml:space="preserve"> and Parkinson’s disease</w:t>
      </w:r>
      <w:r w:rsidR="00D7006F" w:rsidRPr="004D5ADC">
        <w:rPr>
          <w:rFonts w:ascii="Aptos" w:hAnsi="Aptos"/>
        </w:rPr>
        <w:t xml:space="preserve"> (PD)</w:t>
      </w:r>
      <w:r w:rsidR="004B1DD9" w:rsidRPr="004D5ADC">
        <w:rPr>
          <w:rFonts w:ascii="Aptos" w:hAnsi="Aptos"/>
        </w:rPr>
        <w:t>,</w:t>
      </w:r>
      <w:r w:rsidR="00B6472A" w:rsidRPr="004D5ADC">
        <w:rPr>
          <w:rFonts w:ascii="Aptos" w:hAnsi="Aptos"/>
        </w:rPr>
        <w:t xml:space="preserve"> </w:t>
      </w:r>
      <w:r w:rsidR="004B1DD9" w:rsidRPr="004D5ADC">
        <w:rPr>
          <w:rFonts w:ascii="Aptos" w:hAnsi="Aptos"/>
        </w:rPr>
        <w:t>predominant</w:t>
      </w:r>
      <w:r w:rsidR="00140FF0" w:rsidRPr="004D5ADC">
        <w:rPr>
          <w:rFonts w:ascii="Aptos" w:hAnsi="Aptos"/>
        </w:rPr>
        <w:t>l</w:t>
      </w:r>
      <w:r w:rsidR="004B1DD9" w:rsidRPr="004D5ADC">
        <w:rPr>
          <w:rFonts w:ascii="Aptos" w:hAnsi="Aptos"/>
        </w:rPr>
        <w:t>y affecting</w:t>
      </w:r>
      <w:r w:rsidR="00B6472A" w:rsidRPr="004D5ADC">
        <w:rPr>
          <w:rFonts w:ascii="Aptos" w:hAnsi="Aptos"/>
        </w:rPr>
        <w:t xml:space="preserve"> the elderly</w:t>
      </w:r>
      <w:r w:rsidR="00D7006F" w:rsidRPr="004D5ADC">
        <w:rPr>
          <w:rFonts w:ascii="Aptos" w:hAnsi="Aptos"/>
        </w:rPr>
        <w:t xml:space="preserve"> </w:t>
      </w:r>
      <w:r w:rsidR="00155825" w:rsidRPr="004D5ADC">
        <w:rPr>
          <w:rFonts w:ascii="Aptos" w:hAnsi="Aptos"/>
        </w:rPr>
        <w:fldChar w:fldCharType="begin"/>
      </w:r>
      <w:r w:rsidR="0065045F" w:rsidRPr="004D5ADC">
        <w:rPr>
          <w:rFonts w:ascii="Aptos" w:hAnsi="Aptos"/>
        </w:rPr>
        <w:instrText xml:space="preserve"> ADDIN EN.CITE &lt;EndNote&gt;&lt;Cite&gt;&lt;Author&gt;Wyss-Coray&lt;/Author&gt;&lt;Year&gt;2016&lt;/Year&gt;&lt;RecNum&gt;7&lt;/RecNum&gt;&lt;DisplayText&gt;[4]&lt;/DisplayText&gt;&lt;record&gt;&lt;rec-number&gt;7&lt;/rec-number&gt;&lt;foreign-keys&gt;&lt;key app="EN" db-id="eex90dt2ka5xrceptpwvtwxhpxw95esvxesf" timestamp="1735639761"&gt;7&lt;/key&gt;&lt;/foreign-keys&gt;&lt;ref-type name="Journal Article"&gt;17&lt;/ref-type&gt;&lt;contributors&gt;&lt;authors&gt;&lt;author&gt;Wyss-Coray, Tony&lt;/author&gt;&lt;/authors&gt;&lt;/contributors&gt;&lt;titles&gt;&lt;title&gt;Ageing, neurodegeneration and brain rejuvenation&lt;/title&gt;&lt;secondary-title&gt;Nature&lt;/secondary-title&gt;&lt;/titles&gt;&lt;periodical&gt;&lt;full-title&gt;Nature&lt;/full-title&gt;&lt;/periodical&gt;&lt;pages&gt;180-186&lt;/pages&gt;&lt;volume&gt;539&lt;/volume&gt;&lt;number&gt;7628&lt;/number&gt;&lt;dates&gt;&lt;year&gt;2016&lt;/year&gt;&lt;pub-dates&gt;&lt;date&gt;2016/11/01&lt;/date&gt;&lt;/pub-dates&gt;&lt;/dates&gt;&lt;isbn&gt;1476-4687&lt;/isbn&gt;&lt;urls&gt;&lt;related-urls&gt;&lt;url&gt;https://doi.org/10.1038/nature20411&lt;/url&gt;&lt;/related-urls&gt;&lt;/urls&gt;&lt;electronic-resource-num&gt;10.1038/nature20411&lt;/electronic-resource-num&gt;&lt;/record&gt;&lt;/Cite&gt;&lt;/EndNote&gt;</w:instrText>
      </w:r>
      <w:r w:rsidR="00155825" w:rsidRPr="004D5ADC">
        <w:rPr>
          <w:rFonts w:ascii="Aptos" w:hAnsi="Aptos"/>
        </w:rPr>
        <w:fldChar w:fldCharType="separate"/>
      </w:r>
      <w:r w:rsidR="0065045F" w:rsidRPr="004D5ADC">
        <w:rPr>
          <w:rFonts w:ascii="Aptos" w:hAnsi="Aptos"/>
          <w:noProof/>
        </w:rPr>
        <w:t>[4]</w:t>
      </w:r>
      <w:r w:rsidR="00155825" w:rsidRPr="004D5ADC">
        <w:rPr>
          <w:rFonts w:ascii="Aptos" w:hAnsi="Aptos"/>
        </w:rPr>
        <w:fldChar w:fldCharType="end"/>
      </w:r>
      <w:r w:rsidR="00005031" w:rsidRPr="004D5ADC">
        <w:rPr>
          <w:rFonts w:ascii="Aptos" w:hAnsi="Aptos"/>
        </w:rPr>
        <w:t xml:space="preserve">. </w:t>
      </w:r>
      <w:r w:rsidR="004B1DD9" w:rsidRPr="004D5ADC">
        <w:rPr>
          <w:rFonts w:ascii="Aptos" w:hAnsi="Aptos"/>
        </w:rPr>
        <w:t>The p</w:t>
      </w:r>
      <w:r w:rsidR="00AF7D53" w:rsidRPr="004D5ADC">
        <w:rPr>
          <w:rFonts w:ascii="Aptos" w:hAnsi="Aptos"/>
        </w:rPr>
        <w:t>rogressive loss of neuronal function and structure</w:t>
      </w:r>
      <w:r w:rsidR="00693FCB" w:rsidRPr="004D5ADC">
        <w:rPr>
          <w:rFonts w:ascii="Aptos" w:hAnsi="Aptos"/>
        </w:rPr>
        <w:t xml:space="preserve"> in </w:t>
      </w:r>
      <w:r w:rsidR="00ED11CE" w:rsidRPr="004D5ADC">
        <w:rPr>
          <w:rFonts w:ascii="Aptos" w:hAnsi="Aptos"/>
        </w:rPr>
        <w:t>specific</w:t>
      </w:r>
      <w:r w:rsidR="00693FCB" w:rsidRPr="004D5ADC">
        <w:rPr>
          <w:rFonts w:ascii="Aptos" w:hAnsi="Aptos"/>
        </w:rPr>
        <w:t xml:space="preserve"> </w:t>
      </w:r>
      <w:r w:rsidR="00ED11CE" w:rsidRPr="004D5ADC">
        <w:rPr>
          <w:rFonts w:ascii="Aptos" w:hAnsi="Aptos"/>
        </w:rPr>
        <w:t>regions</w:t>
      </w:r>
      <w:r w:rsidR="00693FCB" w:rsidRPr="004D5ADC">
        <w:rPr>
          <w:rFonts w:ascii="Aptos" w:hAnsi="Aptos"/>
        </w:rPr>
        <w:t xml:space="preserve"> of the central nervous system (CNS)</w:t>
      </w:r>
      <w:r w:rsidR="00143803" w:rsidRPr="004D5ADC">
        <w:rPr>
          <w:rFonts w:ascii="Aptos" w:hAnsi="Aptos"/>
        </w:rPr>
        <w:t xml:space="preserve"> gradually </w:t>
      </w:r>
      <w:r w:rsidR="00107AD9" w:rsidRPr="004D5ADC">
        <w:rPr>
          <w:rFonts w:ascii="Aptos" w:hAnsi="Aptos"/>
        </w:rPr>
        <w:t>diminishes</w:t>
      </w:r>
      <w:r w:rsidR="00143803" w:rsidRPr="004D5ADC">
        <w:rPr>
          <w:rFonts w:ascii="Aptos" w:hAnsi="Aptos"/>
        </w:rPr>
        <w:t xml:space="preserve"> our </w:t>
      </w:r>
      <w:r w:rsidR="00926D98" w:rsidRPr="004D5ADC">
        <w:rPr>
          <w:rFonts w:ascii="Aptos" w:hAnsi="Aptos"/>
        </w:rPr>
        <w:t xml:space="preserve">ability to retain </w:t>
      </w:r>
      <w:r w:rsidR="00143803" w:rsidRPr="004D5ADC">
        <w:rPr>
          <w:rFonts w:ascii="Aptos" w:hAnsi="Aptos"/>
        </w:rPr>
        <w:t>memories,</w:t>
      </w:r>
      <w:r w:rsidR="00CD7292" w:rsidRPr="004D5ADC">
        <w:rPr>
          <w:rFonts w:ascii="Aptos" w:hAnsi="Aptos"/>
        </w:rPr>
        <w:t xml:space="preserve"> cognition,</w:t>
      </w:r>
      <w:r w:rsidR="00DE2FE6" w:rsidRPr="004D5ADC">
        <w:rPr>
          <w:rFonts w:ascii="Aptos" w:hAnsi="Aptos"/>
        </w:rPr>
        <w:t xml:space="preserve"> behavior,</w:t>
      </w:r>
      <w:r w:rsidR="00143803" w:rsidRPr="004D5ADC">
        <w:rPr>
          <w:rFonts w:ascii="Aptos" w:hAnsi="Aptos"/>
        </w:rPr>
        <w:t xml:space="preserve"> </w:t>
      </w:r>
      <w:r w:rsidR="004C2B13" w:rsidRPr="004D5ADC">
        <w:rPr>
          <w:rFonts w:ascii="Aptos" w:hAnsi="Aptos"/>
        </w:rPr>
        <w:t xml:space="preserve">sensory function, </w:t>
      </w:r>
      <w:r w:rsidR="00DE2FE6" w:rsidRPr="004D5ADC">
        <w:rPr>
          <w:rFonts w:ascii="Aptos" w:hAnsi="Aptos"/>
        </w:rPr>
        <w:t xml:space="preserve">and </w:t>
      </w:r>
      <w:r w:rsidR="00985B87" w:rsidRPr="004D5ADC">
        <w:rPr>
          <w:rFonts w:ascii="Aptos" w:hAnsi="Aptos"/>
        </w:rPr>
        <w:t>motor control</w:t>
      </w:r>
      <w:r w:rsidR="00926D98" w:rsidRPr="004D5ADC">
        <w:rPr>
          <w:rFonts w:ascii="Aptos" w:hAnsi="Aptos"/>
        </w:rPr>
        <w:t>,</w:t>
      </w:r>
      <w:r w:rsidR="00143803" w:rsidRPr="004D5ADC">
        <w:rPr>
          <w:rFonts w:ascii="Aptos" w:hAnsi="Aptos"/>
          <w:color w:val="FF0000"/>
        </w:rPr>
        <w:t xml:space="preserve"> </w:t>
      </w:r>
      <w:r w:rsidR="005A7BB0" w:rsidRPr="004D5ADC">
        <w:rPr>
          <w:rFonts w:ascii="Aptos" w:hAnsi="Aptos"/>
        </w:rPr>
        <w:t>cumulativ</w:t>
      </w:r>
      <w:r w:rsidR="00DE2FE6" w:rsidRPr="004D5ADC">
        <w:rPr>
          <w:rFonts w:ascii="Aptos" w:hAnsi="Aptos"/>
        </w:rPr>
        <w:t>ely leading to a lost</w:t>
      </w:r>
      <w:r w:rsidR="00143803" w:rsidRPr="004D5ADC">
        <w:rPr>
          <w:rFonts w:ascii="Aptos" w:hAnsi="Aptos"/>
        </w:rPr>
        <w:t xml:space="preserve"> </w:t>
      </w:r>
      <w:r w:rsidR="000413A2" w:rsidRPr="004D5ADC">
        <w:rPr>
          <w:rFonts w:ascii="Aptos" w:hAnsi="Aptos"/>
        </w:rPr>
        <w:t xml:space="preserve">sense of </w:t>
      </w:r>
      <w:r w:rsidR="00143803" w:rsidRPr="004D5ADC">
        <w:rPr>
          <w:rFonts w:ascii="Aptos" w:hAnsi="Aptos"/>
        </w:rPr>
        <w:t xml:space="preserve">identity. </w:t>
      </w:r>
    </w:p>
    <w:p w14:paraId="4D4E79A1" w14:textId="77777777" w:rsidR="002E2AEE" w:rsidRPr="004D5ADC" w:rsidRDefault="002E2AEE" w:rsidP="0012440F">
      <w:pPr>
        <w:spacing w:line="360" w:lineRule="auto"/>
        <w:jc w:val="both"/>
        <w:rPr>
          <w:rFonts w:ascii="Aptos" w:hAnsi="Aptos"/>
        </w:rPr>
      </w:pPr>
    </w:p>
    <w:p w14:paraId="4426B1D6" w14:textId="6F09A15D" w:rsidR="00A54C0D" w:rsidRPr="00671524" w:rsidRDefault="00361E92" w:rsidP="00632535">
      <w:pPr>
        <w:pStyle w:val="Heading3"/>
      </w:pPr>
      <w:bookmarkStart w:id="2" w:name="_Toc196910804"/>
      <w:r w:rsidRPr="00671524">
        <w:t>Defining features</w:t>
      </w:r>
      <w:r w:rsidR="00A54C0D" w:rsidRPr="00671524">
        <w:t xml:space="preserve"> of ageing and neurodegeneration</w:t>
      </w:r>
      <w:bookmarkEnd w:id="2"/>
    </w:p>
    <w:p w14:paraId="7D10A05F" w14:textId="5ECE0442" w:rsidR="0012440F" w:rsidRPr="004D5ADC" w:rsidRDefault="0065045F" w:rsidP="0012440F">
      <w:pPr>
        <w:spacing w:line="360" w:lineRule="auto"/>
        <w:jc w:val="both"/>
        <w:rPr>
          <w:rFonts w:ascii="Aptos" w:hAnsi="Aptos"/>
        </w:rPr>
      </w:pPr>
      <w:r w:rsidRPr="004D5ADC">
        <w:rPr>
          <w:rFonts w:ascii="Aptos" w:hAnsi="Aptos"/>
        </w:rPr>
        <w:t xml:space="preserve">In their seminal </w:t>
      </w:r>
      <w:r w:rsidR="00F30DA9" w:rsidRPr="004D5ADC">
        <w:rPr>
          <w:rFonts w:ascii="Aptos" w:hAnsi="Aptos"/>
        </w:rPr>
        <w:t>review</w:t>
      </w:r>
      <w:r w:rsidR="00887EAE" w:rsidRPr="004D5ADC">
        <w:rPr>
          <w:rFonts w:ascii="Aptos" w:hAnsi="Aptos"/>
        </w:rPr>
        <w:t xml:space="preserve"> article</w:t>
      </w:r>
      <w:r w:rsidRPr="004D5ADC">
        <w:rPr>
          <w:rFonts w:ascii="Aptos" w:hAnsi="Aptos"/>
        </w:rPr>
        <w:t xml:space="preserve">, López-Otín et al. described aging at the cellular and molecular levels, proposing nine key hallmarks: genomic instability, telomere shortening, epigenetic changes, dysfunctional proteostasis, dysregulated nutrient-sensing, mitochondrial dysfunction, cellular senescence, stem cell exhaustion, and altered intercellular communication </w:t>
      </w:r>
      <w:r w:rsidRPr="004D5ADC">
        <w:rPr>
          <w:rFonts w:ascii="Aptos" w:hAnsi="Aptos"/>
        </w:rPr>
        <w:fldChar w:fldCharType="begin"/>
      </w:r>
      <w:r w:rsidR="003F290C" w:rsidRPr="004D5ADC">
        <w:rPr>
          <w:rFonts w:ascii="Aptos" w:hAnsi="Aptos"/>
        </w:rPr>
        <w:instrText xml:space="preserve"> ADDIN EN.CITE &lt;EndNote&gt;&lt;Cite&gt;&lt;Author&gt;López-Otín&lt;/Author&gt;&lt;Year&gt;2013&lt;/Year&gt;&lt;RecNum&gt;8&lt;/RecNum&gt;&lt;DisplayText&gt;[5]&lt;/DisplayText&gt;&lt;record&gt;&lt;rec-number&gt;8&lt;/rec-number&gt;&lt;foreign-keys&gt;&lt;key app="EN" db-id="eex90dt2ka5xrceptpwvtwxhpxw95esvxesf" timestamp="1735814390"&gt;8&lt;/key&gt;&lt;/foreign-keys&gt;&lt;ref-type name="Journal Article"&gt;17&lt;/ref-type&gt;&lt;contributors&gt;&lt;authors&gt;&lt;author&gt;López-Otín, C.; Blasco, M.A.; Partridge, L.; Serrano, M.; Kroemer, G.&lt;/author&gt;&lt;/authors&gt;&lt;/contributors&gt;&lt;auth-address&gt;Departamento de Bioquímica y Biología Molecular, Instituto Universitario de Oncología (IUOPA), Universidad de Oviedo, Oviedo, Spain. FAU - Blasco, Maria A&lt;/auth-address&gt;&lt;titles&gt;&lt;title&gt;The hallmarks of aging&lt;/title&gt;&lt;secondary-title&gt;Cell&lt;/secondary-title&gt;&lt;/titles&gt;&lt;periodical&gt;&lt;full-title&gt;Cell&lt;/full-title&gt;&lt;/periodical&gt;&lt;pages&gt;1194-1217&lt;/pages&gt;&lt;volume&gt;153&lt;/volume&gt;&lt;number&gt;6&lt;/number&gt;&lt;dates&gt;&lt;year&gt;2013&lt;/year&gt;&lt;pub-dates&gt;&lt;date&gt;June 6, 2013&lt;/date&gt;&lt;/pub-dates&gt;&lt;/dates&gt;&lt;urls&gt;&lt;/urls&gt;&lt;custom2&gt;PMC3836174&lt;/custom2&gt;&lt;electronic-resource-num&gt;10.1016/j.cell.2013.05.039&lt;/electronic-resource-num&gt;&lt;language&gt;eng&lt;/language&gt;&lt;/record&gt;&lt;/Cite&gt;&lt;/EndNote&gt;</w:instrText>
      </w:r>
      <w:r w:rsidRPr="004D5ADC">
        <w:rPr>
          <w:rFonts w:ascii="Aptos" w:hAnsi="Aptos"/>
        </w:rPr>
        <w:fldChar w:fldCharType="separate"/>
      </w:r>
      <w:r w:rsidRPr="004D5ADC">
        <w:rPr>
          <w:rFonts w:ascii="Aptos" w:hAnsi="Aptos"/>
          <w:noProof/>
        </w:rPr>
        <w:t>[5]</w:t>
      </w:r>
      <w:r w:rsidRPr="004D5ADC">
        <w:rPr>
          <w:rFonts w:ascii="Aptos" w:hAnsi="Aptos"/>
        </w:rPr>
        <w:fldChar w:fldCharType="end"/>
      </w:r>
      <w:r w:rsidRPr="004D5ADC">
        <w:rPr>
          <w:rFonts w:ascii="Aptos" w:hAnsi="Aptos"/>
        </w:rPr>
        <w:t>.</w:t>
      </w:r>
      <w:r w:rsidR="0012440F" w:rsidRPr="004D5ADC">
        <w:rPr>
          <w:rFonts w:ascii="Aptos" w:hAnsi="Aptos"/>
        </w:rPr>
        <w:t xml:space="preserve"> </w:t>
      </w:r>
    </w:p>
    <w:p w14:paraId="1881C5DA" w14:textId="0DD5C1E1" w:rsidR="00326E6A" w:rsidRPr="004D5ADC" w:rsidRDefault="00326E6A" w:rsidP="002834E5">
      <w:pPr>
        <w:spacing w:line="360" w:lineRule="auto"/>
        <w:jc w:val="both"/>
        <w:rPr>
          <w:rFonts w:ascii="Aptos" w:hAnsi="Aptos"/>
        </w:rPr>
      </w:pPr>
      <w:r w:rsidRPr="004D5ADC">
        <w:rPr>
          <w:rFonts w:ascii="Aptos" w:hAnsi="Aptos"/>
        </w:rPr>
        <w:t xml:space="preserve">These hallmarks of aging are </w:t>
      </w:r>
      <w:r w:rsidR="00237FE2" w:rsidRPr="004D5ADC">
        <w:rPr>
          <w:rFonts w:ascii="Aptos" w:hAnsi="Aptos"/>
        </w:rPr>
        <w:t>tightly</w:t>
      </w:r>
      <w:r w:rsidRPr="004D5ADC">
        <w:rPr>
          <w:rFonts w:ascii="Aptos" w:hAnsi="Aptos"/>
        </w:rPr>
        <w:t xml:space="preserve"> linked to the pathophysiology of neurodegenerative diseases, which share </w:t>
      </w:r>
      <w:r w:rsidR="00571F6D" w:rsidRPr="004D5ADC">
        <w:rPr>
          <w:rFonts w:ascii="Aptos" w:hAnsi="Aptos"/>
        </w:rPr>
        <w:t>many</w:t>
      </w:r>
      <w:r w:rsidRPr="004D5ADC">
        <w:rPr>
          <w:rFonts w:ascii="Aptos" w:hAnsi="Aptos"/>
        </w:rPr>
        <w:t xml:space="preserve"> overlapping features. Specifically, the eight hallmarks of </w:t>
      </w:r>
      <w:r w:rsidRPr="004D5ADC">
        <w:rPr>
          <w:rFonts w:ascii="Aptos" w:hAnsi="Aptos"/>
        </w:rPr>
        <w:lastRenderedPageBreak/>
        <w:t>neurodegenerative diseases</w:t>
      </w:r>
      <w:r w:rsidR="00424651" w:rsidRPr="004D5ADC">
        <w:rPr>
          <w:rFonts w:ascii="Aptos" w:hAnsi="Aptos"/>
        </w:rPr>
        <w:t xml:space="preserve"> - </w:t>
      </w:r>
      <w:r w:rsidRPr="004D5ADC">
        <w:rPr>
          <w:rFonts w:ascii="Aptos" w:hAnsi="Aptos"/>
        </w:rPr>
        <w:t xml:space="preserve">pathological protein aggregation, synaptic and neuronal network dysfunction, aberrant proteostasis, cytoskeletal abnormalities, altered energy homeostasis, </w:t>
      </w:r>
      <w:r w:rsidR="00906EFD" w:rsidRPr="004D5ADC">
        <w:rPr>
          <w:rFonts w:ascii="Aptos" w:hAnsi="Aptos"/>
        </w:rPr>
        <w:t>double-stranded deoxyribonucleic acid (</w:t>
      </w:r>
      <w:r w:rsidRPr="004D5ADC">
        <w:rPr>
          <w:rFonts w:ascii="Aptos" w:hAnsi="Aptos"/>
        </w:rPr>
        <w:t>DNA</w:t>
      </w:r>
      <w:r w:rsidR="00906EFD" w:rsidRPr="004D5ADC">
        <w:rPr>
          <w:rFonts w:ascii="Aptos" w:hAnsi="Aptos"/>
        </w:rPr>
        <w:t>)</w:t>
      </w:r>
      <w:r w:rsidRPr="004D5ADC">
        <w:rPr>
          <w:rFonts w:ascii="Aptos" w:hAnsi="Aptos"/>
        </w:rPr>
        <w:t xml:space="preserve"> and </w:t>
      </w:r>
      <w:r w:rsidR="00906EFD" w:rsidRPr="004D5ADC">
        <w:rPr>
          <w:rFonts w:ascii="Aptos" w:hAnsi="Aptos"/>
        </w:rPr>
        <w:t>single-stranded ribonucleic acid (</w:t>
      </w:r>
      <w:r w:rsidRPr="004D5ADC">
        <w:rPr>
          <w:rFonts w:ascii="Aptos" w:hAnsi="Aptos"/>
        </w:rPr>
        <w:t>RNA</w:t>
      </w:r>
      <w:r w:rsidR="00906EFD" w:rsidRPr="004D5ADC">
        <w:rPr>
          <w:rFonts w:ascii="Aptos" w:hAnsi="Aptos"/>
        </w:rPr>
        <w:t>)</w:t>
      </w:r>
      <w:r w:rsidRPr="004D5ADC">
        <w:rPr>
          <w:rFonts w:ascii="Aptos" w:hAnsi="Aptos"/>
        </w:rPr>
        <w:t xml:space="preserve"> defects, inflammation, and neuronal cell death</w:t>
      </w:r>
      <w:r w:rsidR="00064C17" w:rsidRPr="004D5ADC">
        <w:rPr>
          <w:rFonts w:ascii="Aptos" w:hAnsi="Aptos"/>
        </w:rPr>
        <w:t xml:space="preserve"> - </w:t>
      </w:r>
      <w:r w:rsidRPr="004D5ADC">
        <w:rPr>
          <w:rFonts w:ascii="Aptos" w:hAnsi="Aptos"/>
        </w:rPr>
        <w:t>closely correlate with the mechanisms driving cellular aging</w:t>
      </w:r>
      <w:r w:rsidR="009E024C" w:rsidRPr="004D5ADC">
        <w:rPr>
          <w:rFonts w:ascii="Aptos" w:hAnsi="Aptos"/>
        </w:rPr>
        <w:t xml:space="preserve"> </w:t>
      </w:r>
      <w:r w:rsidR="009E024C" w:rsidRPr="004D5ADC">
        <w:rPr>
          <w:rFonts w:ascii="Aptos" w:hAnsi="Aptos"/>
        </w:rPr>
        <w:fldChar w:fldCharType="begin"/>
      </w:r>
      <w:r w:rsidR="009E024C" w:rsidRPr="004D5ADC">
        <w:rPr>
          <w:rFonts w:ascii="Aptos" w:hAnsi="Aptos"/>
        </w:rPr>
        <w:instrText xml:space="preserve"> ADDIN EN.CITE &lt;EndNote&gt;&lt;Cite&gt;&lt;Author&gt;Wilson&lt;/Author&gt;&lt;Year&gt;2023&lt;/Year&gt;&lt;RecNum&gt;35&lt;/RecNum&gt;&lt;DisplayText&gt;[6]&lt;/DisplayText&gt;&lt;record&gt;&lt;rec-number&gt;35&lt;/rec-number&gt;&lt;foreign-keys&gt;&lt;key app="EN" db-id="eex90dt2ka5xrceptpwvtwxhpxw95esvxesf" timestamp="1735912215"&gt;35&lt;/key&gt;&lt;/foreign-keys&gt;&lt;ref-type name="Journal Article"&gt;17&lt;/ref-type&gt;&lt;contributors&gt;&lt;authors&gt;&lt;author&gt;Wilson, David M., III&lt;/author&gt;&lt;author&gt;Cookson, Mark R.&lt;/author&gt;&lt;author&gt;Van Den Bosch, Ludo&lt;/author&gt;&lt;author&gt;Zetterberg, Henrik&lt;/author&gt;&lt;author&gt;Holtzman, David M.&lt;/author&gt;&lt;author&gt;Dewachter, Ilse&lt;/author&gt;&lt;/authors&gt;&lt;/contributors&gt;&lt;titles&gt;&lt;title&gt;Hallmarks of neurodegenerative diseases&lt;/title&gt;&lt;secondary-title&gt;Cell&lt;/secondary-title&gt;&lt;/titles&gt;&lt;periodical&gt;&lt;full-title&gt;Cell&lt;/full-title&gt;&lt;/periodical&gt;&lt;pages&gt;693-714&lt;/pages&gt;&lt;volume&gt;186&lt;/volume&gt;&lt;number&gt;4&lt;/number&gt;&lt;dates&gt;&lt;year&gt;2023&lt;/year&gt;&lt;/dates&gt;&lt;publisher&gt;Elsevier&lt;/publisher&gt;&lt;isbn&gt;0092-8674&lt;/isbn&gt;&lt;urls&gt;&lt;related-urls&gt;&lt;url&gt;https://doi.org/10.1016/j.cell.2022.12.032&lt;/url&gt;&lt;/related-urls&gt;&lt;/urls&gt;&lt;electronic-resource-num&gt;10.1016/j.cell.2022.12.032&lt;/electronic-resource-num&gt;&lt;access-date&gt;2025/01/03&lt;/access-date&gt;&lt;/record&gt;&lt;/Cite&gt;&lt;/EndNote&gt;</w:instrText>
      </w:r>
      <w:r w:rsidR="009E024C" w:rsidRPr="004D5ADC">
        <w:rPr>
          <w:rFonts w:ascii="Aptos" w:hAnsi="Aptos"/>
        </w:rPr>
        <w:fldChar w:fldCharType="separate"/>
      </w:r>
      <w:r w:rsidR="009E024C" w:rsidRPr="004D5ADC">
        <w:rPr>
          <w:rFonts w:ascii="Aptos" w:hAnsi="Aptos"/>
          <w:noProof/>
        </w:rPr>
        <w:t>[6]</w:t>
      </w:r>
      <w:r w:rsidR="009E024C" w:rsidRPr="004D5ADC">
        <w:rPr>
          <w:rFonts w:ascii="Aptos" w:hAnsi="Aptos"/>
        </w:rPr>
        <w:fldChar w:fldCharType="end"/>
      </w:r>
      <w:r w:rsidRPr="004D5ADC">
        <w:rPr>
          <w:rFonts w:ascii="Aptos" w:hAnsi="Aptos"/>
        </w:rPr>
        <w:t>. Together, these interconnected processes underscore the profound relationship between aging and the onset of neurodegenerative diseases, highlighting the shared molecular pathways that contribute to both phenomena.</w:t>
      </w:r>
    </w:p>
    <w:p w14:paraId="63B0A970" w14:textId="77777777" w:rsidR="002E2AEE" w:rsidRPr="004D5ADC" w:rsidRDefault="002E2AEE" w:rsidP="002834E5">
      <w:pPr>
        <w:spacing w:line="360" w:lineRule="auto"/>
        <w:jc w:val="both"/>
        <w:rPr>
          <w:rFonts w:ascii="Aptos" w:hAnsi="Aptos"/>
        </w:rPr>
      </w:pPr>
    </w:p>
    <w:p w14:paraId="4DCFF50E" w14:textId="2CA4DA3E" w:rsidR="00E358CC" w:rsidRPr="00671524" w:rsidRDefault="00A54C0D" w:rsidP="00632535">
      <w:pPr>
        <w:pStyle w:val="Heading3"/>
      </w:pPr>
      <w:bookmarkStart w:id="3" w:name="_Toc196910805"/>
      <w:r w:rsidRPr="00671524">
        <w:t>Genomic instability</w:t>
      </w:r>
      <w:bookmarkEnd w:id="3"/>
    </w:p>
    <w:p w14:paraId="71A058AA" w14:textId="322A2594" w:rsidR="001B686C" w:rsidRPr="004D5ADC" w:rsidRDefault="00E358CC" w:rsidP="002834E5">
      <w:pPr>
        <w:spacing w:line="360" w:lineRule="auto"/>
        <w:jc w:val="both"/>
        <w:rPr>
          <w:rFonts w:ascii="Aptos" w:hAnsi="Aptos"/>
        </w:rPr>
      </w:pPr>
      <w:r w:rsidRPr="004D5ADC">
        <w:rPr>
          <w:rFonts w:ascii="Aptos" w:hAnsi="Aptos"/>
        </w:rPr>
        <w:t xml:space="preserve">Genomic instability </w:t>
      </w:r>
      <w:r w:rsidR="00F27997" w:rsidRPr="004D5ADC">
        <w:rPr>
          <w:rFonts w:ascii="Aptos" w:hAnsi="Aptos"/>
        </w:rPr>
        <w:t xml:space="preserve">is </w:t>
      </w:r>
      <w:r w:rsidR="00540179" w:rsidRPr="004D5ADC">
        <w:rPr>
          <w:rFonts w:ascii="Aptos" w:hAnsi="Aptos"/>
        </w:rPr>
        <w:t>generally</w:t>
      </w:r>
      <w:r w:rsidR="00F27997" w:rsidRPr="004D5ADC">
        <w:rPr>
          <w:rFonts w:ascii="Aptos" w:hAnsi="Aptos"/>
        </w:rPr>
        <w:t xml:space="preserve"> described as</w:t>
      </w:r>
      <w:r w:rsidRPr="004D5ADC">
        <w:rPr>
          <w:rFonts w:ascii="Aptos" w:hAnsi="Aptos"/>
        </w:rPr>
        <w:t xml:space="preserve"> the propensity of the genome to acquire mutations, including base substitutions, insertions, deletions, copy number changes, chromosomal abnormalities, or retrotranspositions</w:t>
      </w:r>
      <w:r w:rsidR="00CA37D7" w:rsidRPr="004D5ADC">
        <w:rPr>
          <w:rFonts w:ascii="Aptos" w:hAnsi="Aptos"/>
        </w:rPr>
        <w:t xml:space="preserve"> </w:t>
      </w:r>
      <w:r w:rsidR="00CA37D7" w:rsidRPr="004D5ADC">
        <w:rPr>
          <w:rFonts w:ascii="Aptos" w:hAnsi="Aptos"/>
        </w:rPr>
        <w:fldChar w:fldCharType="begin"/>
      </w:r>
      <w:r w:rsidR="00CA37D7" w:rsidRPr="004D5ADC">
        <w:rPr>
          <w:rFonts w:ascii="Aptos" w:hAnsi="Aptos"/>
        </w:rPr>
        <w:instrText xml:space="preserve"> ADDIN EN.CITE &lt;EndNote&gt;&lt;Cite&gt;&lt;Author&gt;Schumacher&lt;/Author&gt;&lt;Year&gt;2021&lt;/Year&gt;&lt;RecNum&gt;54&lt;/RecNum&gt;&lt;DisplayText&gt;[7]&lt;/DisplayText&gt;&lt;record&gt;&lt;rec-number&gt;54&lt;/rec-number&gt;&lt;foreign-keys&gt;&lt;key app="EN" db-id="eex90dt2ka5xrceptpwvtwxhpxw95esvxesf" timestamp="1736165966"&gt;54&lt;/key&gt;&lt;/foreign-keys&gt;&lt;ref-type name="Journal Article"&gt;17&lt;/ref-type&gt;&lt;contributors&gt;&lt;authors&gt;&lt;author&gt;Schumacher, Björn&lt;/author&gt;&lt;author&gt;Pothof, Joris&lt;/author&gt;&lt;author&gt;Vijg, Jan&lt;/author&gt;&lt;author&gt;Hoeijmakers, Jan H. J.&lt;/author&gt;&lt;/authors&gt;&lt;/contributors&gt;&lt;titles&gt;&lt;title&gt;The central role of DNA damage in the ageing process&lt;/title&gt;&lt;secondary-title&gt;Nature&lt;/secondary-title&gt;&lt;/titles&gt;&lt;periodical&gt;&lt;full-title&gt;Nature&lt;/full-title&gt;&lt;/periodical&gt;&lt;pages&gt;695-703&lt;/pages&gt;&lt;volume&gt;592&lt;/volume&gt;&lt;number&gt;7856&lt;/number&gt;&lt;dates&gt;&lt;year&gt;2021&lt;/year&gt;&lt;pub-dates&gt;&lt;date&gt;2021/04/01&lt;/date&gt;&lt;/pub-dates&gt;&lt;/dates&gt;&lt;isbn&gt;1476-4687&lt;/isbn&gt;&lt;urls&gt;&lt;related-urls&gt;&lt;url&gt;https://doi.org/10.1038/s41586-021-03307-7&lt;/url&gt;&lt;/related-urls&gt;&lt;/urls&gt;&lt;electronic-resource-num&gt;10.1038/s41586-021-03307-7&lt;/electronic-resource-num&gt;&lt;/record&gt;&lt;/Cite&gt;&lt;/EndNote&gt;</w:instrText>
      </w:r>
      <w:r w:rsidR="00CA37D7" w:rsidRPr="004D5ADC">
        <w:rPr>
          <w:rFonts w:ascii="Aptos" w:hAnsi="Aptos"/>
        </w:rPr>
        <w:fldChar w:fldCharType="separate"/>
      </w:r>
      <w:r w:rsidR="00CA37D7" w:rsidRPr="004D5ADC">
        <w:rPr>
          <w:rFonts w:ascii="Aptos" w:hAnsi="Aptos"/>
          <w:noProof/>
        </w:rPr>
        <w:t>[7]</w:t>
      </w:r>
      <w:r w:rsidR="00CA37D7" w:rsidRPr="004D5ADC">
        <w:rPr>
          <w:rFonts w:ascii="Aptos" w:hAnsi="Aptos"/>
        </w:rPr>
        <w:fldChar w:fldCharType="end"/>
      </w:r>
      <w:r w:rsidRPr="004D5ADC">
        <w:rPr>
          <w:rFonts w:ascii="Aptos" w:hAnsi="Aptos"/>
        </w:rPr>
        <w:t>. These alterations, intrinsic to both nuclear and mitochondrial genomes, commonly arise from errors in replication or repair processes triggered by DNA damage</w:t>
      </w:r>
      <w:r w:rsidR="009925E8" w:rsidRPr="004D5ADC">
        <w:rPr>
          <w:rFonts w:ascii="Aptos" w:hAnsi="Aptos"/>
        </w:rPr>
        <w:t>, ultimately affecting the genome’s</w:t>
      </w:r>
      <w:r w:rsidRPr="004D5ADC">
        <w:rPr>
          <w:rFonts w:ascii="Aptos" w:hAnsi="Aptos"/>
        </w:rPr>
        <w:t xml:space="preserve"> stru</w:t>
      </w:r>
      <w:r w:rsidR="009925E8" w:rsidRPr="004D5ADC">
        <w:rPr>
          <w:rFonts w:ascii="Aptos" w:hAnsi="Aptos"/>
        </w:rPr>
        <w:t>ctural</w:t>
      </w:r>
      <w:r w:rsidRPr="004D5ADC">
        <w:rPr>
          <w:rFonts w:ascii="Aptos" w:hAnsi="Aptos"/>
        </w:rPr>
        <w:t xml:space="preserve"> and functional integrity</w:t>
      </w:r>
      <w:r w:rsidR="00CA37D7" w:rsidRPr="004D5ADC">
        <w:rPr>
          <w:rFonts w:ascii="Aptos" w:hAnsi="Aptos"/>
        </w:rPr>
        <w:t xml:space="preserve">. </w:t>
      </w:r>
      <w:r w:rsidR="00424651" w:rsidRPr="004D5ADC">
        <w:rPr>
          <w:rFonts w:ascii="Aptos" w:hAnsi="Aptos"/>
        </w:rPr>
        <w:t>D</w:t>
      </w:r>
      <w:r w:rsidR="000279BA" w:rsidRPr="004D5ADC">
        <w:rPr>
          <w:rFonts w:ascii="Aptos" w:hAnsi="Aptos"/>
        </w:rPr>
        <w:t xml:space="preserve">ecline in DNA damage repair (DDR) pathways </w:t>
      </w:r>
      <w:r w:rsidR="005352AB" w:rsidRPr="004D5ADC">
        <w:rPr>
          <w:rFonts w:ascii="Aptos" w:hAnsi="Aptos"/>
        </w:rPr>
        <w:t xml:space="preserve">largely </w:t>
      </w:r>
      <w:r w:rsidR="00793D0D" w:rsidRPr="004D5ADC">
        <w:rPr>
          <w:rFonts w:ascii="Aptos" w:hAnsi="Aptos"/>
        </w:rPr>
        <w:t>exacerbate</w:t>
      </w:r>
      <w:r w:rsidR="000279BA" w:rsidRPr="004D5ADC">
        <w:rPr>
          <w:rFonts w:ascii="Aptos" w:hAnsi="Aptos"/>
        </w:rPr>
        <w:t xml:space="preserve"> genomic instability, allowing DNA lesions to accumulate over time</w:t>
      </w:r>
      <w:r w:rsidR="004F6278" w:rsidRPr="004D5ADC">
        <w:rPr>
          <w:rFonts w:ascii="Aptos" w:hAnsi="Aptos"/>
        </w:rPr>
        <w:t>.</w:t>
      </w:r>
      <w:r w:rsidR="0031666F" w:rsidRPr="004D5ADC">
        <w:rPr>
          <w:rFonts w:ascii="Aptos" w:hAnsi="Aptos"/>
        </w:rPr>
        <w:t xml:space="preserve"> </w:t>
      </w:r>
      <w:r w:rsidR="001B686C" w:rsidRPr="004D5ADC">
        <w:rPr>
          <w:rFonts w:ascii="Aptos" w:hAnsi="Aptos"/>
        </w:rPr>
        <w:t>Beyond contributing to genomic instability, DNA damage</w:t>
      </w:r>
      <w:r w:rsidR="00B25696" w:rsidRPr="004D5ADC">
        <w:rPr>
          <w:rFonts w:ascii="Aptos" w:hAnsi="Aptos"/>
        </w:rPr>
        <w:t xml:space="preserve"> at the molecular level leads to </w:t>
      </w:r>
      <w:r w:rsidR="001B686C" w:rsidRPr="004D5ADC">
        <w:rPr>
          <w:rFonts w:ascii="Aptos" w:hAnsi="Aptos"/>
        </w:rPr>
        <w:t>epigenetic alterations, telomere dysfunction, mitochondrial impairment, and proteostatic stress.</w:t>
      </w:r>
    </w:p>
    <w:p w14:paraId="17A806EB" w14:textId="51FCFDC5" w:rsidR="00930C32" w:rsidRPr="004D5ADC" w:rsidRDefault="00A56991" w:rsidP="002834E5">
      <w:pPr>
        <w:spacing w:line="360" w:lineRule="auto"/>
        <w:jc w:val="both"/>
        <w:rPr>
          <w:rFonts w:ascii="Aptos" w:hAnsi="Aptos"/>
        </w:rPr>
      </w:pPr>
      <w:r w:rsidRPr="004D5ADC">
        <w:rPr>
          <w:rFonts w:ascii="Aptos" w:hAnsi="Aptos"/>
        </w:rPr>
        <w:t xml:space="preserve">Particularly vulnerable to </w:t>
      </w:r>
      <w:r w:rsidR="00793D0D" w:rsidRPr="004D5ADC">
        <w:rPr>
          <w:rFonts w:ascii="Aptos" w:hAnsi="Aptos"/>
        </w:rPr>
        <w:t>these insults</w:t>
      </w:r>
      <w:r w:rsidRPr="004D5ADC">
        <w:rPr>
          <w:rFonts w:ascii="Aptos" w:hAnsi="Aptos"/>
        </w:rPr>
        <w:t xml:space="preserve"> are neurons, p</w:t>
      </w:r>
      <w:r w:rsidR="0031666F" w:rsidRPr="004D5ADC">
        <w:rPr>
          <w:rFonts w:ascii="Aptos" w:hAnsi="Aptos"/>
        </w:rPr>
        <w:t>ost mitotic cells with high energy demands</w:t>
      </w:r>
      <w:r w:rsidR="00582F8E" w:rsidRPr="004D5ADC">
        <w:rPr>
          <w:rFonts w:ascii="Aptos" w:hAnsi="Aptos"/>
        </w:rPr>
        <w:t xml:space="preserve"> </w:t>
      </w:r>
      <w:r w:rsidR="00C143BB" w:rsidRPr="004D5ADC">
        <w:rPr>
          <w:rFonts w:ascii="Aptos" w:hAnsi="Aptos"/>
        </w:rPr>
        <w:t>which</w:t>
      </w:r>
      <w:r w:rsidR="00582F8E" w:rsidRPr="004D5ADC">
        <w:rPr>
          <w:rFonts w:ascii="Aptos" w:hAnsi="Aptos"/>
        </w:rPr>
        <w:t xml:space="preserve"> convert external </w:t>
      </w:r>
      <w:r w:rsidR="00F47E47" w:rsidRPr="004D5ADC">
        <w:rPr>
          <w:rFonts w:ascii="Aptos" w:hAnsi="Aptos"/>
        </w:rPr>
        <w:t>stimuli</w:t>
      </w:r>
      <w:r w:rsidR="00582F8E" w:rsidRPr="004D5ADC">
        <w:rPr>
          <w:rFonts w:ascii="Aptos" w:hAnsi="Aptos"/>
        </w:rPr>
        <w:t xml:space="preserve"> into action potentials to </w:t>
      </w:r>
      <w:r w:rsidR="00C143BB" w:rsidRPr="004D5ADC">
        <w:rPr>
          <w:rFonts w:ascii="Aptos" w:hAnsi="Aptos"/>
        </w:rPr>
        <w:t>facilitate signal transmission</w:t>
      </w:r>
      <w:r w:rsidR="00582F8E" w:rsidRPr="004D5ADC">
        <w:rPr>
          <w:rFonts w:ascii="Aptos" w:hAnsi="Aptos"/>
        </w:rPr>
        <w:t xml:space="preserve"> and </w:t>
      </w:r>
      <w:r w:rsidR="00C143BB" w:rsidRPr="004D5ADC">
        <w:rPr>
          <w:rFonts w:ascii="Aptos" w:hAnsi="Aptos"/>
        </w:rPr>
        <w:t xml:space="preserve">cellular communication throughout the body. </w:t>
      </w:r>
      <w:r w:rsidR="000279BA" w:rsidRPr="004D5ADC">
        <w:rPr>
          <w:rFonts w:ascii="Aptos" w:hAnsi="Aptos"/>
        </w:rPr>
        <w:t xml:space="preserve">Extensive evidence </w:t>
      </w:r>
      <w:r w:rsidR="00DA3CAC" w:rsidRPr="004D5ADC">
        <w:rPr>
          <w:rFonts w:ascii="Aptos" w:hAnsi="Aptos"/>
        </w:rPr>
        <w:t xml:space="preserve">links </w:t>
      </w:r>
      <w:r w:rsidR="000279BA" w:rsidRPr="004D5ADC">
        <w:rPr>
          <w:rFonts w:ascii="Aptos" w:hAnsi="Aptos"/>
        </w:rPr>
        <w:t xml:space="preserve">DNA damage and deficiencies in repair mechanisms </w:t>
      </w:r>
      <w:r w:rsidR="00DA3CAC" w:rsidRPr="004D5ADC">
        <w:rPr>
          <w:rFonts w:ascii="Aptos" w:hAnsi="Aptos"/>
        </w:rPr>
        <w:t>to</w:t>
      </w:r>
      <w:r w:rsidR="000279BA" w:rsidRPr="004D5ADC">
        <w:rPr>
          <w:rFonts w:ascii="Aptos" w:hAnsi="Aptos"/>
        </w:rPr>
        <w:t xml:space="preserve"> multiple neurodegenerative diseases</w:t>
      </w:r>
      <w:r w:rsidR="001B3514" w:rsidRPr="004D5ADC">
        <w:rPr>
          <w:rFonts w:ascii="Aptos" w:hAnsi="Aptos"/>
        </w:rPr>
        <w:t xml:space="preserve"> </w:t>
      </w:r>
      <w:r w:rsidR="001B3514" w:rsidRPr="004D5ADC">
        <w:rPr>
          <w:rFonts w:ascii="Aptos" w:hAnsi="Aptos"/>
        </w:rPr>
        <w:fldChar w:fldCharType="begin">
          <w:fldData xml:space="preserve">PEVuZE5vdGU+PENpdGU+PEF1dGhvcj5TZXBlPC9BdXRob3I+PFllYXI+MjAxNjwvWWVhcj48UmVj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</w:fldData>
        </w:fldChar>
      </w:r>
      <w:r w:rsidR="00CA37D7" w:rsidRPr="004D5ADC">
        <w:rPr>
          <w:rFonts w:ascii="Aptos" w:hAnsi="Aptos"/>
        </w:rPr>
        <w:instrText xml:space="preserve"> ADDIN EN.CITE </w:instrText>
      </w:r>
      <w:r w:rsidR="00CA37D7" w:rsidRPr="004D5ADC">
        <w:rPr>
          <w:rFonts w:ascii="Aptos" w:hAnsi="Aptos"/>
        </w:rPr>
        <w:fldChar w:fldCharType="begin">
          <w:fldData xml:space="preserve">PEVuZE5vdGU+PENpdGU+PEF1dGhvcj5TZXBlPC9BdXRob3I+PFllYXI+MjAxNjwvWWVhcj48UmVj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</w:fldData>
        </w:fldChar>
      </w:r>
      <w:r w:rsidR="00CA37D7" w:rsidRPr="004D5ADC">
        <w:rPr>
          <w:rFonts w:ascii="Aptos" w:hAnsi="Aptos"/>
        </w:rPr>
        <w:instrText xml:space="preserve"> ADDIN EN.CITE.DATA </w:instrText>
      </w:r>
      <w:r w:rsidR="00CA37D7" w:rsidRPr="004D5ADC">
        <w:rPr>
          <w:rFonts w:ascii="Aptos" w:hAnsi="Aptos"/>
        </w:rPr>
      </w:r>
      <w:r w:rsidR="00CA37D7" w:rsidRPr="004D5ADC">
        <w:rPr>
          <w:rFonts w:ascii="Aptos" w:hAnsi="Aptos"/>
        </w:rPr>
        <w:fldChar w:fldCharType="end"/>
      </w:r>
      <w:r w:rsidR="001B3514" w:rsidRPr="004D5ADC">
        <w:rPr>
          <w:rFonts w:ascii="Aptos" w:hAnsi="Aptos"/>
        </w:rPr>
      </w:r>
      <w:r w:rsidR="001B3514" w:rsidRPr="004D5ADC">
        <w:rPr>
          <w:rFonts w:ascii="Aptos" w:hAnsi="Aptos"/>
        </w:rPr>
        <w:fldChar w:fldCharType="separate"/>
      </w:r>
      <w:r w:rsidR="00CA37D7" w:rsidRPr="004D5ADC">
        <w:rPr>
          <w:rFonts w:ascii="Aptos" w:hAnsi="Aptos"/>
          <w:noProof/>
        </w:rPr>
        <w:t>[8-11]</w:t>
      </w:r>
      <w:r w:rsidR="001B3514" w:rsidRPr="004D5ADC">
        <w:rPr>
          <w:rFonts w:ascii="Aptos" w:hAnsi="Aptos"/>
        </w:rPr>
        <w:fldChar w:fldCharType="end"/>
      </w:r>
      <w:r w:rsidR="00CA6127" w:rsidRPr="004D5ADC">
        <w:rPr>
          <w:rFonts w:ascii="Aptos" w:hAnsi="Aptos"/>
        </w:rPr>
        <w:t xml:space="preserve">. For </w:t>
      </w:r>
      <w:r w:rsidR="00DA3CAC" w:rsidRPr="004D5ADC">
        <w:rPr>
          <w:rFonts w:ascii="Aptos" w:hAnsi="Aptos"/>
        </w:rPr>
        <w:t>instance</w:t>
      </w:r>
      <w:r w:rsidR="00CA6127" w:rsidRPr="004D5ADC">
        <w:rPr>
          <w:rFonts w:ascii="Aptos" w:hAnsi="Aptos"/>
        </w:rPr>
        <w:t>,</w:t>
      </w:r>
      <w:r w:rsidR="00DA3CAC" w:rsidRPr="004D5ADC">
        <w:rPr>
          <w:rFonts w:ascii="Aptos" w:hAnsi="Aptos"/>
        </w:rPr>
        <w:t xml:space="preserve"> postmortem studies of</w:t>
      </w:r>
      <w:r w:rsidR="00CA6127" w:rsidRPr="004D5ADC">
        <w:rPr>
          <w:rFonts w:ascii="Aptos" w:hAnsi="Aptos"/>
        </w:rPr>
        <w:t xml:space="preserve"> </w:t>
      </w:r>
      <w:r w:rsidR="00DA3CAC" w:rsidRPr="004D5ADC">
        <w:rPr>
          <w:rFonts w:ascii="Aptos" w:hAnsi="Aptos"/>
        </w:rPr>
        <w:t xml:space="preserve">synucleinopathy and AD brains reveal </w:t>
      </w:r>
      <w:r w:rsidR="00CA6127" w:rsidRPr="004D5ADC">
        <w:rPr>
          <w:rFonts w:ascii="Aptos" w:hAnsi="Aptos"/>
        </w:rPr>
        <w:t>accumulate</w:t>
      </w:r>
      <w:r w:rsidR="00261C96" w:rsidRPr="004D5ADC">
        <w:rPr>
          <w:rFonts w:ascii="Aptos" w:hAnsi="Aptos"/>
        </w:rPr>
        <w:t>d DNA lesions</w:t>
      </w:r>
      <w:r w:rsidR="00646316" w:rsidRPr="004D5ADC">
        <w:rPr>
          <w:rFonts w:ascii="Aptos" w:hAnsi="Aptos"/>
        </w:rPr>
        <w:t xml:space="preserve"> </w:t>
      </w:r>
      <w:r w:rsidR="00261C96" w:rsidRPr="004D5ADC">
        <w:rPr>
          <w:rFonts w:ascii="Aptos" w:hAnsi="Aptos"/>
        </w:rPr>
        <w:t>alongside</w:t>
      </w:r>
      <w:r w:rsidR="00646316" w:rsidRPr="004D5ADC">
        <w:rPr>
          <w:rFonts w:ascii="Aptos" w:hAnsi="Aptos"/>
        </w:rPr>
        <w:t xml:space="preserve"> elevated levels of</w:t>
      </w:r>
      <w:r w:rsidR="008A3F7E" w:rsidRPr="004D5ADC">
        <w:rPr>
          <w:rFonts w:ascii="Aptos" w:hAnsi="Aptos" w:cs="Arial"/>
          <w:color w:val="222222"/>
          <w:shd w:val="clear" w:color="auto" w:fill="FFFFFF"/>
        </w:rPr>
        <w:t xml:space="preserve"> DNA d</w:t>
      </w:r>
      <w:r w:rsidR="00646316" w:rsidRPr="004D5ADC">
        <w:rPr>
          <w:rFonts w:ascii="Aptos" w:hAnsi="Aptos" w:cs="Arial"/>
          <w:color w:val="222222"/>
          <w:shd w:val="clear" w:color="auto" w:fill="FFFFFF"/>
        </w:rPr>
        <w:t xml:space="preserve">amage markers </w:t>
      </w:r>
      <w:r w:rsidR="00646316" w:rsidRPr="004D5ADC">
        <w:rPr>
          <w:rFonts w:ascii="Aptos" w:hAnsi="Aptos" w:cs="Arial"/>
          <w:color w:val="222222"/>
          <w:shd w:val="clear" w:color="auto" w:fill="FFFFFF"/>
        </w:rPr>
        <w:fldChar w:fldCharType="begin">
          <w:fldData xml:space="preserve">PEVuZE5vdGU+PENpdGU+PEF1dGhvcj5NeXVuZzwvQXV0aG9yPjxZZWFyPjIwMDg8L1llYXI+PFJl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</w:fldData>
        </w:fldChar>
      </w:r>
      <w:r w:rsidR="00CA37D7" w:rsidRPr="004D5ADC">
        <w:rPr>
          <w:rFonts w:ascii="Aptos" w:hAnsi="Aptos" w:cs="Arial"/>
          <w:color w:val="222222"/>
          <w:shd w:val="clear" w:color="auto" w:fill="FFFFFF"/>
        </w:rPr>
        <w:instrText xml:space="preserve"> ADDIN EN.CITE </w:instrText>
      </w:r>
      <w:r w:rsidR="00CA37D7" w:rsidRPr="004D5ADC">
        <w:rPr>
          <w:rFonts w:ascii="Aptos" w:hAnsi="Aptos" w:cs="Arial"/>
          <w:color w:val="222222"/>
          <w:shd w:val="clear" w:color="auto" w:fill="FFFFFF"/>
        </w:rPr>
        <w:fldChar w:fldCharType="begin">
          <w:fldData xml:space="preserve">PEVuZE5vdGU+PENpdGU+PEF1dGhvcj5NeXVuZzwvQXV0aG9yPjxZZWFyPjIwMDg8L1llYXI+PFJl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</w:fldData>
        </w:fldChar>
      </w:r>
      <w:r w:rsidR="00CA37D7" w:rsidRPr="004D5ADC">
        <w:rPr>
          <w:rFonts w:ascii="Aptos" w:hAnsi="Aptos" w:cs="Arial"/>
          <w:color w:val="222222"/>
          <w:shd w:val="clear" w:color="auto" w:fill="FFFFFF"/>
        </w:rPr>
        <w:instrText xml:space="preserve"> ADDIN EN.CITE.DATA </w:instrText>
      </w:r>
      <w:r w:rsidR="00CA37D7" w:rsidRPr="004D5ADC">
        <w:rPr>
          <w:rFonts w:ascii="Aptos" w:hAnsi="Aptos" w:cs="Arial"/>
          <w:color w:val="222222"/>
          <w:shd w:val="clear" w:color="auto" w:fill="FFFFFF"/>
        </w:rPr>
      </w:r>
      <w:r w:rsidR="00CA37D7" w:rsidRPr="004D5ADC">
        <w:rPr>
          <w:rFonts w:ascii="Aptos" w:hAnsi="Aptos" w:cs="Arial"/>
          <w:color w:val="222222"/>
          <w:shd w:val="clear" w:color="auto" w:fill="FFFFFF"/>
        </w:rPr>
        <w:fldChar w:fldCharType="end"/>
      </w:r>
      <w:r w:rsidR="00646316" w:rsidRPr="004D5ADC">
        <w:rPr>
          <w:rFonts w:ascii="Aptos" w:hAnsi="Aptos" w:cs="Arial"/>
          <w:color w:val="222222"/>
          <w:shd w:val="clear" w:color="auto" w:fill="FFFFFF"/>
        </w:rPr>
      </w:r>
      <w:r w:rsidR="00646316" w:rsidRPr="004D5ADC">
        <w:rPr>
          <w:rFonts w:ascii="Aptos" w:hAnsi="Aptos" w:cs="Arial"/>
          <w:color w:val="222222"/>
          <w:shd w:val="clear" w:color="auto" w:fill="FFFFFF"/>
        </w:rPr>
        <w:fldChar w:fldCharType="separate"/>
      </w:r>
      <w:r w:rsidR="00CA37D7" w:rsidRPr="004D5ADC">
        <w:rPr>
          <w:rFonts w:ascii="Aptos" w:hAnsi="Aptos" w:cs="Arial"/>
          <w:noProof/>
          <w:color w:val="222222"/>
          <w:shd w:val="clear" w:color="auto" w:fill="FFFFFF"/>
        </w:rPr>
        <w:t>[11-13]</w:t>
      </w:r>
      <w:r w:rsidR="00646316" w:rsidRPr="004D5ADC">
        <w:rPr>
          <w:rFonts w:ascii="Aptos" w:hAnsi="Aptos" w:cs="Arial"/>
          <w:color w:val="222222"/>
          <w:shd w:val="clear" w:color="auto" w:fill="FFFFFF"/>
        </w:rPr>
        <w:fldChar w:fldCharType="end"/>
      </w:r>
      <w:r w:rsidR="00B44201" w:rsidRPr="004D5ADC">
        <w:rPr>
          <w:rFonts w:ascii="Aptos" w:hAnsi="Aptos" w:cs="Arial"/>
          <w:color w:val="222222"/>
          <w:shd w:val="clear" w:color="auto" w:fill="FFFFFF"/>
        </w:rPr>
        <w:t>.</w:t>
      </w:r>
      <w:r w:rsidR="00D867C7" w:rsidRPr="004D5ADC">
        <w:rPr>
          <w:rFonts w:ascii="Aptos" w:hAnsi="Aptos" w:cs="Arial"/>
          <w:color w:val="222222"/>
          <w:shd w:val="clear" w:color="auto" w:fill="FFFFFF"/>
        </w:rPr>
        <w:t xml:space="preserve"> </w:t>
      </w:r>
    </w:p>
    <w:p w14:paraId="49C3CD8E" w14:textId="77777777" w:rsidR="002E2AEE" w:rsidRPr="004D5ADC" w:rsidRDefault="002E2AEE" w:rsidP="002834E5">
      <w:pPr>
        <w:spacing w:line="360" w:lineRule="auto"/>
        <w:jc w:val="both"/>
        <w:rPr>
          <w:rFonts w:ascii="Aptos" w:hAnsi="Aptos" w:cs="Arial"/>
          <w:color w:val="222222"/>
          <w:shd w:val="clear" w:color="auto" w:fill="FFFFFF"/>
        </w:rPr>
      </w:pPr>
    </w:p>
    <w:p w14:paraId="1C7EBC1D" w14:textId="45037861" w:rsidR="002E2AEE" w:rsidRPr="00887538" w:rsidRDefault="00A54C0D" w:rsidP="00632535">
      <w:pPr>
        <w:pStyle w:val="Heading3"/>
        <w:rPr>
          <w:shd w:val="clear" w:color="auto" w:fill="FFFFFF"/>
        </w:rPr>
      </w:pPr>
      <w:bookmarkStart w:id="4" w:name="_Toc196910806"/>
      <w:r w:rsidRPr="00887538">
        <w:rPr>
          <w:shd w:val="clear" w:color="auto" w:fill="FFFFFF"/>
        </w:rPr>
        <w:t>Altered proteostasis</w:t>
      </w:r>
      <w:bookmarkEnd w:id="4"/>
    </w:p>
    <w:p w14:paraId="309DDAA9" w14:textId="43EF5D02" w:rsidR="00930C32" w:rsidRPr="004D5ADC" w:rsidRDefault="005533C5" w:rsidP="002834E5">
      <w:pPr>
        <w:spacing w:line="360" w:lineRule="auto"/>
        <w:jc w:val="both"/>
        <w:rPr>
          <w:rFonts w:ascii="Aptos" w:hAnsi="Aptos" w:cs="Arial"/>
          <w:color w:val="000000" w:themeColor="text1"/>
          <w:shd w:val="clear" w:color="auto" w:fill="FFFFFF"/>
        </w:rPr>
      </w:pPr>
      <w:r w:rsidRPr="004D5ADC">
        <w:rPr>
          <w:rFonts w:ascii="Aptos" w:hAnsi="Aptos"/>
        </w:rPr>
        <w:t xml:space="preserve">Maintaining proteostasis is another </w:t>
      </w:r>
      <w:r w:rsidR="0095647D" w:rsidRPr="004D5ADC">
        <w:rPr>
          <w:rFonts w:ascii="Aptos" w:hAnsi="Aptos"/>
        </w:rPr>
        <w:t>demanding</w:t>
      </w:r>
      <w:r w:rsidRPr="004D5ADC">
        <w:rPr>
          <w:rFonts w:ascii="Aptos" w:hAnsi="Aptos"/>
        </w:rPr>
        <w:t xml:space="preserve"> task for aging cells due to the intricate interplay of systems such as the proteasome, autophagy, ubiquitination machinery, and </w:t>
      </w:r>
      <w:r w:rsidRPr="004D5ADC">
        <w:rPr>
          <w:rFonts w:ascii="Aptos" w:hAnsi="Aptos"/>
        </w:rPr>
        <w:lastRenderedPageBreak/>
        <w:t>lysosomal network, all working together to sustain</w:t>
      </w:r>
      <w:r w:rsidR="00DA4AA4" w:rsidRPr="004D5ADC">
        <w:rPr>
          <w:rFonts w:ascii="Aptos" w:hAnsi="Aptos"/>
        </w:rPr>
        <w:t xml:space="preserve"> cellular</w:t>
      </w:r>
      <w:r w:rsidRPr="004D5ADC">
        <w:rPr>
          <w:rFonts w:ascii="Aptos" w:hAnsi="Aptos"/>
        </w:rPr>
        <w:t xml:space="preserve"> protein balance</w:t>
      </w:r>
      <w:r w:rsidR="003C3533" w:rsidRPr="004D5ADC">
        <w:rPr>
          <w:rFonts w:ascii="Aptos" w:hAnsi="Aptos" w:cs="Arial"/>
          <w:color w:val="222222"/>
          <w:shd w:val="clear" w:color="auto" w:fill="FFFFFF"/>
        </w:rPr>
        <w:t>.</w:t>
      </w:r>
      <w:r w:rsidR="0095647D" w:rsidRPr="004D5ADC">
        <w:rPr>
          <w:rFonts w:ascii="Aptos" w:hAnsi="Aptos" w:cs="Arial"/>
          <w:color w:val="000000" w:themeColor="text1"/>
          <w:shd w:val="clear" w:color="auto" w:fill="FFFFFF"/>
        </w:rPr>
        <w:t xml:space="preserve"> </w:t>
      </w:r>
      <w:r w:rsidR="008D7687" w:rsidRPr="004D5ADC">
        <w:rPr>
          <w:rFonts w:ascii="Aptos" w:hAnsi="Aptos" w:cs="Arial"/>
          <w:color w:val="000000" w:themeColor="text1"/>
          <w:shd w:val="clear" w:color="auto" w:fill="FFFFFF"/>
        </w:rPr>
        <w:t>Among other evidence, t</w:t>
      </w:r>
      <w:r w:rsidR="001C75FE" w:rsidRPr="004D5ADC">
        <w:rPr>
          <w:rFonts w:ascii="Aptos" w:hAnsi="Aptos" w:cs="Arial"/>
          <w:color w:val="000000" w:themeColor="text1"/>
          <w:shd w:val="clear" w:color="auto" w:fill="FFFFFF"/>
        </w:rPr>
        <w:t>his</w:t>
      </w:r>
      <w:r w:rsidR="00245AA5" w:rsidRPr="004D5ADC">
        <w:rPr>
          <w:rFonts w:ascii="Aptos" w:hAnsi="Aptos" w:cs="Arial"/>
          <w:color w:val="000000" w:themeColor="text1"/>
          <w:shd w:val="clear" w:color="auto" w:fill="FFFFFF"/>
        </w:rPr>
        <w:t xml:space="preserve"> challenge</w:t>
      </w:r>
      <w:r w:rsidR="001C75FE" w:rsidRPr="004D5ADC">
        <w:rPr>
          <w:rFonts w:ascii="Aptos" w:hAnsi="Aptos" w:cs="Arial"/>
          <w:color w:val="000000" w:themeColor="text1"/>
          <w:shd w:val="clear" w:color="auto" w:fill="FFFFFF"/>
        </w:rPr>
        <w:t xml:space="preserve"> is </w:t>
      </w:r>
      <w:r w:rsidR="00E900FA" w:rsidRPr="004D5ADC">
        <w:rPr>
          <w:rFonts w:ascii="Aptos" w:hAnsi="Aptos" w:cs="Arial"/>
          <w:color w:val="000000" w:themeColor="text1"/>
          <w:shd w:val="clear" w:color="auto" w:fill="FFFFFF"/>
        </w:rPr>
        <w:t>underscored</w:t>
      </w:r>
      <w:r w:rsidR="001C75FE" w:rsidRPr="004D5ADC">
        <w:rPr>
          <w:rFonts w:ascii="Aptos" w:hAnsi="Aptos" w:cs="Arial"/>
          <w:color w:val="000000" w:themeColor="text1"/>
          <w:shd w:val="clear" w:color="auto" w:fill="FFFFFF"/>
        </w:rPr>
        <w:t xml:space="preserve"> by </w:t>
      </w:r>
      <w:r w:rsidR="008D7687" w:rsidRPr="004D5ADC">
        <w:rPr>
          <w:rFonts w:ascii="Aptos" w:hAnsi="Aptos" w:cs="Arial"/>
          <w:color w:val="000000" w:themeColor="text1"/>
          <w:shd w:val="clear" w:color="auto" w:fill="FFFFFF"/>
        </w:rPr>
        <w:t xml:space="preserve">the </w:t>
      </w:r>
      <w:r w:rsidR="004C43BB" w:rsidRPr="004D5ADC">
        <w:rPr>
          <w:rFonts w:ascii="Aptos" w:hAnsi="Aptos" w:cs="Arial"/>
          <w:color w:val="000000" w:themeColor="text1"/>
          <w:shd w:val="clear" w:color="auto" w:fill="FFFFFF"/>
        </w:rPr>
        <w:t xml:space="preserve">protein </w:t>
      </w:r>
      <w:r w:rsidR="00473B20" w:rsidRPr="004D5ADC">
        <w:rPr>
          <w:rFonts w:ascii="Aptos" w:hAnsi="Aptos" w:cs="Arial"/>
          <w:color w:val="000000" w:themeColor="text1"/>
          <w:shd w:val="clear" w:color="auto" w:fill="FFFFFF"/>
        </w:rPr>
        <w:t>deposit</w:t>
      </w:r>
      <w:r w:rsidR="004C43BB" w:rsidRPr="004D5ADC">
        <w:rPr>
          <w:rFonts w:ascii="Aptos" w:hAnsi="Aptos" w:cs="Arial"/>
          <w:color w:val="000000" w:themeColor="text1"/>
          <w:shd w:val="clear" w:color="auto" w:fill="FFFFFF"/>
        </w:rPr>
        <w:t>s</w:t>
      </w:r>
      <w:r w:rsidR="008D7687" w:rsidRPr="004D5ADC">
        <w:rPr>
          <w:rFonts w:ascii="Aptos" w:hAnsi="Aptos" w:cs="Arial"/>
          <w:color w:val="000000" w:themeColor="text1"/>
          <w:shd w:val="clear" w:color="auto" w:fill="FFFFFF"/>
        </w:rPr>
        <w:t xml:space="preserve"> </w:t>
      </w:r>
      <w:r w:rsidR="00F47E47" w:rsidRPr="004D5ADC">
        <w:rPr>
          <w:rFonts w:ascii="Aptos" w:hAnsi="Aptos" w:cs="Arial"/>
          <w:color w:val="000000" w:themeColor="text1"/>
          <w:shd w:val="clear" w:color="auto" w:fill="FFFFFF"/>
        </w:rPr>
        <w:t>characteristic</w:t>
      </w:r>
      <w:r w:rsidR="004C43BB" w:rsidRPr="004D5ADC">
        <w:rPr>
          <w:rFonts w:ascii="Aptos" w:hAnsi="Aptos" w:cs="Arial"/>
          <w:color w:val="000000" w:themeColor="text1"/>
          <w:shd w:val="clear" w:color="auto" w:fill="FFFFFF"/>
        </w:rPr>
        <w:t xml:space="preserve"> of amyotrophic lateral sclerosis (ALS) and frontotemporal dementia (FTD), </w:t>
      </w:r>
      <w:r w:rsidR="008D7687" w:rsidRPr="004D5ADC">
        <w:rPr>
          <w:rFonts w:ascii="Aptos" w:hAnsi="Aptos" w:cs="Arial"/>
          <w:color w:val="000000" w:themeColor="text1"/>
          <w:shd w:val="clear" w:color="auto" w:fill="FFFFFF"/>
        </w:rPr>
        <w:t>such as</w:t>
      </w:r>
      <w:r w:rsidR="001C75FE" w:rsidRPr="004D5ADC">
        <w:rPr>
          <w:rFonts w:ascii="Aptos" w:hAnsi="Aptos" w:cs="Arial"/>
          <w:color w:val="000000" w:themeColor="text1"/>
          <w:shd w:val="clear" w:color="auto" w:fill="FFFFFF"/>
        </w:rPr>
        <w:t xml:space="preserve"> TAR DNA-binding protein 43 (TDP-43), amyloid beta (Aβ)</w:t>
      </w:r>
      <w:r w:rsidR="008A5779" w:rsidRPr="004D5ADC">
        <w:rPr>
          <w:rFonts w:ascii="Aptos" w:hAnsi="Aptos" w:cs="Arial"/>
          <w:color w:val="000000" w:themeColor="text1"/>
          <w:shd w:val="clear" w:color="auto" w:fill="FFFFFF"/>
        </w:rPr>
        <w:t xml:space="preserve"> in AD,</w:t>
      </w:r>
      <w:r w:rsidR="001C75FE" w:rsidRPr="004D5ADC">
        <w:rPr>
          <w:rFonts w:ascii="Aptos" w:hAnsi="Aptos" w:cs="Arial"/>
          <w:color w:val="000000" w:themeColor="text1"/>
          <w:shd w:val="clear" w:color="auto" w:fill="FFFFFF"/>
        </w:rPr>
        <w:t xml:space="preserve"> and </w:t>
      </w:r>
      <w:r w:rsidR="001C75FE" w:rsidRPr="004D5ADC">
        <w:rPr>
          <w:rFonts w:ascii="Aptos" w:hAnsi="Aptos" w:cs="Arial"/>
          <w:color w:val="000000" w:themeColor="text1"/>
          <w:shd w:val="clear" w:color="auto" w:fill="FFFFFF"/>
        </w:rPr>
        <w:sym w:font="Symbol" w:char="F061"/>
      </w:r>
      <w:r w:rsidR="001C75FE" w:rsidRPr="004D5ADC">
        <w:rPr>
          <w:rFonts w:ascii="Aptos" w:hAnsi="Aptos" w:cs="Arial"/>
          <w:color w:val="000000" w:themeColor="text1"/>
          <w:shd w:val="clear" w:color="auto" w:fill="FFFFFF"/>
        </w:rPr>
        <w:t>-synuclein (</w:t>
      </w:r>
      <w:r w:rsidR="001C75FE" w:rsidRPr="004D5ADC">
        <w:rPr>
          <w:rFonts w:ascii="Aptos" w:hAnsi="Aptos" w:cs="Arial"/>
          <w:color w:val="000000" w:themeColor="text1"/>
          <w:shd w:val="clear" w:color="auto" w:fill="FFFFFF"/>
        </w:rPr>
        <w:sym w:font="Symbol" w:char="F061"/>
      </w:r>
      <w:r w:rsidR="001C75FE" w:rsidRPr="004D5ADC">
        <w:rPr>
          <w:rFonts w:ascii="Aptos" w:hAnsi="Aptos" w:cs="Arial"/>
          <w:color w:val="000000" w:themeColor="text1"/>
          <w:shd w:val="clear" w:color="auto" w:fill="FFFFFF"/>
        </w:rPr>
        <w:t xml:space="preserve">-syn) </w:t>
      </w:r>
      <w:r w:rsidR="008D7687" w:rsidRPr="004D5ADC">
        <w:rPr>
          <w:rFonts w:ascii="Aptos" w:hAnsi="Aptos" w:cs="Arial"/>
          <w:color w:val="000000" w:themeColor="text1"/>
          <w:shd w:val="clear" w:color="auto" w:fill="FFFFFF"/>
        </w:rPr>
        <w:t>in</w:t>
      </w:r>
      <w:r w:rsidR="008A5779" w:rsidRPr="004D5ADC">
        <w:rPr>
          <w:rFonts w:ascii="Aptos" w:hAnsi="Aptos" w:cs="Arial"/>
          <w:color w:val="000000" w:themeColor="text1"/>
          <w:shd w:val="clear" w:color="auto" w:fill="FFFFFF"/>
        </w:rPr>
        <w:t xml:space="preserve"> synucleinopathies, observed even in</w:t>
      </w:r>
      <w:r w:rsidR="008D7687" w:rsidRPr="004D5ADC">
        <w:rPr>
          <w:rFonts w:ascii="Aptos" w:hAnsi="Aptos" w:cs="Arial"/>
          <w:color w:val="000000" w:themeColor="text1"/>
          <w:shd w:val="clear" w:color="auto" w:fill="FFFFFF"/>
        </w:rPr>
        <w:t xml:space="preserve"> </w:t>
      </w:r>
      <w:r w:rsidR="00EF521D" w:rsidRPr="004D5ADC">
        <w:rPr>
          <w:rFonts w:ascii="Aptos" w:hAnsi="Aptos" w:cs="Arial"/>
          <w:color w:val="000000" w:themeColor="text1"/>
          <w:shd w:val="clear" w:color="auto" w:fill="FFFFFF"/>
        </w:rPr>
        <w:t>cognitively normal older</w:t>
      </w:r>
      <w:r w:rsidR="008D7687" w:rsidRPr="004D5ADC">
        <w:rPr>
          <w:rFonts w:ascii="Aptos" w:hAnsi="Aptos" w:cs="Arial"/>
          <w:color w:val="000000" w:themeColor="text1"/>
          <w:shd w:val="clear" w:color="auto" w:fill="FFFFFF"/>
        </w:rPr>
        <w:t xml:space="preserve"> adults</w:t>
      </w:r>
      <w:r w:rsidR="007C534A">
        <w:rPr>
          <w:rFonts w:ascii="Aptos" w:hAnsi="Aptos" w:cs="Arial"/>
          <w:color w:val="000000" w:themeColor="text1"/>
          <w:shd w:val="clear" w:color="auto" w:fill="FFFFFF"/>
        </w:rPr>
        <w:t xml:space="preserve"> (Figure 1)</w:t>
      </w:r>
      <w:r w:rsidR="00EF521D" w:rsidRPr="004D5ADC">
        <w:rPr>
          <w:rFonts w:ascii="Aptos" w:hAnsi="Aptos" w:cs="Arial"/>
          <w:color w:val="000000" w:themeColor="text1"/>
          <w:shd w:val="clear" w:color="auto" w:fill="FFFFFF"/>
        </w:rPr>
        <w:t xml:space="preserve"> </w:t>
      </w:r>
      <w:r w:rsidR="000E288D" w:rsidRPr="004D5ADC">
        <w:rPr>
          <w:rFonts w:ascii="Aptos" w:hAnsi="Aptos" w:cs="Arial"/>
          <w:color w:val="000000" w:themeColor="text1"/>
          <w:shd w:val="clear" w:color="auto" w:fill="FFFFFF"/>
        </w:rPr>
        <w:fldChar w:fldCharType="begin">
          <w:fldData xml:space="preserve">PEVuZE5vdGU+PENpdGU+PEF1dGhvcj5DaHU8L0F1dGhvcj48WWVhcj4yMDA3PC9ZZWFyPjxSZWNO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</w:fldData>
        </w:fldChar>
      </w:r>
      <w:r w:rsidR="00CA37D7" w:rsidRPr="004D5ADC">
        <w:rPr>
          <w:rFonts w:ascii="Aptos" w:hAnsi="Aptos" w:cs="Arial"/>
          <w:color w:val="000000" w:themeColor="text1"/>
          <w:shd w:val="clear" w:color="auto" w:fill="FFFFFF"/>
        </w:rPr>
        <w:instrText xml:space="preserve"> ADDIN EN.CITE </w:instrText>
      </w:r>
      <w:r w:rsidR="00CA37D7" w:rsidRPr="004D5ADC">
        <w:rPr>
          <w:rFonts w:ascii="Aptos" w:hAnsi="Aptos" w:cs="Arial"/>
          <w:color w:val="000000" w:themeColor="text1"/>
          <w:shd w:val="clear" w:color="auto" w:fill="FFFFFF"/>
        </w:rPr>
        <w:fldChar w:fldCharType="begin">
          <w:fldData xml:space="preserve">PEVuZE5vdGU+PENpdGU+PEF1dGhvcj5DaHU8L0F1dGhvcj48WWVhcj4yMDA3PC9ZZWFyPjxSZWNO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</w:fldData>
        </w:fldChar>
      </w:r>
      <w:r w:rsidR="00CA37D7" w:rsidRPr="004D5ADC">
        <w:rPr>
          <w:rFonts w:ascii="Aptos" w:hAnsi="Aptos" w:cs="Arial"/>
          <w:color w:val="000000" w:themeColor="text1"/>
          <w:shd w:val="clear" w:color="auto" w:fill="FFFFFF"/>
        </w:rPr>
        <w:instrText xml:space="preserve"> ADDIN EN.CITE.DATA </w:instrText>
      </w:r>
      <w:r w:rsidR="00CA37D7" w:rsidRPr="004D5ADC">
        <w:rPr>
          <w:rFonts w:ascii="Aptos" w:hAnsi="Aptos" w:cs="Arial"/>
          <w:color w:val="000000" w:themeColor="text1"/>
          <w:shd w:val="clear" w:color="auto" w:fill="FFFFFF"/>
        </w:rPr>
      </w:r>
      <w:r w:rsidR="00CA37D7" w:rsidRPr="004D5ADC">
        <w:rPr>
          <w:rFonts w:ascii="Aptos" w:hAnsi="Aptos" w:cs="Arial"/>
          <w:color w:val="000000" w:themeColor="text1"/>
          <w:shd w:val="clear" w:color="auto" w:fill="FFFFFF"/>
        </w:rPr>
        <w:fldChar w:fldCharType="end"/>
      </w:r>
      <w:r w:rsidR="000E288D" w:rsidRPr="004D5ADC">
        <w:rPr>
          <w:rFonts w:ascii="Aptos" w:hAnsi="Aptos" w:cs="Arial"/>
          <w:color w:val="000000" w:themeColor="text1"/>
          <w:shd w:val="clear" w:color="auto" w:fill="FFFFFF"/>
        </w:rPr>
      </w:r>
      <w:r w:rsidR="000E288D" w:rsidRPr="004D5ADC">
        <w:rPr>
          <w:rFonts w:ascii="Aptos" w:hAnsi="Aptos" w:cs="Arial"/>
          <w:color w:val="000000" w:themeColor="text1"/>
          <w:shd w:val="clear" w:color="auto" w:fill="FFFFFF"/>
        </w:rPr>
        <w:fldChar w:fldCharType="separate"/>
      </w:r>
      <w:r w:rsidR="00CA37D7" w:rsidRPr="004D5ADC">
        <w:rPr>
          <w:rFonts w:ascii="Aptos" w:hAnsi="Aptos" w:cs="Arial"/>
          <w:noProof/>
          <w:color w:val="000000" w:themeColor="text1"/>
          <w:shd w:val="clear" w:color="auto" w:fill="FFFFFF"/>
        </w:rPr>
        <w:t>[14-16]</w:t>
      </w:r>
      <w:r w:rsidR="000E288D" w:rsidRPr="004D5ADC">
        <w:rPr>
          <w:rFonts w:ascii="Aptos" w:hAnsi="Aptos" w:cs="Arial"/>
          <w:color w:val="000000" w:themeColor="text1"/>
          <w:shd w:val="clear" w:color="auto" w:fill="FFFFFF"/>
        </w:rPr>
        <w:fldChar w:fldCharType="end"/>
      </w:r>
      <w:r w:rsidR="008D7687" w:rsidRPr="004D5ADC">
        <w:rPr>
          <w:rFonts w:ascii="Aptos" w:hAnsi="Aptos" w:cs="Arial"/>
          <w:color w:val="000000" w:themeColor="text1"/>
          <w:shd w:val="clear" w:color="auto" w:fill="FFFFFF"/>
        </w:rPr>
        <w:t>.</w:t>
      </w:r>
      <w:r w:rsidR="002834E5" w:rsidRPr="004D5ADC">
        <w:rPr>
          <w:rFonts w:ascii="Aptos" w:hAnsi="Aptos" w:cs="Arial"/>
          <w:color w:val="000000" w:themeColor="text1"/>
          <w:shd w:val="clear" w:color="auto" w:fill="FFFFFF"/>
        </w:rPr>
        <w:t xml:space="preserve"> </w:t>
      </w:r>
      <w:r w:rsidR="00997E9F" w:rsidRPr="004D5ADC">
        <w:rPr>
          <w:rFonts w:ascii="Aptos" w:hAnsi="Aptos"/>
          <w:color w:val="000000" w:themeColor="text1"/>
        </w:rPr>
        <w:t xml:space="preserve">The processes of </w:t>
      </w:r>
      <w:r w:rsidR="00296022" w:rsidRPr="004D5ADC">
        <w:rPr>
          <w:rFonts w:ascii="Aptos" w:hAnsi="Aptos"/>
          <w:color w:val="000000" w:themeColor="text1"/>
        </w:rPr>
        <w:t>fibril formation</w:t>
      </w:r>
      <w:r w:rsidR="00997E9F" w:rsidRPr="004D5ADC">
        <w:rPr>
          <w:rFonts w:ascii="Aptos" w:hAnsi="Aptos"/>
          <w:color w:val="000000" w:themeColor="text1"/>
        </w:rPr>
        <w:t>, precipitation, and protein sequestration, which reflect the progressive corruption of underlying cellular mechanisms over time, become even more pronounced in the context of neurodegenerative diseases.</w:t>
      </w:r>
      <w:r w:rsidR="00962CF9" w:rsidRPr="004D5ADC">
        <w:rPr>
          <w:rFonts w:ascii="Aptos" w:hAnsi="Aptos" w:cs="Arial"/>
          <w:color w:val="000000" w:themeColor="text1"/>
          <w:shd w:val="clear" w:color="auto" w:fill="FFFFFF"/>
        </w:rPr>
        <w:t xml:space="preserve"> </w:t>
      </w:r>
    </w:p>
    <w:p w14:paraId="3A394EEB" w14:textId="77777777" w:rsidR="002E2AEE" w:rsidRDefault="002E2AEE" w:rsidP="002834E5">
      <w:pPr>
        <w:spacing w:line="360" w:lineRule="auto"/>
        <w:jc w:val="both"/>
        <w:rPr>
          <w:rFonts w:ascii="Aptos" w:hAnsi="Aptos" w:cs="Arial"/>
          <w:color w:val="FF0000"/>
          <w:shd w:val="clear" w:color="auto" w:fill="FFFFFF"/>
        </w:rPr>
      </w:pPr>
    </w:p>
    <w:p w14:paraId="279AD5D9" w14:textId="77777777" w:rsidR="004D3ABE" w:rsidRDefault="004D3ABE" w:rsidP="002834E5">
      <w:pPr>
        <w:spacing w:line="360" w:lineRule="auto"/>
        <w:jc w:val="both"/>
        <w:rPr>
          <w:rFonts w:ascii="Aptos" w:hAnsi="Aptos" w:cs="Arial"/>
          <w:color w:val="FF0000"/>
          <w:shd w:val="clear" w:color="auto" w:fill="FFFFFF"/>
        </w:rPr>
      </w:pPr>
    </w:p>
    <w:p w14:paraId="23C303BE" w14:textId="3548B33F" w:rsidR="009118AC" w:rsidRDefault="009118AC" w:rsidP="001A537E">
      <w:pPr>
        <w:spacing w:line="360" w:lineRule="auto"/>
        <w:jc w:val="center"/>
        <w:rPr>
          <w:rFonts w:ascii="Aptos" w:hAnsi="Aptos" w:cs="Arial"/>
          <w:color w:val="FF0000"/>
          <w:shd w:val="clear" w:color="auto" w:fill="FFFFFF"/>
        </w:rPr>
      </w:pPr>
      <w:r>
        <w:rPr>
          <w:rFonts w:ascii="Aptos" w:hAnsi="Aptos" w:cs="Arial"/>
          <w:noProof/>
          <w:color w:val="FF0000"/>
          <w:shd w:val="clear" w:color="auto" w:fill="FFFFFF"/>
        </w:rPr>
        <w:drawing>
          <wp:inline distT="0" distB="0" distL="0" distR="0" wp14:anchorId="41115A7E" wp14:editId="2A6646A9">
            <wp:extent cx="5731510" cy="5757545"/>
            <wp:effectExtent l="25400" t="25400" r="21590" b="20955"/>
            <wp:docPr id="980151665" name="Picture 2" descr="A circular chart with different colored circl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0151665" name="Picture 2" descr="A circular chart with different colored circles&#10;&#10;AI-generated content may be incorrect."/>
                    <pic:cNvPicPr/>
                  </pic:nvPicPr>
                  <pic:blipFill>
                    <a:blip r:embed="rId16">
                      <a:extLst>
                        <a:ext uri="{28A0092B-C50C-407E-A947-70E740481C1C}">
                          <a14:useLocalDpi xmlns:a14="http://schemas.microsoft.com/office/drawing/2010/main" val="0"/>
                        </a:ext>
                      </a:extLst>
                    </a:blip>
                    <a:stretch>
                      <a:fillRect/>
                    </a:stretch>
                  </pic:blipFill>
                  <pic:spPr>
                    <a:xfrm>
                      <a:off x="0" y="0"/>
                      <a:ext cx="5731510" cy="5757545"/>
                    </a:xfrm>
                    <a:prstGeom prst="rect">
                      <a:avLst/>
                    </a:prstGeom>
                    <a:ln w="19050">
                      <a:solidFill>
                        <a:schemeClr val="tx1"/>
                      </a:solidFill>
                    </a:ln>
                  </pic:spPr>
                </pic:pic>
              </a:graphicData>
            </a:graphic>
          </wp:inline>
        </w:drawing>
      </w:r>
    </w:p>
    <w:p w14:paraId="18E7E0DA" w14:textId="689497A9" w:rsidR="000D7999" w:rsidRPr="005E6AFF" w:rsidRDefault="000D7999" w:rsidP="000D7999">
      <w:pPr>
        <w:spacing w:line="276" w:lineRule="auto"/>
        <w:jc w:val="both"/>
        <w:rPr>
          <w:rFonts w:asciiTheme="majorHAnsi" w:hAnsiTheme="majorHAnsi"/>
          <w:b/>
          <w:bCs/>
          <w:color w:val="153D63" w:themeColor="text2" w:themeTint="E6"/>
          <w:sz w:val="22"/>
          <w:szCs w:val="22"/>
        </w:rPr>
      </w:pPr>
      <w:r w:rsidRPr="00E2671E">
        <w:rPr>
          <w:rFonts w:asciiTheme="majorHAnsi" w:hAnsiTheme="majorHAnsi"/>
          <w:b/>
          <w:bCs/>
          <w:color w:val="153D63" w:themeColor="text2" w:themeTint="E6"/>
          <w:sz w:val="22"/>
          <w:szCs w:val="22"/>
        </w:rPr>
        <w:lastRenderedPageBreak/>
        <w:t xml:space="preserve">Figure </w:t>
      </w:r>
      <w:r>
        <w:rPr>
          <w:rFonts w:asciiTheme="majorHAnsi" w:hAnsiTheme="majorHAnsi"/>
          <w:b/>
          <w:bCs/>
          <w:color w:val="153D63" w:themeColor="text2" w:themeTint="E6"/>
          <w:sz w:val="22"/>
          <w:szCs w:val="22"/>
        </w:rPr>
        <w:t>1.</w:t>
      </w:r>
      <w:r w:rsidRPr="005E6AFF">
        <w:rPr>
          <w:rFonts w:asciiTheme="majorHAnsi" w:hAnsiTheme="majorHAnsi"/>
          <w:b/>
          <w:bCs/>
          <w:color w:val="153D63" w:themeColor="text2" w:themeTint="E6"/>
          <w:sz w:val="22"/>
          <w:szCs w:val="22"/>
        </w:rPr>
        <w:t xml:space="preserve"> </w:t>
      </w:r>
      <w:r w:rsidR="00F92AD3">
        <w:rPr>
          <w:rFonts w:asciiTheme="majorHAnsi" w:hAnsiTheme="majorHAnsi"/>
          <w:b/>
          <w:bCs/>
          <w:color w:val="153D63" w:themeColor="text2" w:themeTint="E6"/>
          <w:sz w:val="22"/>
          <w:szCs w:val="22"/>
        </w:rPr>
        <w:t>Neurodegenerative diseases and misfolded proteins</w:t>
      </w:r>
      <w:r w:rsidRPr="005E6AFF">
        <w:rPr>
          <w:rFonts w:asciiTheme="majorHAnsi" w:hAnsiTheme="majorHAnsi"/>
          <w:b/>
          <w:bCs/>
          <w:color w:val="153D63" w:themeColor="text2" w:themeTint="E6"/>
          <w:sz w:val="22"/>
          <w:szCs w:val="22"/>
        </w:rPr>
        <w:t xml:space="preserve">. </w:t>
      </w:r>
    </w:p>
    <w:p w14:paraId="12A9D215" w14:textId="098C25AF" w:rsidR="000D7999" w:rsidRPr="00747F7E" w:rsidRDefault="00747F7E" w:rsidP="00747F7E">
      <w:pPr>
        <w:spacing w:line="276" w:lineRule="auto"/>
        <w:jc w:val="both"/>
        <w:rPr>
          <w:rFonts w:ascii="Aptos" w:hAnsi="Aptos"/>
          <w:color w:val="153D63" w:themeColor="text2" w:themeTint="E6"/>
          <w:sz w:val="20"/>
          <w:szCs w:val="20"/>
          <w:lang w:val="en-HR"/>
        </w:rPr>
      </w:pPr>
      <w:r w:rsidRPr="00747F7E">
        <w:rPr>
          <w:rFonts w:ascii="Aptos" w:hAnsi="Aptos"/>
          <w:color w:val="153D63" w:themeColor="text2" w:themeTint="E6"/>
          <w:sz w:val="20"/>
          <w:szCs w:val="20"/>
        </w:rPr>
        <w:t>Th</w:t>
      </w:r>
      <w:r>
        <w:rPr>
          <w:rFonts w:ascii="Aptos" w:hAnsi="Aptos"/>
          <w:color w:val="153D63" w:themeColor="text2" w:themeTint="E6"/>
          <w:sz w:val="20"/>
          <w:szCs w:val="20"/>
        </w:rPr>
        <w:t>e</w:t>
      </w:r>
      <w:r w:rsidRPr="00747F7E">
        <w:rPr>
          <w:rFonts w:ascii="Aptos" w:hAnsi="Aptos"/>
          <w:color w:val="153D63" w:themeColor="text2" w:themeTint="E6"/>
          <w:sz w:val="20"/>
          <w:szCs w:val="20"/>
        </w:rPr>
        <w:t xml:space="preserve"> circular diagram provides an overview of various neurodegenerative diseases (NDDs) and their associated misfolded proteins, which are implicated in disease progression and propagation</w:t>
      </w:r>
      <w:r w:rsidR="000D7999" w:rsidRPr="005E6AFF">
        <w:rPr>
          <w:rFonts w:ascii="Aptos" w:hAnsi="Aptos"/>
          <w:color w:val="153D63" w:themeColor="text2" w:themeTint="E6"/>
          <w:sz w:val="20"/>
          <w:szCs w:val="20"/>
          <w:lang w:val="en-HR"/>
        </w:rPr>
        <w:t>.</w:t>
      </w:r>
      <w:r>
        <w:rPr>
          <w:rFonts w:ascii="Aptos" w:hAnsi="Aptos"/>
          <w:color w:val="153D63" w:themeColor="text2" w:themeTint="E6"/>
          <w:sz w:val="20"/>
          <w:szCs w:val="20"/>
          <w:lang w:val="en-HR"/>
        </w:rPr>
        <w:t xml:space="preserve"> </w:t>
      </w:r>
      <w:r w:rsidRPr="00747F7E">
        <w:rPr>
          <w:rFonts w:ascii="Aptos" w:hAnsi="Aptos"/>
          <w:color w:val="153D63" w:themeColor="text2" w:themeTint="E6"/>
          <w:sz w:val="20"/>
          <w:szCs w:val="20"/>
        </w:rPr>
        <w:t>The center of the diagram is labeled "NDDs", representing neurodegenerative diseases as a collective group.</w:t>
      </w:r>
      <w:r>
        <w:rPr>
          <w:rFonts w:ascii="Aptos" w:hAnsi="Aptos"/>
          <w:color w:val="153D63" w:themeColor="text2" w:themeTint="E6"/>
          <w:sz w:val="20"/>
          <w:szCs w:val="20"/>
          <w:lang w:val="en-HR"/>
        </w:rPr>
        <w:t xml:space="preserve"> </w:t>
      </w:r>
      <w:r w:rsidRPr="00747F7E">
        <w:rPr>
          <w:rFonts w:ascii="Aptos" w:hAnsi="Aptos"/>
          <w:color w:val="153D63" w:themeColor="text2" w:themeTint="E6"/>
          <w:sz w:val="20"/>
          <w:szCs w:val="20"/>
          <w:lang w:val="en-HR"/>
        </w:rPr>
        <w:t xml:space="preserve">The inner ring lists specific proteins and genetic factors linked to each disease. </w:t>
      </w:r>
      <w:r w:rsidRPr="00747F7E">
        <w:rPr>
          <w:rFonts w:ascii="Aptos" w:hAnsi="Aptos"/>
          <w:color w:val="153D63" w:themeColor="text2" w:themeTint="E6"/>
          <w:sz w:val="20"/>
          <w:szCs w:val="20"/>
        </w:rPr>
        <w:t>The middle ring categorizes diseases based on common protein pathology.</w:t>
      </w:r>
      <w:r w:rsidR="000D7999" w:rsidRPr="00747F7E">
        <w:rPr>
          <w:rFonts w:ascii="Aptos" w:hAnsi="Aptos"/>
          <w:color w:val="153D63" w:themeColor="text2" w:themeTint="E6"/>
          <w:sz w:val="20"/>
          <w:szCs w:val="20"/>
          <w:lang w:val="en-HR"/>
        </w:rPr>
        <w:t xml:space="preserve"> </w:t>
      </w:r>
      <w:r w:rsidRPr="00747F7E">
        <w:rPr>
          <w:rFonts w:ascii="Aptos" w:hAnsi="Aptos"/>
          <w:color w:val="153D63" w:themeColor="text2" w:themeTint="E6"/>
          <w:sz w:val="20"/>
          <w:szCs w:val="20"/>
          <w:lang w:val="en-HR"/>
        </w:rPr>
        <w:t>T</w:t>
      </w:r>
      <w:r w:rsidRPr="00747F7E">
        <w:rPr>
          <w:rFonts w:ascii="Aptos" w:hAnsi="Aptos"/>
          <w:color w:val="153D63" w:themeColor="text2" w:themeTint="E6"/>
          <w:sz w:val="20"/>
          <w:szCs w:val="20"/>
        </w:rPr>
        <w:t xml:space="preserve">he outer ring contains </w:t>
      </w:r>
      <w:r>
        <w:rPr>
          <w:rFonts w:ascii="Aptos" w:hAnsi="Aptos"/>
          <w:color w:val="153D63" w:themeColor="text2" w:themeTint="E6"/>
          <w:sz w:val="20"/>
          <w:szCs w:val="20"/>
        </w:rPr>
        <w:t xml:space="preserve">brain </w:t>
      </w:r>
      <w:r w:rsidRPr="00747F7E">
        <w:rPr>
          <w:rFonts w:ascii="Aptos" w:hAnsi="Aptos"/>
          <w:color w:val="153D63" w:themeColor="text2" w:themeTint="E6"/>
          <w:sz w:val="20"/>
          <w:szCs w:val="20"/>
        </w:rPr>
        <w:t xml:space="preserve">illustrations, highlighting affected </w:t>
      </w:r>
      <w:r>
        <w:rPr>
          <w:rFonts w:ascii="Aptos" w:hAnsi="Aptos"/>
          <w:color w:val="153D63" w:themeColor="text2" w:themeTint="E6"/>
          <w:sz w:val="20"/>
          <w:szCs w:val="20"/>
        </w:rPr>
        <w:t>brain r</w:t>
      </w:r>
      <w:r w:rsidRPr="00747F7E">
        <w:rPr>
          <w:rFonts w:ascii="Aptos" w:hAnsi="Aptos"/>
          <w:color w:val="153D63" w:themeColor="text2" w:themeTint="E6"/>
          <w:sz w:val="20"/>
          <w:szCs w:val="20"/>
        </w:rPr>
        <w:t xml:space="preserve">egions </w:t>
      </w:r>
      <w:r>
        <w:rPr>
          <w:rFonts w:ascii="Aptos" w:hAnsi="Aptos"/>
          <w:color w:val="153D63" w:themeColor="text2" w:themeTint="E6"/>
          <w:sz w:val="20"/>
          <w:szCs w:val="20"/>
        </w:rPr>
        <w:t xml:space="preserve">that are </w:t>
      </w:r>
      <w:r w:rsidRPr="00747F7E">
        <w:rPr>
          <w:rFonts w:ascii="Aptos" w:hAnsi="Aptos"/>
          <w:color w:val="153D63" w:themeColor="text2" w:themeTint="E6"/>
          <w:sz w:val="20"/>
          <w:szCs w:val="20"/>
        </w:rPr>
        <w:t xml:space="preserve">color-coded by </w:t>
      </w:r>
      <w:r>
        <w:rPr>
          <w:rFonts w:ascii="Aptos" w:hAnsi="Aptos"/>
          <w:color w:val="153D63" w:themeColor="text2" w:themeTint="E6"/>
          <w:sz w:val="20"/>
          <w:szCs w:val="20"/>
        </w:rPr>
        <w:t xml:space="preserve">the </w:t>
      </w:r>
      <w:r w:rsidRPr="00747F7E">
        <w:rPr>
          <w:rFonts w:ascii="Aptos" w:hAnsi="Aptos"/>
          <w:color w:val="153D63" w:themeColor="text2" w:themeTint="E6"/>
          <w:sz w:val="20"/>
          <w:szCs w:val="20"/>
        </w:rPr>
        <w:t>type</w:t>
      </w:r>
      <w:r>
        <w:rPr>
          <w:rFonts w:ascii="Aptos" w:hAnsi="Aptos"/>
          <w:color w:val="153D63" w:themeColor="text2" w:themeTint="E6"/>
          <w:sz w:val="20"/>
          <w:szCs w:val="20"/>
        </w:rPr>
        <w:t xml:space="preserve"> of NDD</w:t>
      </w:r>
      <w:r w:rsidRPr="00747F7E">
        <w:rPr>
          <w:rFonts w:ascii="Aptos" w:hAnsi="Aptos"/>
          <w:color w:val="153D63" w:themeColor="text2" w:themeTint="E6"/>
          <w:sz w:val="20"/>
          <w:szCs w:val="20"/>
        </w:rPr>
        <w:t>.</w:t>
      </w:r>
      <w:r>
        <w:rPr>
          <w:rFonts w:ascii="Aptos" w:hAnsi="Aptos"/>
          <w:color w:val="153D63" w:themeColor="text2" w:themeTint="E6"/>
          <w:sz w:val="20"/>
          <w:szCs w:val="20"/>
        </w:rPr>
        <w:t xml:space="preserve"> </w:t>
      </w:r>
      <w:r w:rsidR="000D7999" w:rsidRPr="005E6AFF">
        <w:rPr>
          <w:rFonts w:ascii="Aptos" w:hAnsi="Aptos"/>
          <w:color w:val="153D63" w:themeColor="text2" w:themeTint="E6"/>
          <w:sz w:val="20"/>
          <w:szCs w:val="20"/>
          <w:lang w:val="en-HR"/>
        </w:rPr>
        <w:t xml:space="preserve">Adapted from </w:t>
      </w:r>
      <w:r w:rsidR="000D7999">
        <w:rPr>
          <w:rFonts w:ascii="Aptos" w:hAnsi="Aptos"/>
          <w:color w:val="153D63" w:themeColor="text2" w:themeTint="E6"/>
          <w:sz w:val="20"/>
          <w:szCs w:val="20"/>
          <w:lang w:val="en-HR"/>
        </w:rPr>
        <w:fldChar w:fldCharType="begin"/>
      </w:r>
      <w:r w:rsidR="000D7999">
        <w:rPr>
          <w:rFonts w:ascii="Aptos" w:hAnsi="Aptos"/>
          <w:color w:val="153D63" w:themeColor="text2" w:themeTint="E6"/>
          <w:sz w:val="20"/>
          <w:szCs w:val="20"/>
          <w:lang w:val="en-HR"/>
        </w:rPr>
        <w:instrText xml:space="preserve"> ADDIN EN.CITE &lt;EndNote&gt;&lt;Cite&gt;&lt;Author&gt;Wilson&lt;/Author&gt;&lt;Year&gt;2023&lt;/Year&gt;&lt;RecNum&gt;35&lt;/RecNum&gt;&lt;DisplayText&gt;[6]&lt;/DisplayText&gt;&lt;record&gt;&lt;rec-number&gt;35&lt;/rec-number&gt;&lt;foreign-keys&gt;&lt;key app="EN" db-id="eex90dt2ka5xrceptpwvtwxhpxw95esvxesf" timestamp="1735912215"&gt;35&lt;/key&gt;&lt;/foreign-keys&gt;&lt;ref-type name="Journal Article"&gt;17&lt;/ref-type&gt;&lt;contributors&gt;&lt;authors&gt;&lt;author&gt;Wilson, David M., III&lt;/author&gt;&lt;author&gt;Cookson, Mark R.&lt;/author&gt;&lt;author&gt;Van Den Bosch, Ludo&lt;/author&gt;&lt;author&gt;Zetterberg, Henrik&lt;/author&gt;&lt;author&gt;Holtzman, David M.&lt;/author&gt;&lt;author&gt;Dewachter, Ilse&lt;/author&gt;&lt;/authors&gt;&lt;/contributors&gt;&lt;titles&gt;&lt;title&gt;Hallmarks of neurodegenerative diseases&lt;/title&gt;&lt;secondary-title&gt;Cell&lt;/secondary-title&gt;&lt;/titles&gt;&lt;periodical&gt;&lt;full-title&gt;Cell&lt;/full-title&gt;&lt;/periodical&gt;&lt;pages&gt;693-714&lt;/pages&gt;&lt;volume&gt;186&lt;/volume&gt;&lt;number&gt;4&lt;/number&gt;&lt;dates&gt;&lt;year&gt;2023&lt;/year&gt;&lt;/dates&gt;&lt;publisher&gt;Elsevier&lt;/publisher&gt;&lt;isbn&gt;0092-8674&lt;/isbn&gt;&lt;urls&gt;&lt;related-urls&gt;&lt;url&gt;https://doi.org/10.1016/j.cell.2022.12.032&lt;/url&gt;&lt;/related-urls&gt;&lt;/urls&gt;&lt;electronic-resource-num&gt;10.1016/j.cell.2022.12.032&lt;/electronic-resource-num&gt;&lt;access-date&gt;2025/01/03&lt;/access-date&gt;&lt;/record&gt;&lt;/Cite&gt;&lt;/EndNote&gt;</w:instrText>
      </w:r>
      <w:r w:rsidR="000D7999">
        <w:rPr>
          <w:rFonts w:ascii="Aptos" w:hAnsi="Aptos"/>
          <w:color w:val="153D63" w:themeColor="text2" w:themeTint="E6"/>
          <w:sz w:val="20"/>
          <w:szCs w:val="20"/>
          <w:lang w:val="en-HR"/>
        </w:rPr>
        <w:fldChar w:fldCharType="separate"/>
      </w:r>
      <w:r w:rsidR="000D7999">
        <w:rPr>
          <w:rFonts w:ascii="Aptos" w:hAnsi="Aptos"/>
          <w:noProof/>
          <w:color w:val="153D63" w:themeColor="text2" w:themeTint="E6"/>
          <w:sz w:val="20"/>
          <w:szCs w:val="20"/>
          <w:lang w:val="en-HR"/>
        </w:rPr>
        <w:t>[6]</w:t>
      </w:r>
      <w:r w:rsidR="000D7999">
        <w:rPr>
          <w:rFonts w:ascii="Aptos" w:hAnsi="Aptos"/>
          <w:color w:val="153D63" w:themeColor="text2" w:themeTint="E6"/>
          <w:sz w:val="20"/>
          <w:szCs w:val="20"/>
          <w:lang w:val="en-HR"/>
        </w:rPr>
        <w:fldChar w:fldCharType="end"/>
      </w:r>
      <w:r w:rsidR="000D7999" w:rsidRPr="005E6AFF">
        <w:rPr>
          <w:rFonts w:ascii="Aptos" w:hAnsi="Aptos"/>
          <w:color w:val="153D63" w:themeColor="text2" w:themeTint="E6"/>
          <w:sz w:val="20"/>
          <w:szCs w:val="20"/>
          <w:lang w:val="en-HR"/>
        </w:rPr>
        <w:t xml:space="preserve">, </w:t>
      </w:r>
      <w:r w:rsidR="000D7999">
        <w:rPr>
          <w:rFonts w:ascii="Aptos" w:hAnsi="Aptos"/>
          <w:i/>
          <w:iCs/>
          <w:color w:val="153D63" w:themeColor="text2" w:themeTint="E6"/>
          <w:sz w:val="20"/>
          <w:szCs w:val="20"/>
          <w:lang w:val="en-HR"/>
        </w:rPr>
        <w:t>Cell</w:t>
      </w:r>
      <w:r w:rsidR="000D7999" w:rsidRPr="005E6AFF">
        <w:rPr>
          <w:rFonts w:ascii="Aptos" w:hAnsi="Aptos"/>
          <w:color w:val="153D63" w:themeColor="text2" w:themeTint="E6"/>
          <w:sz w:val="20"/>
          <w:szCs w:val="20"/>
          <w:lang w:val="en-HR"/>
        </w:rPr>
        <w:t>.</w:t>
      </w:r>
    </w:p>
    <w:p w14:paraId="4562718A" w14:textId="77777777" w:rsidR="009118AC" w:rsidRDefault="009118AC" w:rsidP="002834E5">
      <w:pPr>
        <w:spacing w:line="360" w:lineRule="auto"/>
        <w:jc w:val="both"/>
        <w:rPr>
          <w:rFonts w:ascii="Aptos" w:hAnsi="Aptos" w:cs="Arial"/>
          <w:color w:val="FF0000"/>
          <w:shd w:val="clear" w:color="auto" w:fill="FFFFFF"/>
        </w:rPr>
      </w:pPr>
    </w:p>
    <w:p w14:paraId="0800AB53" w14:textId="77777777" w:rsidR="004D3ABE" w:rsidRPr="004D5ADC" w:rsidRDefault="004D3ABE" w:rsidP="002834E5">
      <w:pPr>
        <w:spacing w:line="360" w:lineRule="auto"/>
        <w:jc w:val="both"/>
        <w:rPr>
          <w:rFonts w:ascii="Aptos" w:hAnsi="Aptos" w:cs="Arial"/>
          <w:color w:val="FF0000"/>
          <w:shd w:val="clear" w:color="auto" w:fill="FFFFFF"/>
        </w:rPr>
      </w:pPr>
    </w:p>
    <w:p w14:paraId="5C6EFD19" w14:textId="6C337A65" w:rsidR="00C074F5" w:rsidRPr="00554236" w:rsidRDefault="00C074F5" w:rsidP="00632535">
      <w:pPr>
        <w:pStyle w:val="Heading3"/>
        <w:rPr>
          <w:shd w:val="clear" w:color="auto" w:fill="FFFFFF"/>
        </w:rPr>
      </w:pPr>
      <w:bookmarkStart w:id="5" w:name="_Toc196910807"/>
      <w:r w:rsidRPr="00554236">
        <w:rPr>
          <w:shd w:val="clear" w:color="auto" w:fill="FFFFFF"/>
        </w:rPr>
        <w:t>Mitochondrial dysfunction</w:t>
      </w:r>
      <w:bookmarkEnd w:id="5"/>
    </w:p>
    <w:p w14:paraId="662AF2DF" w14:textId="22C1F61D" w:rsidR="00D17B63" w:rsidRPr="004D5ADC" w:rsidRDefault="00D0061F" w:rsidP="002834E5">
      <w:pPr>
        <w:spacing w:line="360" w:lineRule="auto"/>
        <w:jc w:val="both"/>
        <w:rPr>
          <w:rFonts w:ascii="Aptos" w:hAnsi="Aptos" w:cs="Arial"/>
          <w:color w:val="222222"/>
          <w:shd w:val="clear" w:color="auto" w:fill="FFFFFF"/>
        </w:rPr>
      </w:pPr>
      <w:r w:rsidRPr="004D5ADC">
        <w:rPr>
          <w:rFonts w:ascii="Aptos" w:hAnsi="Aptos" w:cs="Arial"/>
          <w:color w:val="222222"/>
          <w:shd w:val="clear" w:color="auto" w:fill="FFFFFF"/>
        </w:rPr>
        <w:t>Mito</w:t>
      </w:r>
      <w:r w:rsidR="000457B1" w:rsidRPr="004D5ADC">
        <w:rPr>
          <w:rFonts w:ascii="Aptos" w:hAnsi="Aptos" w:cs="Arial"/>
          <w:color w:val="222222"/>
          <w:shd w:val="clear" w:color="auto" w:fill="FFFFFF"/>
        </w:rPr>
        <w:t>c</w:t>
      </w:r>
      <w:r w:rsidRPr="004D5ADC">
        <w:rPr>
          <w:rFonts w:ascii="Aptos" w:hAnsi="Aptos" w:cs="Arial"/>
          <w:color w:val="222222"/>
          <w:shd w:val="clear" w:color="auto" w:fill="FFFFFF"/>
        </w:rPr>
        <w:t>hondrial dysfunction</w:t>
      </w:r>
      <w:r w:rsidR="006527C9" w:rsidRPr="004D5ADC">
        <w:rPr>
          <w:rFonts w:ascii="Aptos" w:hAnsi="Aptos" w:cs="Arial"/>
          <w:color w:val="222222"/>
          <w:shd w:val="clear" w:color="auto" w:fill="FFFFFF"/>
        </w:rPr>
        <w:t xml:space="preserve"> is</w:t>
      </w:r>
      <w:r w:rsidRPr="004D5ADC">
        <w:rPr>
          <w:rFonts w:ascii="Aptos" w:hAnsi="Aptos" w:cs="Arial"/>
          <w:color w:val="222222"/>
          <w:shd w:val="clear" w:color="auto" w:fill="FFFFFF"/>
        </w:rPr>
        <w:t xml:space="preserve"> a</w:t>
      </w:r>
      <w:r w:rsidR="001837EC" w:rsidRPr="004D5ADC">
        <w:rPr>
          <w:rFonts w:ascii="Aptos" w:hAnsi="Aptos" w:cs="Arial"/>
          <w:color w:val="222222"/>
          <w:shd w:val="clear" w:color="auto" w:fill="FFFFFF"/>
        </w:rPr>
        <w:t xml:space="preserve">n </w:t>
      </w:r>
      <w:r w:rsidR="005151BE" w:rsidRPr="004D5ADC">
        <w:rPr>
          <w:rFonts w:ascii="Aptos" w:hAnsi="Aptos" w:cs="Arial"/>
          <w:color w:val="222222"/>
          <w:shd w:val="clear" w:color="auto" w:fill="FFFFFF"/>
        </w:rPr>
        <w:t>additional</w:t>
      </w:r>
      <w:r w:rsidRPr="004D5ADC">
        <w:rPr>
          <w:rFonts w:ascii="Aptos" w:hAnsi="Aptos" w:cs="Arial"/>
          <w:color w:val="222222"/>
          <w:shd w:val="clear" w:color="auto" w:fill="FFFFFF"/>
        </w:rPr>
        <w:t xml:space="preserve"> </w:t>
      </w:r>
      <w:r w:rsidR="006527C9" w:rsidRPr="004D5ADC">
        <w:rPr>
          <w:rFonts w:ascii="Aptos" w:hAnsi="Aptos" w:cs="Arial"/>
          <w:color w:val="222222"/>
          <w:shd w:val="clear" w:color="auto" w:fill="FFFFFF"/>
        </w:rPr>
        <w:t xml:space="preserve">hallmark of </w:t>
      </w:r>
      <w:r w:rsidR="000457B1" w:rsidRPr="004D5ADC">
        <w:rPr>
          <w:rFonts w:ascii="Aptos" w:hAnsi="Aptos" w:cs="Arial"/>
          <w:color w:val="222222"/>
          <w:shd w:val="clear" w:color="auto" w:fill="FFFFFF"/>
        </w:rPr>
        <w:t xml:space="preserve">the </w:t>
      </w:r>
      <w:r w:rsidR="006527C9" w:rsidRPr="004D5ADC">
        <w:rPr>
          <w:rFonts w:ascii="Aptos" w:hAnsi="Aptos" w:cs="Arial"/>
          <w:color w:val="222222"/>
          <w:shd w:val="clear" w:color="auto" w:fill="FFFFFF"/>
        </w:rPr>
        <w:t>normal biological ageing process</w:t>
      </w:r>
      <w:r w:rsidR="000457B1" w:rsidRPr="004D5ADC">
        <w:rPr>
          <w:rFonts w:ascii="Aptos" w:hAnsi="Aptos" w:cs="Arial"/>
          <w:color w:val="222222"/>
          <w:shd w:val="clear" w:color="auto" w:fill="FFFFFF"/>
        </w:rPr>
        <w:t>,</w:t>
      </w:r>
      <w:r w:rsidR="006527C9" w:rsidRPr="004D5ADC">
        <w:rPr>
          <w:rFonts w:ascii="Aptos" w:hAnsi="Aptos" w:cs="Arial"/>
          <w:color w:val="222222"/>
          <w:shd w:val="clear" w:color="auto" w:fill="FFFFFF"/>
        </w:rPr>
        <w:t xml:space="preserve"> which is inextricably linked to neurodegeneration. </w:t>
      </w:r>
      <w:r w:rsidR="009D00EF" w:rsidRPr="004D5ADC">
        <w:rPr>
          <w:rFonts w:ascii="Aptos" w:hAnsi="Aptos" w:cs="Arial"/>
          <w:color w:val="222222"/>
          <w:shd w:val="clear" w:color="auto" w:fill="FFFFFF"/>
        </w:rPr>
        <w:t>Besides generating most of the cellular chemical energy, in the form of adenosine triphosphate (ATP), mitochondria play key roles in lipid biosynthesis, cell apoptosis</w:t>
      </w:r>
      <w:r w:rsidR="00BF4018" w:rsidRPr="004D5ADC">
        <w:rPr>
          <w:rFonts w:ascii="Aptos" w:hAnsi="Aptos" w:cs="Arial"/>
          <w:color w:val="222222"/>
          <w:shd w:val="clear" w:color="auto" w:fill="FFFFFF"/>
        </w:rPr>
        <w:t>,</w:t>
      </w:r>
      <w:r w:rsidR="009D00EF" w:rsidRPr="004D5ADC">
        <w:rPr>
          <w:rFonts w:ascii="Aptos" w:hAnsi="Aptos" w:cs="Arial"/>
          <w:color w:val="222222"/>
          <w:shd w:val="clear" w:color="auto" w:fill="FFFFFF"/>
        </w:rPr>
        <w:t xml:space="preserve"> and calcium </w:t>
      </w:r>
      <w:r w:rsidR="00FD1EC2" w:rsidRPr="004D5ADC">
        <w:rPr>
          <w:rFonts w:ascii="Aptos" w:hAnsi="Aptos" w:cs="Arial"/>
          <w:color w:val="222222"/>
          <w:shd w:val="clear" w:color="auto" w:fill="FFFFFF"/>
        </w:rPr>
        <w:t>buffering</w:t>
      </w:r>
      <w:r w:rsidR="009D00EF" w:rsidRPr="004D5ADC">
        <w:rPr>
          <w:rFonts w:ascii="Aptos" w:hAnsi="Aptos" w:cs="Arial"/>
          <w:color w:val="222222"/>
          <w:shd w:val="clear" w:color="auto" w:fill="FFFFFF"/>
        </w:rPr>
        <w:t xml:space="preserve"> </w:t>
      </w:r>
      <w:r w:rsidR="009D00EF" w:rsidRPr="004D5ADC">
        <w:rPr>
          <w:rFonts w:ascii="Aptos" w:hAnsi="Aptos" w:cs="Arial"/>
          <w:color w:val="222222"/>
          <w:shd w:val="clear" w:color="auto" w:fill="FFFFFF"/>
        </w:rPr>
        <w:fldChar w:fldCharType="begin"/>
      </w:r>
      <w:r w:rsidR="000D7999">
        <w:rPr>
          <w:rFonts w:ascii="Aptos" w:hAnsi="Aptos" w:cs="Arial"/>
          <w:color w:val="222222"/>
          <w:shd w:val="clear" w:color="auto" w:fill="FFFFFF"/>
        </w:rPr>
        <w:instrText xml:space="preserve"> ADDIN EN.CITE &lt;EndNote&gt;&lt;Cite&gt;&lt;Author&gt;Casanova&lt;/Author&gt;&lt;Year&gt;2023&lt;/Year&gt;&lt;RecNum&gt;26&lt;/RecNum&gt;&lt;DisplayText&gt;[17]&lt;/DisplayText&gt;&lt;record&gt;&lt;rec-number&gt;26&lt;/rec-number&gt;&lt;foreign-keys&gt;&lt;key app="EN" db-id="eex90dt2ka5xrceptpwvtwxhpxw95esvxesf" timestamp="1735848373"&gt;26&lt;/key&gt;&lt;/foreign-keys&gt;&lt;ref-type name="Journal Article"&gt;17&lt;/ref-type&gt;&lt;contributors&gt;&lt;authors&gt;&lt;author&gt;Casanova, A.&lt;/author&gt;&lt;author&gt;Wevers, A.&lt;/author&gt;&lt;author&gt;Navarro-Ledesma, S.&lt;/author&gt;&lt;author&gt;Pruimboom, L.&lt;/author&gt;&lt;/authors&gt;&lt;/contributors&gt;&lt;auth-address&gt;Department of Physiotherapy, University of Granada, Granada, Spain.&amp;#xD;Faculty of Health Sciences, Melilla, Spain.&amp;#xD;PNI Europe, The Hague, Netherlands.&amp;#xD;Chair of Clinical Psychoneuroimmunology, University of Granada and PNI Europe, Granada, Spain.&lt;/auth-address&gt;&lt;titles&gt;&lt;title&gt;Mitochondria: It is all about energy&lt;/title&gt;&lt;secondary-title&gt;Front Physiol&lt;/secondary-title&gt;&lt;/titles&gt;&lt;periodical&gt;&lt;full-title&gt;Front Physiol&lt;/full-title&gt;&lt;/periodical&gt;&lt;pages&gt;1114231&lt;/pages&gt;&lt;volume&gt;14&lt;/volume&gt;&lt;edition&gt;2023/05/14&lt;/edition&gt;&lt;keywords&gt;&lt;keyword&gt;hormesis&lt;/keyword&gt;&lt;keyword&gt;mitochondria&lt;/keyword&gt;&lt;keyword&gt;mitochondrial dysfunction&lt;/keyword&gt;&lt;keyword&gt;mitochondrial hormesis&lt;/keyword&gt;&lt;keyword&gt;mitochondrial metabolism&lt;/keyword&gt;&lt;keyword&gt;authors are also part of the PNI Europe team. The remaining authors declare that&lt;/keyword&gt;&lt;keyword&gt;the research was conducted in the absence of any commercial or financial&lt;/keyword&gt;&lt;keyword&gt;relationships that could be construed as a potential conflict of interest.&lt;/keyword&gt;&lt;/keywords&gt;&lt;dates&gt;&lt;year&gt;2023&lt;/year&gt;&lt;/dates&gt;&lt;isbn&gt;1664-042X (Print)&amp;#xD;1664-042x&lt;/isbn&gt;&lt;accession-num&gt;37179826&lt;/accession-num&gt;&lt;urls&gt;&lt;/urls&gt;&lt;custom2&gt;PMC10167337&lt;/custom2&gt;&lt;electronic-resource-num&gt;10.3389/fphys.2023.1114231&lt;/electronic-resource-num&gt;&lt;remote-database-provider&gt;NLM&lt;/remote-database-provider&gt;&lt;language&gt;eng&lt;/language&gt;&lt;/record&gt;&lt;/Cite&gt;&lt;/EndNote&gt;</w:instrText>
      </w:r>
      <w:r w:rsidR="009D00EF" w:rsidRPr="004D5ADC">
        <w:rPr>
          <w:rFonts w:ascii="Aptos" w:hAnsi="Aptos" w:cs="Arial"/>
          <w:color w:val="222222"/>
          <w:shd w:val="clear" w:color="auto" w:fill="FFFFFF"/>
        </w:rPr>
        <w:fldChar w:fldCharType="separate"/>
      </w:r>
      <w:r w:rsidR="000D7999">
        <w:rPr>
          <w:rFonts w:ascii="Aptos" w:hAnsi="Aptos" w:cs="Arial"/>
          <w:noProof/>
          <w:color w:val="222222"/>
          <w:shd w:val="clear" w:color="auto" w:fill="FFFFFF"/>
        </w:rPr>
        <w:t>[17]</w:t>
      </w:r>
      <w:r w:rsidR="009D00EF" w:rsidRPr="004D5ADC">
        <w:rPr>
          <w:rFonts w:ascii="Aptos" w:hAnsi="Aptos" w:cs="Arial"/>
          <w:color w:val="222222"/>
          <w:shd w:val="clear" w:color="auto" w:fill="FFFFFF"/>
        </w:rPr>
        <w:fldChar w:fldCharType="end"/>
      </w:r>
      <w:r w:rsidR="009D00EF" w:rsidRPr="004D5ADC">
        <w:rPr>
          <w:rFonts w:ascii="Aptos" w:hAnsi="Aptos" w:cs="Arial"/>
          <w:color w:val="222222"/>
          <w:shd w:val="clear" w:color="auto" w:fill="FFFFFF"/>
        </w:rPr>
        <w:t xml:space="preserve">. </w:t>
      </w:r>
      <w:r w:rsidR="00F00E3E" w:rsidRPr="004D5ADC">
        <w:rPr>
          <w:rFonts w:ascii="Aptos" w:hAnsi="Aptos" w:cs="Arial"/>
          <w:color w:val="222222"/>
          <w:shd w:val="clear" w:color="auto" w:fill="FFFFFF"/>
        </w:rPr>
        <w:t>Reactive ox</w:t>
      </w:r>
      <w:r w:rsidR="00665772" w:rsidRPr="004D5ADC">
        <w:rPr>
          <w:rFonts w:ascii="Aptos" w:hAnsi="Aptos" w:cs="Arial"/>
          <w:color w:val="222222"/>
          <w:shd w:val="clear" w:color="auto" w:fill="FFFFFF"/>
        </w:rPr>
        <w:t>y</w:t>
      </w:r>
      <w:r w:rsidR="00F00E3E" w:rsidRPr="004D5ADC">
        <w:rPr>
          <w:rFonts w:ascii="Aptos" w:hAnsi="Aptos" w:cs="Arial"/>
          <w:color w:val="222222"/>
          <w:shd w:val="clear" w:color="auto" w:fill="FFFFFF"/>
        </w:rPr>
        <w:t xml:space="preserve">gen species (ROS), a direct by-product of “cellular respiration”, are </w:t>
      </w:r>
      <w:r w:rsidR="008E3C9E" w:rsidRPr="004D5ADC">
        <w:rPr>
          <w:rFonts w:ascii="Aptos" w:hAnsi="Aptos" w:cs="Arial"/>
          <w:color w:val="222222"/>
          <w:shd w:val="clear" w:color="auto" w:fill="FFFFFF"/>
        </w:rPr>
        <w:t>major</w:t>
      </w:r>
      <w:r w:rsidR="00F00E3E" w:rsidRPr="004D5ADC">
        <w:rPr>
          <w:rFonts w:ascii="Aptos" w:hAnsi="Aptos" w:cs="Arial"/>
          <w:color w:val="222222"/>
          <w:shd w:val="clear" w:color="auto" w:fill="FFFFFF"/>
        </w:rPr>
        <w:t xml:space="preserve"> </w:t>
      </w:r>
      <w:r w:rsidR="001461A6" w:rsidRPr="004D5ADC">
        <w:rPr>
          <w:rFonts w:ascii="Aptos" w:hAnsi="Aptos" w:cs="Arial"/>
          <w:color w:val="222222"/>
          <w:shd w:val="clear" w:color="auto" w:fill="FFFFFF"/>
        </w:rPr>
        <w:t>culprits behind</w:t>
      </w:r>
      <w:r w:rsidR="00F00E3E" w:rsidRPr="004D5ADC">
        <w:rPr>
          <w:rFonts w:ascii="Aptos" w:hAnsi="Aptos" w:cs="Arial"/>
          <w:color w:val="222222"/>
          <w:shd w:val="clear" w:color="auto" w:fill="FFFFFF"/>
        </w:rPr>
        <w:t xml:space="preserve"> oxidative damage to proteins, lipids and </w:t>
      </w:r>
      <w:r w:rsidR="005D09E8" w:rsidRPr="004D5ADC">
        <w:rPr>
          <w:rFonts w:ascii="Aptos" w:hAnsi="Aptos" w:cs="Arial"/>
          <w:color w:val="222222"/>
          <w:shd w:val="clear" w:color="auto" w:fill="FFFFFF"/>
        </w:rPr>
        <w:t xml:space="preserve">mitochondrial </w:t>
      </w:r>
      <w:r w:rsidR="00F00E3E" w:rsidRPr="004D5ADC">
        <w:rPr>
          <w:rFonts w:ascii="Aptos" w:hAnsi="Aptos" w:cs="Arial"/>
          <w:color w:val="222222"/>
          <w:shd w:val="clear" w:color="auto" w:fill="FFFFFF"/>
        </w:rPr>
        <w:t>DNA</w:t>
      </w:r>
      <w:r w:rsidR="005D09E8" w:rsidRPr="004D5ADC">
        <w:rPr>
          <w:rFonts w:ascii="Aptos" w:hAnsi="Aptos" w:cs="Arial"/>
          <w:color w:val="222222"/>
          <w:shd w:val="clear" w:color="auto" w:fill="FFFFFF"/>
        </w:rPr>
        <w:t xml:space="preserve"> (mtDNA)</w:t>
      </w:r>
      <w:r w:rsidR="007D7321" w:rsidRPr="004D5ADC">
        <w:rPr>
          <w:rFonts w:ascii="Aptos" w:hAnsi="Aptos" w:cs="Arial"/>
          <w:color w:val="222222"/>
          <w:shd w:val="clear" w:color="auto" w:fill="FFFFFF"/>
        </w:rPr>
        <w:t>,</w:t>
      </w:r>
      <w:r w:rsidR="00357988" w:rsidRPr="004D5ADC">
        <w:rPr>
          <w:rFonts w:ascii="Aptos" w:hAnsi="Aptos" w:cs="Arial"/>
          <w:color w:val="222222"/>
          <w:shd w:val="clear" w:color="auto" w:fill="FFFFFF"/>
        </w:rPr>
        <w:t xml:space="preserve"> a</w:t>
      </w:r>
      <w:r w:rsidR="001461A6" w:rsidRPr="004D5ADC">
        <w:rPr>
          <w:rFonts w:ascii="Aptos" w:hAnsi="Aptos" w:cs="Arial"/>
          <w:color w:val="222222"/>
          <w:shd w:val="clear" w:color="auto" w:fill="FFFFFF"/>
        </w:rPr>
        <w:t>s well as mediators of</w:t>
      </w:r>
      <w:r w:rsidR="00357988" w:rsidRPr="004D5ADC">
        <w:rPr>
          <w:rFonts w:ascii="Aptos" w:hAnsi="Aptos" w:cs="Arial"/>
          <w:color w:val="222222"/>
          <w:shd w:val="clear" w:color="auto" w:fill="FFFFFF"/>
        </w:rPr>
        <w:t xml:space="preserve"> inflammation </w:t>
      </w:r>
      <w:r w:rsidR="00357988" w:rsidRPr="004D5ADC">
        <w:rPr>
          <w:rFonts w:ascii="Aptos" w:hAnsi="Aptos" w:cs="Arial"/>
          <w:color w:val="222222"/>
          <w:shd w:val="clear" w:color="auto" w:fill="FFFFFF"/>
        </w:rPr>
        <w:fldChar w:fldCharType="begin">
          <w:fldData xml:space="preserve">PEVuZE5vdGU+PENpdGU+PEF1dGhvcj5EYXNoPC9BdXRob3I+PFllYXI+MjAyNDwvWWVhcj48UmVj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</w:fldData>
        </w:fldChar>
      </w:r>
      <w:r w:rsidR="000D7999">
        <w:rPr>
          <w:rFonts w:ascii="Aptos" w:hAnsi="Aptos" w:cs="Arial"/>
          <w:color w:val="222222"/>
          <w:shd w:val="clear" w:color="auto" w:fill="FFFFFF"/>
        </w:rPr>
        <w:instrText xml:space="preserve"> ADDIN EN.CITE </w:instrText>
      </w:r>
      <w:r w:rsidR="000D7999">
        <w:rPr>
          <w:rFonts w:ascii="Aptos" w:hAnsi="Aptos" w:cs="Arial"/>
          <w:color w:val="222222"/>
          <w:shd w:val="clear" w:color="auto" w:fill="FFFFFF"/>
        </w:rPr>
        <w:fldChar w:fldCharType="begin">
          <w:fldData xml:space="preserve">PEVuZE5vdGU+PENpdGU+PEF1dGhvcj5EYXNoPC9BdXRob3I+PFllYXI+MjAyNDwvWWVhcj48UmVj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</w:fldData>
        </w:fldChar>
      </w:r>
      <w:r w:rsidR="000D7999">
        <w:rPr>
          <w:rFonts w:ascii="Aptos" w:hAnsi="Aptos" w:cs="Arial"/>
          <w:color w:val="222222"/>
          <w:shd w:val="clear" w:color="auto" w:fill="FFFFFF"/>
        </w:rPr>
        <w:instrText xml:space="preserve"> ADDIN EN.CITE.DATA </w:instrText>
      </w:r>
      <w:r w:rsidR="000D7999">
        <w:rPr>
          <w:rFonts w:ascii="Aptos" w:hAnsi="Aptos" w:cs="Arial"/>
          <w:color w:val="222222"/>
          <w:shd w:val="clear" w:color="auto" w:fill="FFFFFF"/>
        </w:rPr>
      </w:r>
      <w:r w:rsidR="000D7999">
        <w:rPr>
          <w:rFonts w:ascii="Aptos" w:hAnsi="Aptos" w:cs="Arial"/>
          <w:color w:val="222222"/>
          <w:shd w:val="clear" w:color="auto" w:fill="FFFFFF"/>
        </w:rPr>
        <w:fldChar w:fldCharType="end"/>
      </w:r>
      <w:r w:rsidR="00357988" w:rsidRPr="004D5ADC">
        <w:rPr>
          <w:rFonts w:ascii="Aptos" w:hAnsi="Aptos" w:cs="Arial"/>
          <w:color w:val="222222"/>
          <w:shd w:val="clear" w:color="auto" w:fill="FFFFFF"/>
        </w:rPr>
      </w:r>
      <w:r w:rsidR="00357988" w:rsidRPr="004D5ADC">
        <w:rPr>
          <w:rFonts w:ascii="Aptos" w:hAnsi="Aptos" w:cs="Arial"/>
          <w:color w:val="222222"/>
          <w:shd w:val="clear" w:color="auto" w:fill="FFFFFF"/>
        </w:rPr>
        <w:fldChar w:fldCharType="separate"/>
      </w:r>
      <w:r w:rsidR="000D7999">
        <w:rPr>
          <w:rFonts w:ascii="Aptos" w:hAnsi="Aptos" w:cs="Arial"/>
          <w:noProof/>
          <w:color w:val="222222"/>
          <w:shd w:val="clear" w:color="auto" w:fill="FFFFFF"/>
        </w:rPr>
        <w:t>[18, 19]</w:t>
      </w:r>
      <w:r w:rsidR="00357988" w:rsidRPr="004D5ADC">
        <w:rPr>
          <w:rFonts w:ascii="Aptos" w:hAnsi="Aptos" w:cs="Arial"/>
          <w:color w:val="222222"/>
          <w:shd w:val="clear" w:color="auto" w:fill="FFFFFF"/>
        </w:rPr>
        <w:fldChar w:fldCharType="end"/>
      </w:r>
      <w:r w:rsidR="00F00E3E" w:rsidRPr="004D5ADC">
        <w:rPr>
          <w:rFonts w:ascii="Aptos" w:hAnsi="Aptos" w:cs="Arial"/>
          <w:color w:val="222222"/>
          <w:shd w:val="clear" w:color="auto" w:fill="FFFFFF"/>
        </w:rPr>
        <w:t>.</w:t>
      </w:r>
      <w:r w:rsidR="006449EB" w:rsidRPr="004D5ADC">
        <w:rPr>
          <w:rFonts w:ascii="Aptos" w:hAnsi="Aptos" w:cs="Arial"/>
          <w:color w:val="222222"/>
          <w:shd w:val="clear" w:color="auto" w:fill="FFFFFF"/>
        </w:rPr>
        <w:t xml:space="preserve"> </w:t>
      </w:r>
      <w:r w:rsidR="00FD1EC2" w:rsidRPr="004D5ADC">
        <w:rPr>
          <w:rFonts w:ascii="Aptos" w:hAnsi="Aptos" w:cs="Arial"/>
          <w:color w:val="222222"/>
          <w:shd w:val="clear" w:color="auto" w:fill="FFFFFF"/>
        </w:rPr>
        <w:t>C</w:t>
      </w:r>
      <w:r w:rsidR="00F47E47" w:rsidRPr="004D5ADC">
        <w:rPr>
          <w:rFonts w:ascii="Aptos" w:hAnsi="Aptos" w:cs="Arial"/>
          <w:color w:val="222222"/>
          <w:shd w:val="clear" w:color="auto" w:fill="FFFFFF"/>
        </w:rPr>
        <w:t>h</w:t>
      </w:r>
      <w:r w:rsidR="00FD1EC2" w:rsidRPr="004D5ADC">
        <w:rPr>
          <w:rFonts w:ascii="Aptos" w:hAnsi="Aptos" w:cs="Arial"/>
          <w:color w:val="222222"/>
          <w:shd w:val="clear" w:color="auto" w:fill="FFFFFF"/>
        </w:rPr>
        <w:t>ronic mitochondrial dysfunction can ultimat</w:t>
      </w:r>
      <w:r w:rsidR="008E3C9E" w:rsidRPr="004D5ADC">
        <w:rPr>
          <w:rFonts w:ascii="Aptos" w:hAnsi="Aptos" w:cs="Arial"/>
          <w:color w:val="222222"/>
          <w:shd w:val="clear" w:color="auto" w:fill="FFFFFF"/>
        </w:rPr>
        <w:t>el</w:t>
      </w:r>
      <w:r w:rsidR="00FD1EC2" w:rsidRPr="004D5ADC">
        <w:rPr>
          <w:rFonts w:ascii="Aptos" w:hAnsi="Aptos" w:cs="Arial"/>
          <w:color w:val="222222"/>
          <w:shd w:val="clear" w:color="auto" w:fill="FFFFFF"/>
        </w:rPr>
        <w:t xml:space="preserve">y lead to cell death </w:t>
      </w:r>
      <w:r w:rsidR="008E3C9E" w:rsidRPr="004D5ADC">
        <w:rPr>
          <w:rFonts w:ascii="Aptos" w:hAnsi="Aptos" w:cs="Arial"/>
          <w:color w:val="222222"/>
          <w:shd w:val="clear" w:color="auto" w:fill="FFFFFF"/>
        </w:rPr>
        <w:t>due to</w:t>
      </w:r>
      <w:r w:rsidR="00FD1EC2" w:rsidRPr="004D5ADC">
        <w:rPr>
          <w:rFonts w:ascii="Aptos" w:hAnsi="Aptos" w:cs="Arial"/>
          <w:color w:val="222222"/>
          <w:shd w:val="clear" w:color="auto" w:fill="FFFFFF"/>
        </w:rPr>
        <w:t xml:space="preserve"> insufficient energy supply, increased</w:t>
      </w:r>
      <w:r w:rsidR="006449EB" w:rsidRPr="004D5ADC">
        <w:rPr>
          <w:rFonts w:ascii="Aptos" w:hAnsi="Aptos" w:cs="Arial"/>
          <w:color w:val="222222"/>
          <w:shd w:val="clear" w:color="auto" w:fill="FFFFFF"/>
        </w:rPr>
        <w:t xml:space="preserve"> ROS</w:t>
      </w:r>
      <w:r w:rsidR="00FD1EC2" w:rsidRPr="004D5ADC">
        <w:rPr>
          <w:rFonts w:ascii="Aptos" w:hAnsi="Aptos" w:cs="Arial"/>
          <w:color w:val="222222"/>
          <w:shd w:val="clear" w:color="auto" w:fill="FFFFFF"/>
        </w:rPr>
        <w:t xml:space="preserve"> burden</w:t>
      </w:r>
      <w:r w:rsidR="001461A6" w:rsidRPr="004D5ADC">
        <w:rPr>
          <w:rFonts w:ascii="Aptos" w:hAnsi="Aptos" w:cs="Arial"/>
          <w:color w:val="222222"/>
          <w:shd w:val="clear" w:color="auto" w:fill="FFFFFF"/>
        </w:rPr>
        <w:t>,</w:t>
      </w:r>
      <w:r w:rsidR="00FD1EC2" w:rsidRPr="004D5ADC">
        <w:rPr>
          <w:rFonts w:ascii="Aptos" w:hAnsi="Aptos" w:cs="Arial"/>
          <w:color w:val="222222"/>
          <w:shd w:val="clear" w:color="auto" w:fill="FFFFFF"/>
        </w:rPr>
        <w:t xml:space="preserve"> and dysregulated calcium signaling </w:t>
      </w:r>
      <w:r w:rsidR="0004156C" w:rsidRPr="004D5ADC">
        <w:rPr>
          <w:rFonts w:ascii="Aptos" w:hAnsi="Aptos" w:cs="Arial"/>
          <w:color w:val="222222"/>
          <w:shd w:val="clear" w:color="auto" w:fill="FFFFFF"/>
        </w:rPr>
        <w:fldChar w:fldCharType="begin"/>
      </w:r>
      <w:r w:rsidR="000D7999">
        <w:rPr>
          <w:rFonts w:ascii="Aptos" w:hAnsi="Aptos" w:cs="Arial"/>
          <w:color w:val="222222"/>
          <w:shd w:val="clear" w:color="auto" w:fill="FFFFFF"/>
        </w:rPr>
        <w:instrText xml:space="preserve"> ADDIN EN.CITE &lt;EndNote&gt;&lt;Cite&gt;&lt;Author&gt;Norat&lt;/Author&gt;&lt;Year&gt;2020&lt;/Year&gt;&lt;RecNum&gt;28&lt;/RecNum&gt;&lt;DisplayText&gt;[20]&lt;/DisplayText&gt;&lt;record&gt;&lt;rec-number&gt;28&lt;/rec-number&gt;&lt;foreign-keys&gt;&lt;key app="EN" db-id="eex90dt2ka5xrceptpwvtwxhpxw95esvxesf" timestamp="1735851739"&gt;28&lt;/key&gt;&lt;/foreign-keys&gt;&lt;ref-type name="Journal Article"&gt;17&lt;/ref-type&gt;&lt;contributors&gt;&lt;authors&gt;&lt;author&gt;Norat, Pedro&lt;/author&gt;&lt;author&gt;Soldozy, Sauson&lt;/author&gt;&lt;author&gt;Sokolowski, Jennifer D.&lt;/author&gt;&lt;author&gt;Gorick, Catherine M.&lt;/author&gt;&lt;author&gt;Kumar, Jeyan S.&lt;/author&gt;&lt;author&gt;Chae, Youngrok&lt;/author&gt;&lt;author&gt;Yağmurlu, Kaan&lt;/author&gt;&lt;author&gt;Prada, Francesco&lt;/author&gt;&lt;author&gt;Walker, Melanie&lt;/author&gt;&lt;author&gt;Levitt, Michael R.&lt;/author&gt;&lt;author&gt;Price, Richard J.&lt;/author&gt;&lt;author&gt;Tvrdik, Petr&lt;/author&gt;&lt;author&gt;Kalani, M. Yashar S.&lt;/author&gt;&lt;/authors&gt;&lt;/contributors&gt;&lt;titles&gt;&lt;title&gt;Mitochondrial dysfunction in neurological disorders: Exploring mitochondrial transplantation&lt;/title&gt;&lt;secondary-title&gt;npj Regenerative Medicine&lt;/secondary-title&gt;&lt;/titles&gt;&lt;periodical&gt;&lt;full-title&gt;npj Regenerative Medicine&lt;/full-title&gt;&lt;/periodical&gt;&lt;pages&gt;22&lt;/pages&gt;&lt;volume&gt;5&lt;/volume&gt;&lt;number&gt;1&lt;/number&gt;&lt;dates&gt;&lt;year&gt;2020&lt;/year&gt;&lt;pub-dates&gt;&lt;date&gt;2020/11/23&lt;/date&gt;&lt;/pub-dates&gt;&lt;/dates&gt;&lt;isbn&gt;2057-3995&lt;/isbn&gt;&lt;urls&gt;&lt;related-urls&gt;&lt;url&gt;https://doi.org/10.1038/s41536-020-00107-x&lt;/url&gt;&lt;/related-urls&gt;&lt;/urls&gt;&lt;electronic-resource-num&gt;10.1038/s41536-020-00107-x&lt;/electronic-resource-num&gt;&lt;/record&gt;&lt;/Cite&gt;&lt;/EndNote&gt;</w:instrText>
      </w:r>
      <w:r w:rsidR="0004156C" w:rsidRPr="004D5ADC">
        <w:rPr>
          <w:rFonts w:ascii="Aptos" w:hAnsi="Aptos" w:cs="Arial"/>
          <w:color w:val="222222"/>
          <w:shd w:val="clear" w:color="auto" w:fill="FFFFFF"/>
        </w:rPr>
        <w:fldChar w:fldCharType="separate"/>
      </w:r>
      <w:r w:rsidR="000D7999">
        <w:rPr>
          <w:rFonts w:ascii="Aptos" w:hAnsi="Aptos" w:cs="Arial"/>
          <w:noProof/>
          <w:color w:val="222222"/>
          <w:shd w:val="clear" w:color="auto" w:fill="FFFFFF"/>
        </w:rPr>
        <w:t>[20]</w:t>
      </w:r>
      <w:r w:rsidR="0004156C" w:rsidRPr="004D5ADC">
        <w:rPr>
          <w:rFonts w:ascii="Aptos" w:hAnsi="Aptos" w:cs="Arial"/>
          <w:color w:val="222222"/>
          <w:shd w:val="clear" w:color="auto" w:fill="FFFFFF"/>
        </w:rPr>
        <w:fldChar w:fldCharType="end"/>
      </w:r>
      <w:r w:rsidR="00FD1EC2" w:rsidRPr="004D5ADC">
        <w:rPr>
          <w:rFonts w:ascii="Aptos" w:hAnsi="Aptos" w:cs="Arial"/>
          <w:color w:val="222222"/>
          <w:shd w:val="clear" w:color="auto" w:fill="FFFFFF"/>
        </w:rPr>
        <w:t>.</w:t>
      </w:r>
      <w:r w:rsidR="001461A6" w:rsidRPr="004D5ADC">
        <w:rPr>
          <w:rFonts w:ascii="Aptos" w:hAnsi="Aptos" w:cs="Arial"/>
          <w:color w:val="222222"/>
          <w:shd w:val="clear" w:color="auto" w:fill="FFFFFF"/>
        </w:rPr>
        <w:t xml:space="preserve"> </w:t>
      </w:r>
    </w:p>
    <w:p w14:paraId="65A9BD61" w14:textId="2DE589FB" w:rsidR="00752E4C" w:rsidRPr="004D5ADC" w:rsidRDefault="00FD1EC2" w:rsidP="002834E5">
      <w:pPr>
        <w:spacing w:line="360" w:lineRule="auto"/>
        <w:jc w:val="both"/>
        <w:rPr>
          <w:rFonts w:ascii="Aptos" w:hAnsi="Aptos" w:cs="Arial"/>
          <w:color w:val="222222"/>
          <w:shd w:val="clear" w:color="auto" w:fill="FFFFFF"/>
        </w:rPr>
      </w:pPr>
      <w:r w:rsidRPr="004D5ADC">
        <w:rPr>
          <w:rFonts w:ascii="Aptos" w:hAnsi="Aptos" w:cs="Arial"/>
          <w:color w:val="222222"/>
          <w:shd w:val="clear" w:color="auto" w:fill="FFFFFF"/>
        </w:rPr>
        <w:t>A</w:t>
      </w:r>
      <w:r w:rsidR="001461A6" w:rsidRPr="004D5ADC">
        <w:rPr>
          <w:rFonts w:ascii="Aptos" w:hAnsi="Aptos" w:cs="Arial"/>
          <w:color w:val="222222"/>
          <w:shd w:val="clear" w:color="auto" w:fill="FFFFFF"/>
        </w:rPr>
        <w:t xml:space="preserve">mong </w:t>
      </w:r>
      <w:r w:rsidR="008E3C9E" w:rsidRPr="004D5ADC">
        <w:rPr>
          <w:rFonts w:ascii="Aptos" w:hAnsi="Aptos" w:cs="Arial"/>
          <w:color w:val="222222"/>
          <w:shd w:val="clear" w:color="auto" w:fill="FFFFFF"/>
        </w:rPr>
        <w:t>various</w:t>
      </w:r>
      <w:r w:rsidR="001461A6" w:rsidRPr="004D5ADC">
        <w:rPr>
          <w:rFonts w:ascii="Aptos" w:hAnsi="Aptos" w:cs="Arial"/>
          <w:color w:val="222222"/>
          <w:shd w:val="clear" w:color="auto" w:fill="FFFFFF"/>
        </w:rPr>
        <w:t xml:space="preserve"> quality control mechanisms, mitophagy </w:t>
      </w:r>
      <w:r w:rsidR="008E3C9E" w:rsidRPr="004D5ADC">
        <w:rPr>
          <w:rFonts w:ascii="Aptos" w:hAnsi="Aptos" w:cs="Arial"/>
          <w:color w:val="222222"/>
          <w:shd w:val="clear" w:color="auto" w:fill="FFFFFF"/>
        </w:rPr>
        <w:t xml:space="preserve">serves as the </w:t>
      </w:r>
      <w:r w:rsidR="001461A6" w:rsidRPr="004D5ADC">
        <w:rPr>
          <w:rFonts w:ascii="Aptos" w:hAnsi="Aptos" w:cs="Arial"/>
          <w:color w:val="222222"/>
          <w:shd w:val="clear" w:color="auto" w:fill="FFFFFF"/>
        </w:rPr>
        <w:t xml:space="preserve">cell’s final </w:t>
      </w:r>
      <w:r w:rsidR="008E3C9E" w:rsidRPr="004D5ADC">
        <w:rPr>
          <w:rFonts w:ascii="Aptos" w:hAnsi="Aptos" w:cs="Arial"/>
          <w:color w:val="222222"/>
          <w:shd w:val="clear" w:color="auto" w:fill="FFFFFF"/>
        </w:rPr>
        <w:t xml:space="preserve">line of defense </w:t>
      </w:r>
      <w:r w:rsidR="001461A6" w:rsidRPr="004D5ADC">
        <w:rPr>
          <w:rFonts w:ascii="Aptos" w:hAnsi="Aptos" w:cs="Arial"/>
          <w:color w:val="222222"/>
          <w:shd w:val="clear" w:color="auto" w:fill="FFFFFF"/>
        </w:rPr>
        <w:t>to</w:t>
      </w:r>
      <w:r w:rsidR="008E3C9E" w:rsidRPr="004D5ADC">
        <w:rPr>
          <w:rFonts w:ascii="Aptos" w:hAnsi="Aptos" w:cs="Arial"/>
          <w:color w:val="222222"/>
          <w:shd w:val="clear" w:color="auto" w:fill="FFFFFF"/>
        </w:rPr>
        <w:t xml:space="preserve"> manage </w:t>
      </w:r>
      <w:r w:rsidR="001461A6" w:rsidRPr="004D5ADC">
        <w:rPr>
          <w:rFonts w:ascii="Aptos" w:hAnsi="Aptos" w:cs="Arial"/>
          <w:color w:val="222222"/>
          <w:shd w:val="clear" w:color="auto" w:fill="FFFFFF"/>
        </w:rPr>
        <w:t>terminally damaged mitochondria.</w:t>
      </w:r>
      <w:r w:rsidR="00C45A93" w:rsidRPr="004D5ADC">
        <w:rPr>
          <w:rFonts w:ascii="Aptos" w:hAnsi="Aptos" w:cs="Arial"/>
          <w:color w:val="222222"/>
          <w:shd w:val="clear" w:color="auto" w:fill="FFFFFF"/>
        </w:rPr>
        <w:t xml:space="preserve"> </w:t>
      </w:r>
      <w:r w:rsidR="00B33418" w:rsidRPr="004D5ADC">
        <w:rPr>
          <w:rFonts w:ascii="Aptos" w:hAnsi="Aptos" w:cs="Arial"/>
          <w:color w:val="222222"/>
          <w:shd w:val="clear" w:color="auto" w:fill="FFFFFF"/>
        </w:rPr>
        <w:t>PTEN-induced putative kinase protein 1 (PINK</w:t>
      </w:r>
      <w:r w:rsidR="001A55E5" w:rsidRPr="004D5ADC">
        <w:rPr>
          <w:rFonts w:ascii="Aptos" w:hAnsi="Aptos" w:cs="Arial"/>
          <w:color w:val="222222"/>
          <w:shd w:val="clear" w:color="auto" w:fill="FFFFFF"/>
        </w:rPr>
        <w:t>1</w:t>
      </w:r>
      <w:r w:rsidR="00B33418" w:rsidRPr="004D5ADC">
        <w:rPr>
          <w:rFonts w:ascii="Aptos" w:hAnsi="Aptos" w:cs="Arial"/>
          <w:color w:val="222222"/>
          <w:shd w:val="clear" w:color="auto" w:fill="FFFFFF"/>
        </w:rPr>
        <w:t xml:space="preserve">)-Parkin pathway is one </w:t>
      </w:r>
      <w:r w:rsidR="001A55E5" w:rsidRPr="004D5ADC">
        <w:rPr>
          <w:rFonts w:ascii="Aptos" w:hAnsi="Aptos" w:cs="Arial"/>
          <w:color w:val="222222"/>
          <w:shd w:val="clear" w:color="auto" w:fill="FFFFFF"/>
        </w:rPr>
        <w:t xml:space="preserve">of the pathways that activate mitophagy, and mutations in both of these genes have been </w:t>
      </w:r>
      <w:r w:rsidR="00DF3C34" w:rsidRPr="004D5ADC">
        <w:rPr>
          <w:rFonts w:ascii="Aptos" w:hAnsi="Aptos" w:cs="Arial"/>
          <w:color w:val="222222"/>
          <w:shd w:val="clear" w:color="auto" w:fill="FFFFFF"/>
        </w:rPr>
        <w:t>associated</w:t>
      </w:r>
      <w:r w:rsidR="001A55E5" w:rsidRPr="004D5ADC">
        <w:rPr>
          <w:rFonts w:ascii="Aptos" w:hAnsi="Aptos" w:cs="Arial"/>
          <w:color w:val="222222"/>
          <w:shd w:val="clear" w:color="auto" w:fill="FFFFFF"/>
        </w:rPr>
        <w:t xml:space="preserve"> with the early onset of </w:t>
      </w:r>
      <w:r w:rsidR="00C70FBC" w:rsidRPr="004D5ADC">
        <w:rPr>
          <w:rFonts w:ascii="Aptos" w:hAnsi="Aptos" w:cs="Arial"/>
          <w:color w:val="222222"/>
          <w:shd w:val="clear" w:color="auto" w:fill="FFFFFF"/>
        </w:rPr>
        <w:t xml:space="preserve">autosomal </w:t>
      </w:r>
      <w:r w:rsidR="001A55E5" w:rsidRPr="004D5ADC">
        <w:rPr>
          <w:rFonts w:ascii="Aptos" w:hAnsi="Aptos" w:cs="Arial"/>
          <w:color w:val="222222"/>
          <w:shd w:val="clear" w:color="auto" w:fill="FFFFFF"/>
        </w:rPr>
        <w:t>recessive PD</w:t>
      </w:r>
      <w:r w:rsidR="001C17B6" w:rsidRPr="004D5ADC">
        <w:rPr>
          <w:rFonts w:ascii="Aptos" w:hAnsi="Aptos" w:cs="Arial"/>
          <w:color w:val="222222"/>
          <w:shd w:val="clear" w:color="auto" w:fill="FFFFFF"/>
        </w:rPr>
        <w:t xml:space="preserve"> </w:t>
      </w:r>
      <w:r w:rsidR="001C17B6" w:rsidRPr="004D5ADC">
        <w:rPr>
          <w:rFonts w:ascii="Aptos" w:hAnsi="Aptos" w:cs="Arial"/>
          <w:color w:val="222222"/>
          <w:shd w:val="clear" w:color="auto" w:fill="FFFFFF"/>
        </w:rPr>
        <w:fldChar w:fldCharType="begin">
          <w:fldData xml:space="preserve">PEVuZE5vdGU+PENpdGU+PEF1dGhvcj5XYW5nPC9BdXRob3I+PFllYXI+MjAyMzwvWWVhcj48UmVj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</w:fldData>
        </w:fldChar>
      </w:r>
      <w:r w:rsidR="000D7999">
        <w:rPr>
          <w:rFonts w:ascii="Aptos" w:hAnsi="Aptos" w:cs="Arial"/>
          <w:color w:val="222222"/>
          <w:shd w:val="clear" w:color="auto" w:fill="FFFFFF"/>
        </w:rPr>
        <w:instrText xml:space="preserve"> ADDIN EN.CITE </w:instrText>
      </w:r>
      <w:r w:rsidR="000D7999">
        <w:rPr>
          <w:rFonts w:ascii="Aptos" w:hAnsi="Aptos" w:cs="Arial"/>
          <w:color w:val="222222"/>
          <w:shd w:val="clear" w:color="auto" w:fill="FFFFFF"/>
        </w:rPr>
        <w:fldChar w:fldCharType="begin">
          <w:fldData xml:space="preserve">PEVuZE5vdGU+PENpdGU+PEF1dGhvcj5XYW5nPC9BdXRob3I+PFllYXI+MjAyMzwvWWVhcj48UmVj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</w:fldData>
        </w:fldChar>
      </w:r>
      <w:r w:rsidR="000D7999">
        <w:rPr>
          <w:rFonts w:ascii="Aptos" w:hAnsi="Aptos" w:cs="Arial"/>
          <w:color w:val="222222"/>
          <w:shd w:val="clear" w:color="auto" w:fill="FFFFFF"/>
        </w:rPr>
        <w:instrText xml:space="preserve"> ADDIN EN.CITE.DATA </w:instrText>
      </w:r>
      <w:r w:rsidR="000D7999">
        <w:rPr>
          <w:rFonts w:ascii="Aptos" w:hAnsi="Aptos" w:cs="Arial"/>
          <w:color w:val="222222"/>
          <w:shd w:val="clear" w:color="auto" w:fill="FFFFFF"/>
        </w:rPr>
      </w:r>
      <w:r w:rsidR="000D7999">
        <w:rPr>
          <w:rFonts w:ascii="Aptos" w:hAnsi="Aptos" w:cs="Arial"/>
          <w:color w:val="222222"/>
          <w:shd w:val="clear" w:color="auto" w:fill="FFFFFF"/>
        </w:rPr>
        <w:fldChar w:fldCharType="end"/>
      </w:r>
      <w:r w:rsidR="001C17B6" w:rsidRPr="004D5ADC">
        <w:rPr>
          <w:rFonts w:ascii="Aptos" w:hAnsi="Aptos" w:cs="Arial"/>
          <w:color w:val="222222"/>
          <w:shd w:val="clear" w:color="auto" w:fill="FFFFFF"/>
        </w:rPr>
      </w:r>
      <w:r w:rsidR="001C17B6" w:rsidRPr="004D5ADC">
        <w:rPr>
          <w:rFonts w:ascii="Aptos" w:hAnsi="Aptos" w:cs="Arial"/>
          <w:color w:val="222222"/>
          <w:shd w:val="clear" w:color="auto" w:fill="FFFFFF"/>
        </w:rPr>
        <w:fldChar w:fldCharType="separate"/>
      </w:r>
      <w:r w:rsidR="000D7999">
        <w:rPr>
          <w:rFonts w:ascii="Aptos" w:hAnsi="Aptos" w:cs="Arial"/>
          <w:noProof/>
          <w:color w:val="222222"/>
          <w:shd w:val="clear" w:color="auto" w:fill="FFFFFF"/>
        </w:rPr>
        <w:t>[21, 22]</w:t>
      </w:r>
      <w:r w:rsidR="001C17B6" w:rsidRPr="004D5ADC">
        <w:rPr>
          <w:rFonts w:ascii="Aptos" w:hAnsi="Aptos" w:cs="Arial"/>
          <w:color w:val="222222"/>
          <w:shd w:val="clear" w:color="auto" w:fill="FFFFFF"/>
        </w:rPr>
        <w:fldChar w:fldCharType="end"/>
      </w:r>
      <w:r w:rsidR="001A55E5" w:rsidRPr="004D5ADC">
        <w:rPr>
          <w:rFonts w:ascii="Aptos" w:hAnsi="Aptos" w:cs="Arial"/>
          <w:color w:val="222222"/>
          <w:shd w:val="clear" w:color="auto" w:fill="FFFFFF"/>
        </w:rPr>
        <w:t>.</w:t>
      </w:r>
      <w:r w:rsidR="003C0059" w:rsidRPr="004D5ADC">
        <w:rPr>
          <w:rFonts w:ascii="Aptos" w:hAnsi="Aptos" w:cs="Arial"/>
          <w:color w:val="222222"/>
          <w:shd w:val="clear" w:color="auto" w:fill="FFFFFF"/>
        </w:rPr>
        <w:t xml:space="preserve"> </w:t>
      </w:r>
    </w:p>
    <w:p w14:paraId="568E29D0" w14:textId="14718E20" w:rsidR="002E2AEE" w:rsidRPr="004D5ADC" w:rsidRDefault="00D10F26" w:rsidP="002834E5">
      <w:pPr>
        <w:spacing w:line="360" w:lineRule="auto"/>
        <w:jc w:val="both"/>
        <w:rPr>
          <w:rFonts w:ascii="Aptos" w:hAnsi="Aptos" w:cs="Arial"/>
          <w:color w:val="222222"/>
          <w:shd w:val="clear" w:color="auto" w:fill="FFFFFF"/>
        </w:rPr>
      </w:pPr>
      <w:r w:rsidRPr="004D5ADC">
        <w:rPr>
          <w:rFonts w:ascii="Aptos" w:hAnsi="Aptos" w:cs="Arial"/>
          <w:color w:val="222222"/>
          <w:shd w:val="clear" w:color="auto" w:fill="FFFFFF"/>
        </w:rPr>
        <w:t>The first study linking mitochondrial dysfunction to PD patients was published more than 30 years ago by Schapira et al</w:t>
      </w:r>
      <w:r w:rsidR="006B1245" w:rsidRPr="004D5ADC">
        <w:rPr>
          <w:rFonts w:ascii="Aptos" w:hAnsi="Aptos" w:cs="Arial"/>
          <w:color w:val="222222"/>
          <w:shd w:val="clear" w:color="auto" w:fill="FFFFFF"/>
        </w:rPr>
        <w:t xml:space="preserve"> </w:t>
      </w:r>
      <w:r w:rsidR="006B1245" w:rsidRPr="004D5ADC">
        <w:rPr>
          <w:rFonts w:ascii="Aptos" w:hAnsi="Aptos" w:cs="Arial"/>
          <w:color w:val="222222"/>
          <w:shd w:val="clear" w:color="auto" w:fill="FFFFFF"/>
        </w:rPr>
        <w:fldChar w:fldCharType="begin"/>
      </w:r>
      <w:r w:rsidR="000D7999">
        <w:rPr>
          <w:rFonts w:ascii="Aptos" w:hAnsi="Aptos" w:cs="Arial"/>
          <w:color w:val="222222"/>
          <w:shd w:val="clear" w:color="auto" w:fill="FFFFFF"/>
        </w:rPr>
        <w:instrText xml:space="preserve"> ADDIN EN.CITE &lt;EndNote&gt;&lt;Cite&gt;&lt;Author&gt;Schapira&lt;/Author&gt;&lt;Year&gt;1990&lt;/Year&gt;&lt;RecNum&gt;73&lt;/RecNum&gt;&lt;DisplayText&gt;[23]&lt;/DisplayText&gt;&lt;record&gt;&lt;rec-number&gt;73&lt;/rec-number&gt;&lt;foreign-keys&gt;&lt;key app="EN" db-id="eex90dt2ka5xrceptpwvtwxhpxw95esvxesf" timestamp="1736275204"&gt;73&lt;/key&gt;&lt;/foreign-keys&gt;&lt;ref-type name="Journal Article"&gt;17&lt;/ref-type&gt;&lt;contributors&gt;&lt;authors&gt;&lt;author&gt;Schapira, A. H.&lt;/author&gt;&lt;author&gt;Cooper, J. M.&lt;/author&gt;&lt;author&gt;Dexter, D.&lt;/author&gt;&lt;author&gt;Clark, J. B.&lt;/author&gt;&lt;author&gt;Jenner, P.&lt;/author&gt;&lt;author&gt;Marsden, C. D.&lt;/author&gt;&lt;/authors&gt;&lt;/contributors&gt;&lt;auth-address&gt;Department of Neurological Science, Royal Free Hospital School of Medicine, London, England.&lt;/auth-address&gt;&lt;titles&gt;&lt;title&gt;Mitochondrial complex I deficiency in Parkinson&amp;apos;s disease&lt;/title&gt;&lt;secondary-title&gt;J Neurochem&lt;/secondary-title&gt;&lt;/titles&gt;&lt;periodical&gt;&lt;full-title&gt;J Neurochem&lt;/full-title&gt;&lt;/periodical&gt;&lt;pages&gt;823-7&lt;/pages&gt;&lt;volume&gt;54&lt;/volume&gt;&lt;number&gt;3&lt;/number&gt;&lt;edition&gt;1990/03/01&lt;/edition&gt;&lt;keywords&gt;&lt;keyword&gt;Electron Transport Complex II&lt;/keyword&gt;&lt;keyword&gt;Electron Transport Complex III/metabolism&lt;/keyword&gt;&lt;keyword&gt;Humans&lt;/keyword&gt;&lt;keyword&gt;Mitochondria/*metabolism&lt;/keyword&gt;&lt;keyword&gt;Multienzyme Complexes/metabolism&lt;/keyword&gt;&lt;keyword&gt;NAD(P)H Dehydrogenase (Quinone)&lt;/keyword&gt;&lt;keyword&gt;Oxidoreductases/metabolism&lt;/keyword&gt;&lt;keyword&gt;Parkinson Disease/*metabolism&lt;/keyword&gt;&lt;keyword&gt;Quinone Reductases/*deficiency&lt;/keyword&gt;&lt;keyword&gt;Substantia Nigra/metabolism&lt;/keyword&gt;&lt;keyword&gt;Succinate Dehydrogenase/metabolism&lt;/keyword&gt;&lt;/keywords&gt;&lt;dates&gt;&lt;year&gt;1990&lt;/year&gt;&lt;pub-dates&gt;&lt;date&gt;Mar&lt;/date&gt;&lt;/pub-dates&gt;&lt;/dates&gt;&lt;isbn&gt;0022-3042 (Print)&amp;#xD;0022-3042&lt;/isbn&gt;&lt;accession-num&gt;2154550&lt;/accession-num&gt;&lt;urls&gt;&lt;/urls&gt;&lt;electronic-resource-num&gt;10.1111/j.1471-4159.1990.tb02325.x&lt;/electronic-resource-num&gt;&lt;remote-database-provider&gt;NLM&lt;/remote-database-provider&gt;&lt;language&gt;eng&lt;/language&gt;&lt;/record&gt;&lt;/Cite&gt;&lt;/EndNote&gt;</w:instrText>
      </w:r>
      <w:r w:rsidR="006B1245" w:rsidRPr="004D5ADC">
        <w:rPr>
          <w:rFonts w:ascii="Aptos" w:hAnsi="Aptos" w:cs="Arial"/>
          <w:color w:val="222222"/>
          <w:shd w:val="clear" w:color="auto" w:fill="FFFFFF"/>
        </w:rPr>
        <w:fldChar w:fldCharType="separate"/>
      </w:r>
      <w:r w:rsidR="000D7999">
        <w:rPr>
          <w:rFonts w:ascii="Aptos" w:hAnsi="Aptos" w:cs="Arial"/>
          <w:noProof/>
          <w:color w:val="222222"/>
          <w:shd w:val="clear" w:color="auto" w:fill="FFFFFF"/>
        </w:rPr>
        <w:t>[23]</w:t>
      </w:r>
      <w:r w:rsidR="006B1245" w:rsidRPr="004D5ADC">
        <w:rPr>
          <w:rFonts w:ascii="Aptos" w:hAnsi="Aptos" w:cs="Arial"/>
          <w:color w:val="222222"/>
          <w:shd w:val="clear" w:color="auto" w:fill="FFFFFF"/>
        </w:rPr>
        <w:fldChar w:fldCharType="end"/>
      </w:r>
      <w:r w:rsidRPr="004D5ADC">
        <w:rPr>
          <w:rFonts w:ascii="Aptos" w:hAnsi="Aptos" w:cs="Arial"/>
          <w:color w:val="222222"/>
          <w:shd w:val="clear" w:color="auto" w:fill="FFFFFF"/>
        </w:rPr>
        <w:t xml:space="preserve">. </w:t>
      </w:r>
      <w:r w:rsidR="00513D45" w:rsidRPr="004D5ADC">
        <w:rPr>
          <w:rFonts w:ascii="Aptos" w:hAnsi="Aptos" w:cs="Arial"/>
          <w:color w:val="222222"/>
          <w:shd w:val="clear" w:color="auto" w:fill="FFFFFF"/>
        </w:rPr>
        <w:t>T</w:t>
      </w:r>
      <w:r w:rsidRPr="004D5ADC">
        <w:rPr>
          <w:rFonts w:ascii="Aptos" w:hAnsi="Aptos" w:cs="Arial"/>
          <w:color w:val="222222"/>
          <w:shd w:val="clear" w:color="auto" w:fill="FFFFFF"/>
        </w:rPr>
        <w:t>his study</w:t>
      </w:r>
      <w:r w:rsidR="00513D45" w:rsidRPr="004D5ADC">
        <w:rPr>
          <w:rFonts w:ascii="Aptos" w:hAnsi="Aptos" w:cs="Arial"/>
          <w:color w:val="222222"/>
          <w:shd w:val="clear" w:color="auto" w:fill="FFFFFF"/>
        </w:rPr>
        <w:t xml:space="preserve"> associated mitochondrial dysfunction with </w:t>
      </w:r>
      <w:r w:rsidRPr="004D5ADC">
        <w:rPr>
          <w:rFonts w:ascii="Aptos" w:hAnsi="Aptos" w:cs="Arial"/>
          <w:color w:val="222222"/>
          <w:shd w:val="clear" w:color="auto" w:fill="FFFFFF"/>
        </w:rPr>
        <w:t>reduced activity of the mitochondrial respiratory Complex I</w:t>
      </w:r>
      <w:r w:rsidR="00A54B42" w:rsidRPr="004D5ADC">
        <w:rPr>
          <w:rFonts w:ascii="Aptos" w:hAnsi="Aptos" w:cs="Arial"/>
          <w:color w:val="222222"/>
          <w:shd w:val="clear" w:color="auto" w:fill="FFFFFF"/>
        </w:rPr>
        <w:t>, which</w:t>
      </w:r>
      <w:r w:rsidRPr="004D5ADC">
        <w:rPr>
          <w:rFonts w:ascii="Aptos" w:hAnsi="Aptos" w:cs="Arial"/>
          <w:color w:val="222222"/>
          <w:shd w:val="clear" w:color="auto" w:fill="FFFFFF"/>
        </w:rPr>
        <w:t xml:space="preserve"> was detected in su</w:t>
      </w:r>
      <w:r w:rsidR="006B1245" w:rsidRPr="004D5ADC">
        <w:rPr>
          <w:rFonts w:ascii="Aptos" w:hAnsi="Aptos" w:cs="Arial"/>
          <w:color w:val="222222"/>
          <w:shd w:val="clear" w:color="auto" w:fill="FFFFFF"/>
        </w:rPr>
        <w:t xml:space="preserve">bstantia nigra of PD patients and successfully reproduced in mouse model of induced parkinsonism. Dysfunctional mitochondria have also been detected in skin fibroblasts and peripheral blood mononuclear cells isolated from PD </w:t>
      </w:r>
      <w:r w:rsidR="00513D45" w:rsidRPr="004D5ADC">
        <w:rPr>
          <w:rFonts w:ascii="Aptos" w:hAnsi="Aptos" w:cs="Arial"/>
          <w:color w:val="222222"/>
          <w:shd w:val="clear" w:color="auto" w:fill="FFFFFF"/>
        </w:rPr>
        <w:t>patients</w:t>
      </w:r>
      <w:r w:rsidR="006B1245" w:rsidRPr="004D5ADC">
        <w:rPr>
          <w:rFonts w:ascii="Aptos" w:hAnsi="Aptos" w:cs="Arial"/>
          <w:color w:val="222222"/>
          <w:shd w:val="clear" w:color="auto" w:fill="FFFFFF"/>
        </w:rPr>
        <w:t xml:space="preserve"> </w:t>
      </w:r>
      <w:r w:rsidR="006B1245" w:rsidRPr="004D5ADC">
        <w:rPr>
          <w:rFonts w:ascii="Aptos" w:hAnsi="Aptos" w:cs="Arial"/>
          <w:color w:val="222222"/>
          <w:shd w:val="clear" w:color="auto" w:fill="FFFFFF"/>
        </w:rPr>
        <w:fldChar w:fldCharType="begin">
          <w:fldData xml:space="preserve">PEVuZE5vdGU+PENpdGU+PEF1dGhvcj5DYXJsaW5nPC9BdXRob3I+PFllYXI+MjAyMDwvWWVhcj48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</w:fldData>
        </w:fldChar>
      </w:r>
      <w:r w:rsidR="000D7999">
        <w:rPr>
          <w:rFonts w:ascii="Aptos" w:hAnsi="Aptos" w:cs="Arial"/>
          <w:color w:val="222222"/>
          <w:shd w:val="clear" w:color="auto" w:fill="FFFFFF"/>
        </w:rPr>
        <w:instrText xml:space="preserve"> ADDIN EN.CITE </w:instrText>
      </w:r>
      <w:r w:rsidR="000D7999">
        <w:rPr>
          <w:rFonts w:ascii="Aptos" w:hAnsi="Aptos" w:cs="Arial"/>
          <w:color w:val="222222"/>
          <w:shd w:val="clear" w:color="auto" w:fill="FFFFFF"/>
        </w:rPr>
        <w:fldChar w:fldCharType="begin">
          <w:fldData xml:space="preserve">PEVuZE5vdGU+PENpdGU+PEF1dGhvcj5DYXJsaW5nPC9BdXRob3I+PFllYXI+MjAyMDwvWWVhcj48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</w:fldData>
        </w:fldChar>
      </w:r>
      <w:r w:rsidR="000D7999">
        <w:rPr>
          <w:rFonts w:ascii="Aptos" w:hAnsi="Aptos" w:cs="Arial"/>
          <w:color w:val="222222"/>
          <w:shd w:val="clear" w:color="auto" w:fill="FFFFFF"/>
        </w:rPr>
        <w:instrText xml:space="preserve"> ADDIN EN.CITE.DATA </w:instrText>
      </w:r>
      <w:r w:rsidR="000D7999">
        <w:rPr>
          <w:rFonts w:ascii="Aptos" w:hAnsi="Aptos" w:cs="Arial"/>
          <w:color w:val="222222"/>
          <w:shd w:val="clear" w:color="auto" w:fill="FFFFFF"/>
        </w:rPr>
      </w:r>
      <w:r w:rsidR="000D7999">
        <w:rPr>
          <w:rFonts w:ascii="Aptos" w:hAnsi="Aptos" w:cs="Arial"/>
          <w:color w:val="222222"/>
          <w:shd w:val="clear" w:color="auto" w:fill="FFFFFF"/>
        </w:rPr>
        <w:fldChar w:fldCharType="end"/>
      </w:r>
      <w:r w:rsidR="006B1245" w:rsidRPr="004D5ADC">
        <w:rPr>
          <w:rFonts w:ascii="Aptos" w:hAnsi="Aptos" w:cs="Arial"/>
          <w:color w:val="222222"/>
          <w:shd w:val="clear" w:color="auto" w:fill="FFFFFF"/>
        </w:rPr>
      </w:r>
      <w:r w:rsidR="006B1245" w:rsidRPr="004D5ADC">
        <w:rPr>
          <w:rFonts w:ascii="Aptos" w:hAnsi="Aptos" w:cs="Arial"/>
          <w:color w:val="222222"/>
          <w:shd w:val="clear" w:color="auto" w:fill="FFFFFF"/>
        </w:rPr>
        <w:fldChar w:fldCharType="separate"/>
      </w:r>
      <w:r w:rsidR="000D7999">
        <w:rPr>
          <w:rFonts w:ascii="Aptos" w:hAnsi="Aptos" w:cs="Arial"/>
          <w:noProof/>
          <w:color w:val="222222"/>
          <w:shd w:val="clear" w:color="auto" w:fill="FFFFFF"/>
        </w:rPr>
        <w:t>[24, 25]</w:t>
      </w:r>
      <w:r w:rsidR="006B1245" w:rsidRPr="004D5ADC">
        <w:rPr>
          <w:rFonts w:ascii="Aptos" w:hAnsi="Aptos" w:cs="Arial"/>
          <w:color w:val="222222"/>
          <w:shd w:val="clear" w:color="auto" w:fill="FFFFFF"/>
        </w:rPr>
        <w:fldChar w:fldCharType="end"/>
      </w:r>
      <w:r w:rsidR="006B1245" w:rsidRPr="004D5ADC">
        <w:rPr>
          <w:rFonts w:ascii="Aptos" w:hAnsi="Aptos" w:cs="Arial"/>
          <w:color w:val="222222"/>
          <w:shd w:val="clear" w:color="auto" w:fill="FFFFFF"/>
        </w:rPr>
        <w:t xml:space="preserve">. </w:t>
      </w:r>
      <w:r w:rsidR="003C2CCA" w:rsidRPr="004D5ADC">
        <w:rPr>
          <w:rFonts w:ascii="Aptos" w:hAnsi="Aptos" w:cs="Arial"/>
          <w:color w:val="222222"/>
          <w:shd w:val="clear" w:color="auto" w:fill="FFFFFF"/>
        </w:rPr>
        <w:t>Be</w:t>
      </w:r>
      <w:r w:rsidR="00665772" w:rsidRPr="004D5ADC">
        <w:rPr>
          <w:rFonts w:ascii="Aptos" w:hAnsi="Aptos" w:cs="Arial"/>
          <w:color w:val="222222"/>
          <w:shd w:val="clear" w:color="auto" w:fill="FFFFFF"/>
        </w:rPr>
        <w:t>yond</w:t>
      </w:r>
      <w:r w:rsidR="003C0059" w:rsidRPr="004D5ADC">
        <w:rPr>
          <w:rFonts w:ascii="Aptos" w:hAnsi="Aptos" w:cs="Arial"/>
          <w:color w:val="222222"/>
          <w:shd w:val="clear" w:color="auto" w:fill="FFFFFF"/>
        </w:rPr>
        <w:t xml:space="preserve"> PD, mitochondrial dysfunction and altered mitophagy </w:t>
      </w:r>
      <w:r w:rsidR="0047673B" w:rsidRPr="004D5ADC">
        <w:rPr>
          <w:rFonts w:ascii="Aptos" w:hAnsi="Aptos" w:cs="Arial"/>
          <w:color w:val="222222"/>
          <w:shd w:val="clear" w:color="auto" w:fill="FFFFFF"/>
        </w:rPr>
        <w:t>are</w:t>
      </w:r>
      <w:r w:rsidR="003C0059" w:rsidRPr="004D5ADC">
        <w:rPr>
          <w:rFonts w:ascii="Aptos" w:hAnsi="Aptos" w:cs="Arial"/>
          <w:color w:val="222222"/>
          <w:shd w:val="clear" w:color="auto" w:fill="FFFFFF"/>
        </w:rPr>
        <w:t xml:space="preserve"> also </w:t>
      </w:r>
      <w:r w:rsidR="00665772" w:rsidRPr="004D5ADC">
        <w:rPr>
          <w:rFonts w:ascii="Aptos" w:hAnsi="Aptos" w:cs="Arial"/>
          <w:color w:val="222222"/>
          <w:shd w:val="clear" w:color="auto" w:fill="FFFFFF"/>
        </w:rPr>
        <w:t>linked to</w:t>
      </w:r>
      <w:r w:rsidR="003C0059" w:rsidRPr="004D5ADC">
        <w:rPr>
          <w:rFonts w:ascii="Aptos" w:hAnsi="Aptos" w:cs="Arial"/>
          <w:color w:val="222222"/>
          <w:shd w:val="clear" w:color="auto" w:fill="FFFFFF"/>
        </w:rPr>
        <w:t xml:space="preserve"> other neurodegenerative diseases </w:t>
      </w:r>
      <w:r w:rsidR="00665772" w:rsidRPr="004D5ADC">
        <w:rPr>
          <w:rFonts w:ascii="Aptos" w:hAnsi="Aptos" w:cs="Arial"/>
          <w:color w:val="222222"/>
          <w:shd w:val="clear" w:color="auto" w:fill="FFFFFF"/>
        </w:rPr>
        <w:t>such as</w:t>
      </w:r>
      <w:r w:rsidR="003C0059" w:rsidRPr="004D5ADC">
        <w:rPr>
          <w:rFonts w:ascii="Aptos" w:hAnsi="Aptos" w:cs="Arial"/>
          <w:color w:val="222222"/>
          <w:shd w:val="clear" w:color="auto" w:fill="FFFFFF"/>
        </w:rPr>
        <w:t xml:space="preserve"> Huntington’s disease (HD), AD, and ALS</w:t>
      </w:r>
      <w:r w:rsidR="003C2CCA" w:rsidRPr="004D5ADC">
        <w:rPr>
          <w:rFonts w:ascii="Aptos" w:hAnsi="Aptos" w:cs="Arial"/>
          <w:color w:val="222222"/>
          <w:shd w:val="clear" w:color="auto" w:fill="FFFFFF"/>
        </w:rPr>
        <w:t xml:space="preserve"> </w:t>
      </w:r>
      <w:r w:rsidR="003C2CCA" w:rsidRPr="004D5ADC">
        <w:rPr>
          <w:rFonts w:ascii="Aptos" w:hAnsi="Aptos" w:cs="Arial"/>
          <w:color w:val="222222"/>
          <w:shd w:val="clear" w:color="auto" w:fill="FFFFFF"/>
        </w:rPr>
        <w:fldChar w:fldCharType="begin">
          <w:fldData xml:space="preserve">PEVuZE5vdGU+PENpdGU+PEF1dGhvcj5LZXJyPC9BdXRob3I+PFllYXI+MjAxNzwvWWVhcj48UmVj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</w:fldData>
        </w:fldChar>
      </w:r>
      <w:r w:rsidR="000D7999">
        <w:rPr>
          <w:rFonts w:ascii="Aptos" w:hAnsi="Aptos" w:cs="Arial"/>
          <w:color w:val="222222"/>
          <w:shd w:val="clear" w:color="auto" w:fill="FFFFFF"/>
        </w:rPr>
        <w:instrText xml:space="preserve"> ADDIN EN.CITE </w:instrText>
      </w:r>
      <w:r w:rsidR="000D7999">
        <w:rPr>
          <w:rFonts w:ascii="Aptos" w:hAnsi="Aptos" w:cs="Arial"/>
          <w:color w:val="222222"/>
          <w:shd w:val="clear" w:color="auto" w:fill="FFFFFF"/>
        </w:rPr>
        <w:fldChar w:fldCharType="begin">
          <w:fldData xml:space="preserve">PEVuZE5vdGU+PENpdGU+PEF1dGhvcj5LZXJyPC9BdXRob3I+PFllYXI+MjAxNzwvWWVhcj48UmVj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</w:fldData>
        </w:fldChar>
      </w:r>
      <w:r w:rsidR="000D7999">
        <w:rPr>
          <w:rFonts w:ascii="Aptos" w:hAnsi="Aptos" w:cs="Arial"/>
          <w:color w:val="222222"/>
          <w:shd w:val="clear" w:color="auto" w:fill="FFFFFF"/>
        </w:rPr>
        <w:instrText xml:space="preserve"> ADDIN EN.CITE.DATA </w:instrText>
      </w:r>
      <w:r w:rsidR="000D7999">
        <w:rPr>
          <w:rFonts w:ascii="Aptos" w:hAnsi="Aptos" w:cs="Arial"/>
          <w:color w:val="222222"/>
          <w:shd w:val="clear" w:color="auto" w:fill="FFFFFF"/>
        </w:rPr>
      </w:r>
      <w:r w:rsidR="000D7999">
        <w:rPr>
          <w:rFonts w:ascii="Aptos" w:hAnsi="Aptos" w:cs="Arial"/>
          <w:color w:val="222222"/>
          <w:shd w:val="clear" w:color="auto" w:fill="FFFFFF"/>
        </w:rPr>
        <w:fldChar w:fldCharType="end"/>
      </w:r>
      <w:r w:rsidR="003C2CCA" w:rsidRPr="004D5ADC">
        <w:rPr>
          <w:rFonts w:ascii="Aptos" w:hAnsi="Aptos" w:cs="Arial"/>
          <w:color w:val="222222"/>
          <w:shd w:val="clear" w:color="auto" w:fill="FFFFFF"/>
        </w:rPr>
      </w:r>
      <w:r w:rsidR="003C2CCA" w:rsidRPr="004D5ADC">
        <w:rPr>
          <w:rFonts w:ascii="Aptos" w:hAnsi="Aptos" w:cs="Arial"/>
          <w:color w:val="222222"/>
          <w:shd w:val="clear" w:color="auto" w:fill="FFFFFF"/>
        </w:rPr>
        <w:fldChar w:fldCharType="separate"/>
      </w:r>
      <w:r w:rsidR="000D7999">
        <w:rPr>
          <w:rFonts w:ascii="Aptos" w:hAnsi="Aptos" w:cs="Arial"/>
          <w:noProof/>
          <w:color w:val="222222"/>
          <w:shd w:val="clear" w:color="auto" w:fill="FFFFFF"/>
        </w:rPr>
        <w:t>[26-29]</w:t>
      </w:r>
      <w:r w:rsidR="003C2CCA" w:rsidRPr="004D5ADC">
        <w:rPr>
          <w:rFonts w:ascii="Aptos" w:hAnsi="Aptos" w:cs="Arial"/>
          <w:color w:val="222222"/>
          <w:shd w:val="clear" w:color="auto" w:fill="FFFFFF"/>
        </w:rPr>
        <w:fldChar w:fldCharType="end"/>
      </w:r>
      <w:r w:rsidR="003C0059" w:rsidRPr="004D5ADC">
        <w:rPr>
          <w:rFonts w:ascii="Aptos" w:hAnsi="Aptos" w:cs="Arial"/>
          <w:color w:val="222222"/>
          <w:shd w:val="clear" w:color="auto" w:fill="FFFFFF"/>
        </w:rPr>
        <w:t>.</w:t>
      </w:r>
    </w:p>
    <w:p w14:paraId="0561D015" w14:textId="77777777" w:rsidR="002E2AEE" w:rsidRPr="004D5ADC" w:rsidRDefault="002E2AEE" w:rsidP="002834E5">
      <w:pPr>
        <w:spacing w:line="360" w:lineRule="auto"/>
        <w:jc w:val="both"/>
        <w:rPr>
          <w:rFonts w:ascii="Aptos" w:hAnsi="Aptos" w:cs="Arial"/>
          <w:color w:val="222222"/>
          <w:shd w:val="clear" w:color="auto" w:fill="FFFFFF"/>
        </w:rPr>
      </w:pPr>
    </w:p>
    <w:p w14:paraId="32AF8858" w14:textId="5AB25ACE" w:rsidR="00062F41" w:rsidRPr="00554236" w:rsidRDefault="00062F41" w:rsidP="00632535">
      <w:pPr>
        <w:pStyle w:val="Heading3"/>
        <w:rPr>
          <w:shd w:val="clear" w:color="auto" w:fill="FFFFFF"/>
        </w:rPr>
      </w:pPr>
      <w:bookmarkStart w:id="6" w:name="_Toc196910808"/>
      <w:r w:rsidRPr="00554236">
        <w:rPr>
          <w:shd w:val="clear" w:color="auto" w:fill="FFFFFF"/>
        </w:rPr>
        <w:lastRenderedPageBreak/>
        <w:t>Cellular senescence</w:t>
      </w:r>
      <w:bookmarkEnd w:id="6"/>
    </w:p>
    <w:p w14:paraId="61CF23E6" w14:textId="4B54ED8E" w:rsidR="00A16D27" w:rsidRPr="004D5ADC" w:rsidRDefault="00584094" w:rsidP="002834E5">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 xml:space="preserve">In 1961, Leonard Hayflick </w:t>
      </w:r>
      <w:r w:rsidR="006B0305" w:rsidRPr="004D5ADC">
        <w:rPr>
          <w:rFonts w:ascii="Aptos" w:hAnsi="Aptos" w:cs="Arial"/>
          <w:color w:val="000000" w:themeColor="text1"/>
          <w:shd w:val="clear" w:color="auto" w:fill="FFFFFF"/>
        </w:rPr>
        <w:t xml:space="preserve">and Paul Moorhead </w:t>
      </w:r>
      <w:r w:rsidRPr="004D5ADC">
        <w:rPr>
          <w:rFonts w:ascii="Aptos" w:hAnsi="Aptos" w:cs="Arial"/>
          <w:color w:val="000000" w:themeColor="text1"/>
          <w:shd w:val="clear" w:color="auto" w:fill="FFFFFF"/>
        </w:rPr>
        <w:t xml:space="preserve">demonstrated that human somatic cells </w:t>
      </w:r>
      <w:r w:rsidR="006B0305" w:rsidRPr="004D5ADC">
        <w:rPr>
          <w:rFonts w:ascii="Aptos" w:hAnsi="Aptos" w:cs="Arial"/>
          <w:color w:val="000000" w:themeColor="text1"/>
          <w:shd w:val="clear" w:color="auto" w:fill="FFFFFF"/>
        </w:rPr>
        <w:t xml:space="preserve">in culture </w:t>
      </w:r>
      <w:r w:rsidRPr="004D5ADC">
        <w:rPr>
          <w:rFonts w:ascii="Aptos" w:hAnsi="Aptos" w:cs="Arial"/>
          <w:color w:val="000000" w:themeColor="text1"/>
          <w:shd w:val="clear" w:color="auto" w:fill="FFFFFF"/>
        </w:rPr>
        <w:t>have a fin</w:t>
      </w:r>
      <w:r w:rsidR="00641D20" w:rsidRPr="004D5ADC">
        <w:rPr>
          <w:rFonts w:ascii="Aptos" w:hAnsi="Aptos" w:cs="Arial"/>
          <w:color w:val="000000" w:themeColor="text1"/>
          <w:shd w:val="clear" w:color="auto" w:fill="FFFFFF"/>
        </w:rPr>
        <w:t>i</w:t>
      </w:r>
      <w:r w:rsidRPr="004D5ADC">
        <w:rPr>
          <w:rFonts w:ascii="Aptos" w:hAnsi="Aptos" w:cs="Arial"/>
          <w:color w:val="000000" w:themeColor="text1"/>
          <w:shd w:val="clear" w:color="auto" w:fill="FFFFFF"/>
        </w:rPr>
        <w:t xml:space="preserve">te number of divisions before entering a state of </w:t>
      </w:r>
      <w:r w:rsidR="000F2FA1" w:rsidRPr="004D5ADC">
        <w:rPr>
          <w:rFonts w:ascii="Aptos" w:hAnsi="Aptos" w:cs="Arial"/>
          <w:color w:val="000000" w:themeColor="text1"/>
          <w:shd w:val="clear" w:color="auto" w:fill="FFFFFF"/>
        </w:rPr>
        <w:t xml:space="preserve">replicative </w:t>
      </w:r>
      <w:r w:rsidRPr="004D5ADC">
        <w:rPr>
          <w:rFonts w:ascii="Aptos" w:hAnsi="Aptos" w:cs="Arial"/>
          <w:color w:val="000000" w:themeColor="text1"/>
          <w:shd w:val="clear" w:color="auto" w:fill="FFFFFF"/>
        </w:rPr>
        <w:t>senescence</w:t>
      </w:r>
      <w:r w:rsidR="00273E04" w:rsidRPr="004D5ADC">
        <w:rPr>
          <w:rFonts w:ascii="Aptos" w:hAnsi="Aptos" w:cs="Arial"/>
          <w:color w:val="000000" w:themeColor="text1"/>
          <w:shd w:val="clear" w:color="auto" w:fill="FFFFFF"/>
        </w:rPr>
        <w:t xml:space="preserve"> </w:t>
      </w:r>
      <w:r w:rsidR="00273E04"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&lt;EndNote&gt;&lt;Cite&gt;&lt;Author&gt;Hayflick&lt;/Author&gt;&lt;Year&gt;1961&lt;/Year&gt;&lt;RecNum&gt;36&lt;/RecNum&gt;&lt;DisplayText&gt;[30]&lt;/DisplayText&gt;&lt;record&gt;&lt;rec-number&gt;36&lt;/rec-number&gt;&lt;foreign-keys&gt;&lt;key app="EN" db-id="eex90dt2ka5xrceptpwvtwxhpxw95esvxesf" timestamp="1735919739"&gt;36&lt;/key&gt;&lt;/foreign-keys&gt;&lt;ref-type name="Journal Article"&gt;17&lt;/ref-type&gt;&lt;contributors&gt;&lt;authors&gt;&lt;author&gt;Hayflick, L.&lt;/author&gt;&lt;author&gt;Moorhead, P. S.&lt;/author&gt;&lt;/authors&gt;&lt;/contributors&gt;&lt;titles&gt;&lt;title&gt;The serial cultivation of human diploid cell strains&lt;/title&gt;&lt;secondary-title&gt;Exp Cell Res&lt;/secondary-title&gt;&lt;/titles&gt;&lt;periodical&gt;&lt;full-title&gt;Exp Cell Res&lt;/full-title&gt;&lt;/periodical&gt;&lt;pages&gt;585-621&lt;/pages&gt;&lt;volume&gt;25&lt;/volume&gt;&lt;edition&gt;1961/12/01&lt;/edition&gt;&lt;keywords&gt;&lt;keyword&gt;*Diploidy&lt;/keyword&gt;&lt;keyword&gt;*Tissue Culture Techniques&lt;/keyword&gt;&lt;keyword&gt;*tissue culture&lt;/keyword&gt;&lt;/keywords&gt;&lt;dates&gt;&lt;year&gt;1961&lt;/year&gt;&lt;pub-dates&gt;&lt;date&gt;Dec&lt;/date&gt;&lt;/pub-dates&gt;&lt;/dates&gt;&lt;isbn&gt;0014-4827 (Print)&amp;#xD;0014-4827&lt;/isbn&gt;&lt;accession-num&gt;13905658&lt;/accession-num&gt;&lt;urls&gt;&lt;/urls&gt;&lt;electronic-resource-num&gt;10.1016/0014-4827(61)90192-6&lt;/electronic-resource-num&gt;&lt;remote-database-provider&gt;NLM&lt;/remote-database-provider&gt;&lt;language&gt;eng&lt;/language&gt;&lt;/record&gt;&lt;/Cite&gt;&lt;/EndNote&gt;</w:instrText>
      </w:r>
      <w:r w:rsidR="00273E04"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[30]</w:t>
      </w:r>
      <w:r w:rsidR="00273E04" w:rsidRPr="004D5ADC">
        <w:rPr>
          <w:rFonts w:ascii="Aptos" w:hAnsi="Aptos" w:cs="Arial"/>
          <w:color w:val="000000" w:themeColor="text1"/>
          <w:shd w:val="clear" w:color="auto" w:fill="FFFFFF"/>
        </w:rPr>
        <w:fldChar w:fldCharType="end"/>
      </w:r>
      <w:r w:rsidRPr="004D5ADC">
        <w:rPr>
          <w:rFonts w:ascii="Aptos" w:hAnsi="Aptos" w:cs="Arial"/>
          <w:color w:val="000000" w:themeColor="text1"/>
          <w:shd w:val="clear" w:color="auto" w:fill="FFFFFF"/>
        </w:rPr>
        <w:t>.</w:t>
      </w:r>
      <w:r w:rsidR="00A34738" w:rsidRPr="004D5ADC">
        <w:rPr>
          <w:rFonts w:ascii="Aptos" w:hAnsi="Aptos" w:cs="Arial"/>
          <w:color w:val="000000" w:themeColor="text1"/>
          <w:shd w:val="clear" w:color="auto" w:fill="FFFFFF"/>
        </w:rPr>
        <w:t xml:space="preserve"> </w:t>
      </w:r>
      <w:r w:rsidR="00F13598" w:rsidRPr="004D5ADC">
        <w:rPr>
          <w:rFonts w:ascii="Aptos" w:hAnsi="Aptos" w:cs="Arial"/>
          <w:color w:val="000000" w:themeColor="text1"/>
          <w:shd w:val="clear" w:color="auto" w:fill="FFFFFF"/>
        </w:rPr>
        <w:t xml:space="preserve">Cellular senescence is </w:t>
      </w:r>
      <w:r w:rsidR="00B40F5F" w:rsidRPr="004D5ADC">
        <w:rPr>
          <w:rFonts w:ascii="Aptos" w:hAnsi="Aptos" w:cs="Arial"/>
          <w:color w:val="000000" w:themeColor="text1"/>
          <w:shd w:val="clear" w:color="auto" w:fill="FFFFFF"/>
        </w:rPr>
        <w:t xml:space="preserve">a form of </w:t>
      </w:r>
      <w:r w:rsidR="004F57FE" w:rsidRPr="004D5ADC">
        <w:rPr>
          <w:rFonts w:ascii="Aptos" w:hAnsi="Aptos" w:cs="Arial"/>
          <w:color w:val="000000" w:themeColor="text1"/>
          <w:shd w:val="clear" w:color="auto" w:fill="FFFFFF"/>
        </w:rPr>
        <w:t>stable</w:t>
      </w:r>
      <w:r w:rsidR="00B40F5F" w:rsidRPr="004D5ADC">
        <w:rPr>
          <w:rFonts w:ascii="Aptos" w:hAnsi="Aptos" w:cs="Arial"/>
          <w:color w:val="000000" w:themeColor="text1"/>
          <w:shd w:val="clear" w:color="auto" w:fill="FFFFFF"/>
        </w:rPr>
        <w:t xml:space="preserve"> </w:t>
      </w:r>
      <w:r w:rsidR="00453549" w:rsidRPr="004D5ADC">
        <w:rPr>
          <w:rFonts w:ascii="Aptos" w:hAnsi="Aptos" w:cs="Arial"/>
          <w:color w:val="000000" w:themeColor="text1"/>
          <w:shd w:val="clear" w:color="auto" w:fill="FFFFFF"/>
        </w:rPr>
        <w:t xml:space="preserve">cell cycle </w:t>
      </w:r>
      <w:r w:rsidR="00B40F5F" w:rsidRPr="004D5ADC">
        <w:rPr>
          <w:rFonts w:ascii="Aptos" w:hAnsi="Aptos" w:cs="Arial"/>
          <w:color w:val="000000" w:themeColor="text1"/>
          <w:shd w:val="clear" w:color="auto" w:fill="FFFFFF"/>
        </w:rPr>
        <w:t>arrest</w:t>
      </w:r>
      <w:r w:rsidR="00641D20" w:rsidRPr="004D5ADC">
        <w:rPr>
          <w:rFonts w:ascii="Aptos" w:hAnsi="Aptos" w:cs="Arial"/>
          <w:color w:val="000000" w:themeColor="text1"/>
          <w:shd w:val="clear" w:color="auto" w:fill="FFFFFF"/>
        </w:rPr>
        <w:t xml:space="preserve"> </w:t>
      </w:r>
      <w:r w:rsidR="00A34738" w:rsidRPr="004D5ADC">
        <w:rPr>
          <w:rFonts w:ascii="Aptos" w:hAnsi="Aptos" w:cs="Arial"/>
          <w:color w:val="000000" w:themeColor="text1"/>
          <w:shd w:val="clear" w:color="auto" w:fill="FFFFFF"/>
        </w:rPr>
        <w:t>triggered by</w:t>
      </w:r>
      <w:r w:rsidR="00641D20" w:rsidRPr="004D5ADC">
        <w:rPr>
          <w:rFonts w:ascii="Aptos" w:hAnsi="Aptos" w:cs="Arial"/>
          <w:color w:val="000000" w:themeColor="text1"/>
          <w:shd w:val="clear" w:color="auto" w:fill="FFFFFF"/>
        </w:rPr>
        <w:t xml:space="preserve"> cellular stress</w:t>
      </w:r>
      <w:r w:rsidR="00B40F5F" w:rsidRPr="004D5ADC">
        <w:rPr>
          <w:rFonts w:ascii="Aptos" w:hAnsi="Aptos" w:cs="Arial"/>
          <w:color w:val="000000" w:themeColor="text1"/>
          <w:shd w:val="clear" w:color="auto" w:fill="FFFFFF"/>
        </w:rPr>
        <w:t xml:space="preserve"> </w:t>
      </w:r>
      <w:r w:rsidR="00641D20" w:rsidRPr="004D5ADC">
        <w:rPr>
          <w:rFonts w:ascii="Aptos" w:hAnsi="Aptos" w:cs="Arial"/>
          <w:color w:val="000000" w:themeColor="text1"/>
          <w:shd w:val="clear" w:color="auto" w:fill="FFFFFF"/>
        </w:rPr>
        <w:t xml:space="preserve">in response </w:t>
      </w:r>
      <w:r w:rsidR="001B5260" w:rsidRPr="004D5ADC">
        <w:rPr>
          <w:rFonts w:ascii="Aptos" w:hAnsi="Aptos" w:cs="Arial"/>
          <w:color w:val="000000" w:themeColor="text1"/>
          <w:shd w:val="clear" w:color="auto" w:fill="FFFFFF"/>
        </w:rPr>
        <w:t xml:space="preserve">to </w:t>
      </w:r>
      <w:r w:rsidR="00641D20" w:rsidRPr="004D5ADC">
        <w:rPr>
          <w:rFonts w:ascii="Aptos" w:hAnsi="Aptos" w:cs="Arial"/>
          <w:color w:val="000000" w:themeColor="text1"/>
          <w:shd w:val="clear" w:color="auto" w:fill="FFFFFF"/>
        </w:rPr>
        <w:t>damaged cells</w:t>
      </w:r>
      <w:r w:rsidR="00C4490C" w:rsidRPr="004D5ADC">
        <w:rPr>
          <w:rFonts w:ascii="Aptos" w:hAnsi="Aptos" w:cs="Arial"/>
          <w:color w:val="000000" w:themeColor="text1"/>
          <w:shd w:val="clear" w:color="auto" w:fill="FFFFFF"/>
        </w:rPr>
        <w:t xml:space="preserve"> and ageing</w:t>
      </w:r>
      <w:r w:rsidR="00641D20" w:rsidRPr="004D5ADC">
        <w:rPr>
          <w:rFonts w:ascii="Aptos" w:hAnsi="Aptos" w:cs="Arial"/>
          <w:color w:val="000000" w:themeColor="text1"/>
          <w:shd w:val="clear" w:color="auto" w:fill="FFFFFF"/>
        </w:rPr>
        <w:t xml:space="preserve"> </w:t>
      </w:r>
      <w:r w:rsidR="00641D20"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&lt;EndNote&gt;&lt;Cite&gt;&lt;Author&gt;Reimann&lt;/Author&gt;&lt;Year&gt;2024&lt;/Year&gt;&lt;RecNum&gt;38&lt;/RecNum&gt;&lt;DisplayText&gt;[31]&lt;/DisplayText&gt;&lt;record&gt;&lt;rec-number&gt;38&lt;/rec-number&gt;&lt;foreign-keys&gt;&lt;key app="EN" db-id="eex90dt2ka5xrceptpwvtwxhpxw95esvxesf" timestamp="1735921271"&gt;38&lt;/key&gt;&lt;/foreign-keys&gt;&lt;ref-type name="Journal Article"&gt;17&lt;/ref-type&gt;&lt;contributors&gt;&lt;authors&gt;&lt;author&gt;Reimann, Maurice&lt;/author&gt;&lt;author&gt;Lee, Soyoung&lt;/author&gt;&lt;author&gt;Schmitt, Clemens A.&lt;/author&gt;&lt;/authors&gt;&lt;/contributors&gt;&lt;titles&gt;&lt;title&gt;Cellular senescence: Neither irreversible nor reversible&lt;/title&gt;&lt;secondary-title&gt;Journal of Experimental Medicine&lt;/secondary-title&gt;&lt;/titles&gt;&lt;periodical&gt;&lt;full-title&gt;Journal of Experimental Medicine&lt;/full-title&gt;&lt;/periodical&gt;&lt;volume&gt;221&lt;/volume&gt;&lt;number&gt;4&lt;/number&gt;&lt;dates&gt;&lt;year&gt;2024&lt;/year&gt;&lt;/dates&gt;&lt;isbn&gt;0022-1007&lt;/isbn&gt;&lt;urls&gt;&lt;related-urls&gt;&lt;url&gt;https://doi.org/10.1084/jem.20232136&lt;/url&gt;&lt;/related-urls&gt;&lt;/urls&gt;&lt;custom1&gt;e20232136&lt;/custom1&gt;&lt;electronic-resource-num&gt;10.1084/jem.20232136&lt;/electronic-resource-num&gt;&lt;access-date&gt;1/3/2025&lt;/access-date&gt;&lt;/record&gt;&lt;/Cite&gt;&lt;/EndNote&gt;</w:instrText>
      </w:r>
      <w:r w:rsidR="00641D20"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[31]</w:t>
      </w:r>
      <w:r w:rsidR="00641D20" w:rsidRPr="004D5ADC">
        <w:rPr>
          <w:rFonts w:ascii="Aptos" w:hAnsi="Aptos" w:cs="Arial"/>
          <w:color w:val="000000" w:themeColor="text1"/>
          <w:shd w:val="clear" w:color="auto" w:fill="FFFFFF"/>
        </w:rPr>
        <w:fldChar w:fldCharType="end"/>
      </w:r>
      <w:r w:rsidR="00B40F5F" w:rsidRPr="004D5ADC">
        <w:rPr>
          <w:rFonts w:ascii="Aptos" w:hAnsi="Aptos" w:cs="Arial"/>
          <w:color w:val="000000" w:themeColor="text1"/>
          <w:shd w:val="clear" w:color="auto" w:fill="FFFFFF"/>
        </w:rPr>
        <w:t>.</w:t>
      </w:r>
      <w:r w:rsidR="00F13598" w:rsidRPr="004D5ADC">
        <w:rPr>
          <w:rFonts w:ascii="Aptos" w:hAnsi="Aptos" w:cs="Arial"/>
          <w:color w:val="000000" w:themeColor="text1"/>
          <w:shd w:val="clear" w:color="auto" w:fill="FFFFFF"/>
        </w:rPr>
        <w:t xml:space="preserve"> Among other stimuli, </w:t>
      </w:r>
      <w:r w:rsidR="000F4E34" w:rsidRPr="004D5ADC">
        <w:rPr>
          <w:rFonts w:ascii="Aptos" w:hAnsi="Aptos" w:cs="Arial"/>
          <w:color w:val="000000" w:themeColor="text1"/>
          <w:shd w:val="clear" w:color="auto" w:fill="FFFFFF"/>
        </w:rPr>
        <w:t xml:space="preserve">DNA damage </w:t>
      </w:r>
      <w:r w:rsidR="00F13598" w:rsidRPr="004D5ADC">
        <w:rPr>
          <w:rFonts w:ascii="Aptos" w:hAnsi="Aptos" w:cs="Arial"/>
          <w:color w:val="000000" w:themeColor="text1"/>
          <w:shd w:val="clear" w:color="auto" w:fill="FFFFFF"/>
        </w:rPr>
        <w:t>can</w:t>
      </w:r>
      <w:r w:rsidR="000F4E34" w:rsidRPr="004D5ADC">
        <w:rPr>
          <w:rFonts w:ascii="Aptos" w:hAnsi="Aptos" w:cs="Arial"/>
          <w:color w:val="000000" w:themeColor="text1"/>
          <w:shd w:val="clear" w:color="auto" w:fill="FFFFFF"/>
        </w:rPr>
        <w:t xml:space="preserve"> </w:t>
      </w:r>
      <w:r w:rsidR="00A34738" w:rsidRPr="004D5ADC">
        <w:rPr>
          <w:rFonts w:ascii="Aptos" w:hAnsi="Aptos" w:cs="Arial"/>
          <w:color w:val="000000" w:themeColor="text1"/>
          <w:shd w:val="clear" w:color="auto" w:fill="FFFFFF"/>
        </w:rPr>
        <w:t>halt the cell cycle</w:t>
      </w:r>
      <w:r w:rsidR="000F4E34" w:rsidRPr="004D5ADC">
        <w:rPr>
          <w:rFonts w:ascii="Aptos" w:hAnsi="Aptos" w:cs="Arial"/>
          <w:color w:val="000000" w:themeColor="text1"/>
          <w:shd w:val="clear" w:color="auto" w:fill="FFFFFF"/>
        </w:rPr>
        <w:t xml:space="preserve"> until repaired </w:t>
      </w:r>
      <w:r w:rsidR="008D34E3" w:rsidRPr="004D5ADC">
        <w:rPr>
          <w:rFonts w:ascii="Aptos" w:hAnsi="Aptos" w:cs="Arial"/>
          <w:color w:val="000000" w:themeColor="text1"/>
          <w:shd w:val="clear" w:color="auto" w:fill="FFFFFF"/>
        </w:rPr>
        <w:t xml:space="preserve">through the </w:t>
      </w:r>
      <w:r w:rsidR="000F4E34" w:rsidRPr="004D5ADC">
        <w:rPr>
          <w:rFonts w:ascii="Aptos" w:hAnsi="Aptos" w:cs="Arial"/>
          <w:color w:val="000000" w:themeColor="text1"/>
          <w:shd w:val="clear" w:color="auto" w:fill="FFFFFF"/>
        </w:rPr>
        <w:t>DNA damage response</w:t>
      </w:r>
      <w:r w:rsidR="007823C2" w:rsidRPr="004D5ADC">
        <w:rPr>
          <w:rFonts w:ascii="Aptos" w:hAnsi="Aptos" w:cs="Arial"/>
          <w:color w:val="000000" w:themeColor="text1"/>
          <w:shd w:val="clear" w:color="auto" w:fill="FFFFFF"/>
        </w:rPr>
        <w:t xml:space="preserve"> pathways</w:t>
      </w:r>
      <w:r w:rsidR="006917BE" w:rsidRPr="004D5ADC">
        <w:rPr>
          <w:rFonts w:ascii="Aptos" w:hAnsi="Aptos" w:cs="Arial"/>
          <w:color w:val="000000" w:themeColor="text1"/>
          <w:shd w:val="clear" w:color="auto" w:fill="FFFFFF"/>
        </w:rPr>
        <w:t xml:space="preserve"> </w:t>
      </w:r>
      <w:r w:rsidR="006917BE"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&lt;EndNote&gt;&lt;Cite&gt;&lt;Author&gt;Jackson&lt;/Author&gt;&lt;Year&gt;2009&lt;/Year&gt;&lt;RecNum&gt;39&lt;/RecNum&gt;&lt;DisplayText&gt;[32]&lt;/DisplayText&gt;&lt;record&gt;&lt;rec-number&gt;39&lt;/rec-number&gt;&lt;foreign-keys&gt;&lt;key app="EN" db-id="eex90dt2ka5xrceptpwvtwxhpxw95esvxesf" timestamp="1735921676"&gt;39&lt;/key&gt;&lt;/foreign-keys&gt;&lt;ref-type name="Journal Article"&gt;17&lt;/ref-type&gt;&lt;contributors&gt;&lt;authors&gt;&lt;author&gt;Jackson, Stephen P.&lt;/author&gt;&lt;author&gt;Bartek, Jiri&lt;/author&gt;&lt;/authors&gt;&lt;/contributors&gt;&lt;titles&gt;&lt;title&gt;The DNA-damage response in human biology and disease&lt;/title&gt;&lt;secondary-title&gt;Nature&lt;/secondary-title&gt;&lt;/titles&gt;&lt;periodical&gt;&lt;full-title&gt;Nature&lt;/full-title&gt;&lt;/periodical&gt;&lt;pages&gt;1071-1078&lt;/pages&gt;&lt;volume&gt;461&lt;/volume&gt;&lt;number&gt;7267&lt;/number&gt;&lt;dates&gt;&lt;year&gt;2009&lt;/year&gt;&lt;pub-dates&gt;&lt;date&gt;2009/10/01&lt;/date&gt;&lt;/pub-dates&gt;&lt;/dates&gt;&lt;isbn&gt;1476-4687&lt;/isbn&gt;&lt;urls&gt;&lt;related-urls&gt;&lt;url&gt;https://doi.org/10.1038/nature08467&lt;/url&gt;&lt;/related-urls&gt;&lt;/urls&gt;&lt;electronic-resource-num&gt;10.1038/nature08467&lt;/electronic-resource-num&gt;&lt;/record&gt;&lt;/Cite&gt;&lt;/EndNote&gt;</w:instrText>
      </w:r>
      <w:r w:rsidR="006917BE"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[32]</w:t>
      </w:r>
      <w:r w:rsidR="006917BE" w:rsidRPr="004D5ADC">
        <w:rPr>
          <w:rFonts w:ascii="Aptos" w:hAnsi="Aptos" w:cs="Arial"/>
          <w:color w:val="000000" w:themeColor="text1"/>
          <w:shd w:val="clear" w:color="auto" w:fill="FFFFFF"/>
        </w:rPr>
        <w:fldChar w:fldCharType="end"/>
      </w:r>
      <w:r w:rsidR="000F4E34" w:rsidRPr="004D5ADC">
        <w:rPr>
          <w:rFonts w:ascii="Aptos" w:hAnsi="Aptos" w:cs="Arial"/>
          <w:color w:val="000000" w:themeColor="text1"/>
          <w:shd w:val="clear" w:color="auto" w:fill="FFFFFF"/>
        </w:rPr>
        <w:t>. Thi</w:t>
      </w:r>
      <w:r w:rsidR="008D34E3" w:rsidRPr="004D5ADC">
        <w:rPr>
          <w:rFonts w:ascii="Aptos" w:hAnsi="Aptos" w:cs="Arial"/>
          <w:color w:val="000000" w:themeColor="text1"/>
          <w:shd w:val="clear" w:color="auto" w:fill="FFFFFF"/>
        </w:rPr>
        <w:t>s</w:t>
      </w:r>
      <w:r w:rsidR="000F4E34" w:rsidRPr="004D5ADC">
        <w:rPr>
          <w:rFonts w:ascii="Aptos" w:hAnsi="Aptos" w:cs="Arial"/>
          <w:color w:val="000000" w:themeColor="text1"/>
          <w:shd w:val="clear" w:color="auto" w:fill="FFFFFF"/>
        </w:rPr>
        <w:t xml:space="preserve"> </w:t>
      </w:r>
      <w:r w:rsidR="00D24A75" w:rsidRPr="004D5ADC">
        <w:rPr>
          <w:rFonts w:ascii="Aptos" w:hAnsi="Aptos" w:cs="Arial"/>
          <w:color w:val="000000" w:themeColor="text1"/>
          <w:shd w:val="clear" w:color="auto" w:fill="FFFFFF"/>
        </w:rPr>
        <w:t>process contributes</w:t>
      </w:r>
      <w:r w:rsidR="000F4E34" w:rsidRPr="004D5ADC">
        <w:rPr>
          <w:rFonts w:ascii="Aptos" w:hAnsi="Aptos" w:cs="Arial"/>
          <w:color w:val="000000" w:themeColor="text1"/>
          <w:shd w:val="clear" w:color="auto" w:fill="FFFFFF"/>
        </w:rPr>
        <w:t xml:space="preserve"> to </w:t>
      </w:r>
      <w:r w:rsidR="00D24A75" w:rsidRPr="004D5ADC">
        <w:rPr>
          <w:rFonts w:ascii="Aptos" w:hAnsi="Aptos" w:cs="Arial"/>
          <w:color w:val="000000" w:themeColor="text1"/>
          <w:shd w:val="clear" w:color="auto" w:fill="FFFFFF"/>
        </w:rPr>
        <w:t xml:space="preserve">the </w:t>
      </w:r>
      <w:r w:rsidR="000F4E34" w:rsidRPr="004D5ADC">
        <w:rPr>
          <w:rFonts w:ascii="Aptos" w:hAnsi="Aptos" w:cs="Arial"/>
          <w:color w:val="000000" w:themeColor="text1"/>
          <w:shd w:val="clear" w:color="auto" w:fill="FFFFFF"/>
        </w:rPr>
        <w:t>accumulation of senescent cells in</w:t>
      </w:r>
      <w:r w:rsidR="00A16D27" w:rsidRPr="004D5ADC">
        <w:rPr>
          <w:rFonts w:ascii="Aptos" w:hAnsi="Aptos" w:cs="Arial"/>
          <w:color w:val="000000" w:themeColor="text1"/>
          <w:shd w:val="clear" w:color="auto" w:fill="FFFFFF"/>
        </w:rPr>
        <w:t xml:space="preserve"> various tissues and organs</w:t>
      </w:r>
      <w:r w:rsidR="00E65D8D" w:rsidRPr="004D5ADC">
        <w:rPr>
          <w:rFonts w:ascii="Aptos" w:hAnsi="Aptos" w:cs="Arial"/>
          <w:color w:val="000000" w:themeColor="text1"/>
          <w:shd w:val="clear" w:color="auto" w:fill="FFFFFF"/>
        </w:rPr>
        <w:t>, both in ageing individuals as well as those afflicted by neurodegenerative diseases</w:t>
      </w:r>
      <w:r w:rsidR="00A95080" w:rsidRPr="004D5ADC">
        <w:rPr>
          <w:rFonts w:ascii="Aptos" w:hAnsi="Aptos" w:cs="Arial"/>
          <w:color w:val="000000" w:themeColor="text1"/>
          <w:shd w:val="clear" w:color="auto" w:fill="FFFFFF"/>
        </w:rPr>
        <w:t xml:space="preserve"> </w:t>
      </w:r>
      <w:r w:rsidR="00A95080" w:rsidRPr="004D5ADC">
        <w:rPr>
          <w:rFonts w:ascii="Aptos" w:hAnsi="Aptos" w:cs="Arial"/>
          <w:color w:val="000000" w:themeColor="text1"/>
          <w:shd w:val="clear" w:color="auto" w:fill="FFFFFF"/>
        </w:rPr>
        <w:fldChar w:fldCharType="begin">
          <w:fldData xml:space="preserve">PEVuZE5vdGU+PENpdGU+PEF1dGhvcj5CaGF0PC9BdXRob3I+PFllYXI+MjAxMjwvWWVhcj48UmVj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PEVuZE5vdGU+PENpdGU+PEF1dGhvcj5CaGF0PC9BdXRob3I+PFllYXI+MjAxMjwvWWVhcj48UmVj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A95080" w:rsidRPr="004D5ADC">
        <w:rPr>
          <w:rFonts w:ascii="Aptos" w:hAnsi="Aptos" w:cs="Arial"/>
          <w:color w:val="000000" w:themeColor="text1"/>
          <w:shd w:val="clear" w:color="auto" w:fill="FFFFFF"/>
        </w:rPr>
      </w:r>
      <w:r w:rsidR="00A95080"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[33, 34]</w:t>
      </w:r>
      <w:r w:rsidR="00A95080" w:rsidRPr="004D5ADC">
        <w:rPr>
          <w:rFonts w:ascii="Aptos" w:hAnsi="Aptos" w:cs="Arial"/>
          <w:color w:val="000000" w:themeColor="text1"/>
          <w:shd w:val="clear" w:color="auto" w:fill="FFFFFF"/>
        </w:rPr>
        <w:fldChar w:fldCharType="end"/>
      </w:r>
      <w:r w:rsidR="000F4E34" w:rsidRPr="004D5ADC">
        <w:rPr>
          <w:rFonts w:ascii="Aptos" w:hAnsi="Aptos" w:cs="Arial"/>
          <w:color w:val="000000" w:themeColor="text1"/>
          <w:shd w:val="clear" w:color="auto" w:fill="FFFFFF"/>
        </w:rPr>
        <w:t>.</w:t>
      </w:r>
      <w:r w:rsidR="005704B3" w:rsidRPr="004D5ADC">
        <w:rPr>
          <w:rFonts w:ascii="Aptos" w:hAnsi="Aptos" w:cs="Arial"/>
          <w:color w:val="000000" w:themeColor="text1"/>
          <w:shd w:val="clear" w:color="auto" w:fill="FFFFFF"/>
        </w:rPr>
        <w:t xml:space="preserve"> p53 (TP53)-p21 (CDKN1A) and p16</w:t>
      </w:r>
      <w:r w:rsidR="003D7D10" w:rsidRPr="004D5ADC">
        <w:rPr>
          <w:rFonts w:ascii="Aptos" w:hAnsi="Aptos" w:cs="Arial"/>
          <w:color w:val="000000" w:themeColor="text1"/>
          <w:shd w:val="clear" w:color="auto" w:fill="FFFFFF"/>
          <w:vertAlign w:val="superscript"/>
        </w:rPr>
        <w:t>INK4a</w:t>
      </w:r>
      <w:r w:rsidR="005704B3" w:rsidRPr="004D5ADC">
        <w:rPr>
          <w:rFonts w:ascii="Aptos" w:hAnsi="Aptos" w:cs="Arial"/>
          <w:color w:val="000000" w:themeColor="text1"/>
          <w:shd w:val="clear" w:color="auto" w:fill="FFFFFF"/>
        </w:rPr>
        <w:t xml:space="preserve"> (CDKN2A)-retinoblastoma (RB) signaling pathways</w:t>
      </w:r>
      <w:r w:rsidR="00A851E9" w:rsidRPr="004D5ADC">
        <w:rPr>
          <w:rFonts w:ascii="Aptos" w:hAnsi="Aptos" w:cs="Arial"/>
          <w:color w:val="000000" w:themeColor="text1"/>
          <w:shd w:val="clear" w:color="auto" w:fill="FFFFFF"/>
        </w:rPr>
        <w:t>, triggered by damaged DNA, are among most studied</w:t>
      </w:r>
      <w:r w:rsidR="005704B3" w:rsidRPr="004D5ADC">
        <w:rPr>
          <w:rFonts w:ascii="Aptos" w:hAnsi="Aptos" w:cs="Arial"/>
          <w:color w:val="000000" w:themeColor="text1"/>
          <w:shd w:val="clear" w:color="auto" w:fill="FFFFFF"/>
        </w:rPr>
        <w:t xml:space="preserve"> </w:t>
      </w:r>
      <w:r w:rsidR="00F47E47" w:rsidRPr="004D5ADC">
        <w:rPr>
          <w:rFonts w:ascii="Aptos" w:hAnsi="Aptos" w:cs="Arial"/>
          <w:color w:val="000000" w:themeColor="text1"/>
          <w:shd w:val="clear" w:color="auto" w:fill="FFFFFF"/>
        </w:rPr>
        <w:t>regulators</w:t>
      </w:r>
      <w:r w:rsidR="005704B3" w:rsidRPr="004D5ADC">
        <w:rPr>
          <w:rFonts w:ascii="Aptos" w:hAnsi="Aptos" w:cs="Arial"/>
          <w:color w:val="000000" w:themeColor="text1"/>
          <w:shd w:val="clear" w:color="auto" w:fill="FFFFFF"/>
        </w:rPr>
        <w:t xml:space="preserve"> of </w:t>
      </w:r>
      <w:r w:rsidR="00D0098B" w:rsidRPr="004D5ADC">
        <w:rPr>
          <w:rFonts w:ascii="Aptos" w:hAnsi="Aptos" w:cs="Arial"/>
          <w:color w:val="000000" w:themeColor="text1"/>
          <w:shd w:val="clear" w:color="auto" w:fill="FFFFFF"/>
        </w:rPr>
        <w:t xml:space="preserve">cellular </w:t>
      </w:r>
      <w:r w:rsidR="00F47E47" w:rsidRPr="004D5ADC">
        <w:rPr>
          <w:rFonts w:ascii="Aptos" w:hAnsi="Aptos" w:cs="Arial"/>
          <w:color w:val="000000" w:themeColor="text1"/>
          <w:shd w:val="clear" w:color="auto" w:fill="FFFFFF"/>
        </w:rPr>
        <w:t>senescence</w:t>
      </w:r>
      <w:r w:rsidR="00A851E9" w:rsidRPr="004D5ADC">
        <w:rPr>
          <w:rFonts w:ascii="Aptos" w:hAnsi="Aptos" w:cs="Arial"/>
          <w:color w:val="000000" w:themeColor="text1"/>
          <w:shd w:val="clear" w:color="auto" w:fill="FFFFFF"/>
        </w:rPr>
        <w:t xml:space="preserve"> </w:t>
      </w:r>
      <w:r w:rsidR="00A851E9"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&lt;EndNote&gt;&lt;Cite&gt;&lt;Author&gt;Huang&lt;/Author&gt;&lt;Year&gt;2022&lt;/Year&gt;&lt;RecNum&gt;42&lt;/RecNum&gt;&lt;DisplayText&gt;[35]&lt;/DisplayText&gt;&lt;record&gt;&lt;rec-number&gt;42&lt;/rec-number&gt;&lt;foreign-keys&gt;&lt;key app="EN" db-id="eex90dt2ka5xrceptpwvtwxhpxw95esvxesf" timestamp="1735924188"&gt;42&lt;/key&gt;&lt;/foreign-keys&gt;&lt;ref-type name="Journal Article"&gt;17&lt;/ref-type&gt;&lt;contributors&gt;&lt;authors&gt;&lt;author&gt;Huang, Weijun&lt;/author&gt;&lt;author&gt;Hickson, LaTonya J.&lt;/author&gt;&lt;author&gt;Eirin, Alfonso&lt;/author&gt;&lt;author&gt;Kirkland, James L.&lt;/author&gt;&lt;author&gt;Lerman, Lilach O.&lt;/author&gt;&lt;/authors&gt;&lt;/contributors&gt;&lt;titles&gt;&lt;title&gt;Cellular senescence: the good, the bad and the unknown&lt;/title&gt;&lt;secondary-title&gt;Nature Reviews Nephrology&lt;/secondary-title&gt;&lt;/titles&gt;&lt;periodical&gt;&lt;full-title&gt;Nature Reviews Nephrology&lt;/full-title&gt;&lt;/periodical&gt;&lt;pages&gt;611-627&lt;/pages&gt;&lt;volume&gt;18&lt;/volume&gt;&lt;number&gt;10&lt;/number&gt;&lt;dates&gt;&lt;year&gt;2022&lt;/year&gt;&lt;pub-dates&gt;&lt;date&gt;2022/10/01&lt;/date&gt;&lt;/pub-dates&gt;&lt;/dates&gt;&lt;isbn&gt;1759-507X&lt;/isbn&gt;&lt;urls&gt;&lt;related-urls&gt;&lt;url&gt;https://doi.org/10.1038/s41581-022-00601-z&lt;/url&gt;&lt;/related-urls&gt;&lt;/urls&gt;&lt;electronic-resource-num&gt;10.1038/s41581-022-00601-z&lt;/electronic-resource-num&gt;&lt;/record&gt;&lt;/Cite&gt;&lt;/EndNote&gt;</w:instrText>
      </w:r>
      <w:r w:rsidR="00A851E9"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[35]</w:t>
      </w:r>
      <w:r w:rsidR="00A851E9" w:rsidRPr="004D5ADC">
        <w:rPr>
          <w:rFonts w:ascii="Aptos" w:hAnsi="Aptos" w:cs="Arial"/>
          <w:color w:val="000000" w:themeColor="text1"/>
          <w:shd w:val="clear" w:color="auto" w:fill="FFFFFF"/>
        </w:rPr>
        <w:fldChar w:fldCharType="end"/>
      </w:r>
      <w:r w:rsidR="00A851E9" w:rsidRPr="004D5ADC">
        <w:rPr>
          <w:rFonts w:ascii="Aptos" w:hAnsi="Aptos" w:cs="Arial"/>
          <w:color w:val="000000" w:themeColor="text1"/>
          <w:shd w:val="clear" w:color="auto" w:fill="FFFFFF"/>
        </w:rPr>
        <w:t>.</w:t>
      </w:r>
      <w:r w:rsidR="00E65D8D" w:rsidRPr="004D5ADC">
        <w:rPr>
          <w:rFonts w:ascii="Aptos" w:hAnsi="Aptos" w:cs="Arial"/>
          <w:color w:val="000000" w:themeColor="text1"/>
          <w:shd w:val="clear" w:color="auto" w:fill="FFFFFF"/>
        </w:rPr>
        <w:t xml:space="preserve"> </w:t>
      </w:r>
      <w:r w:rsidR="005B4F43" w:rsidRPr="004D5ADC">
        <w:rPr>
          <w:rFonts w:ascii="Aptos" w:hAnsi="Aptos" w:cs="Arial"/>
          <w:color w:val="000000" w:themeColor="text1"/>
          <w:shd w:val="clear" w:color="auto" w:fill="FFFFFF"/>
        </w:rPr>
        <w:t>S</w:t>
      </w:r>
      <w:r w:rsidR="00E65D8D" w:rsidRPr="004D5ADC">
        <w:rPr>
          <w:rFonts w:ascii="Aptos" w:hAnsi="Aptos" w:cs="Arial"/>
          <w:color w:val="000000" w:themeColor="text1"/>
          <w:shd w:val="clear" w:color="auto" w:fill="FFFFFF"/>
        </w:rPr>
        <w:t>enescent cells adopt a senescence-associated secretory phenotype (SASP) and start secreting pro-inflammatory mediators</w:t>
      </w:r>
      <w:r w:rsidR="00A95080" w:rsidRPr="004D5ADC">
        <w:rPr>
          <w:rFonts w:ascii="Aptos" w:hAnsi="Aptos" w:cs="Arial"/>
          <w:color w:val="000000" w:themeColor="text1"/>
          <w:shd w:val="clear" w:color="auto" w:fill="FFFFFF"/>
        </w:rPr>
        <w:t xml:space="preserve"> to communicate damage to </w:t>
      </w:r>
      <w:r w:rsidR="00F47E47" w:rsidRPr="004D5ADC">
        <w:rPr>
          <w:rFonts w:ascii="Aptos" w:hAnsi="Aptos" w:cs="Arial"/>
          <w:color w:val="000000" w:themeColor="text1"/>
          <w:shd w:val="clear" w:color="auto" w:fill="FFFFFF"/>
        </w:rPr>
        <w:t>neighboring</w:t>
      </w:r>
      <w:r w:rsidR="00A95080" w:rsidRPr="004D5ADC">
        <w:rPr>
          <w:rFonts w:ascii="Aptos" w:hAnsi="Aptos" w:cs="Arial"/>
          <w:color w:val="000000" w:themeColor="text1"/>
          <w:shd w:val="clear" w:color="auto" w:fill="FFFFFF"/>
        </w:rPr>
        <w:t xml:space="preserve"> cells.</w:t>
      </w:r>
    </w:p>
    <w:p w14:paraId="4B789957" w14:textId="682C19AD" w:rsidR="002736CE" w:rsidRPr="004D5ADC" w:rsidRDefault="002736CE" w:rsidP="002834E5">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 xml:space="preserve">Riessland et al. </w:t>
      </w:r>
      <w:r w:rsidR="001E5AE0" w:rsidRPr="004D5ADC">
        <w:rPr>
          <w:rFonts w:ascii="Aptos" w:hAnsi="Aptos" w:cs="Arial"/>
          <w:color w:val="000000" w:themeColor="text1"/>
          <w:shd w:val="clear" w:color="auto" w:fill="FFFFFF"/>
        </w:rPr>
        <w:t>were the first to s</w:t>
      </w:r>
      <w:r w:rsidR="00C674F6" w:rsidRPr="004D5ADC">
        <w:rPr>
          <w:rFonts w:ascii="Aptos" w:hAnsi="Aptos" w:cs="Arial"/>
          <w:color w:val="000000" w:themeColor="text1"/>
          <w:shd w:val="clear" w:color="auto" w:fill="FFFFFF"/>
        </w:rPr>
        <w:t>how</w:t>
      </w:r>
      <w:r w:rsidR="001E5AE0" w:rsidRPr="004D5ADC">
        <w:rPr>
          <w:rFonts w:ascii="Aptos" w:hAnsi="Aptos" w:cs="Arial"/>
          <w:color w:val="000000" w:themeColor="text1"/>
          <w:shd w:val="clear" w:color="auto" w:fill="FFFFFF"/>
        </w:rPr>
        <w:t xml:space="preserve"> </w:t>
      </w:r>
      <w:r w:rsidRPr="004D5ADC">
        <w:rPr>
          <w:rFonts w:ascii="Aptos" w:hAnsi="Aptos" w:cs="Arial"/>
          <w:color w:val="000000" w:themeColor="text1"/>
          <w:shd w:val="clear" w:color="auto" w:fill="FFFFFF"/>
        </w:rPr>
        <w:t xml:space="preserve">that the loss of </w:t>
      </w:r>
      <w:r w:rsidR="001E5AE0" w:rsidRPr="004D5ADC">
        <w:rPr>
          <w:rFonts w:ascii="Aptos" w:hAnsi="Aptos" w:cs="Arial"/>
          <w:color w:val="000000" w:themeColor="text1"/>
          <w:shd w:val="clear" w:color="auto" w:fill="FFFFFF"/>
        </w:rPr>
        <w:t>the</w:t>
      </w:r>
      <w:r w:rsidRPr="004D5ADC">
        <w:rPr>
          <w:rFonts w:ascii="Aptos" w:hAnsi="Aptos" w:cs="Arial"/>
          <w:color w:val="000000" w:themeColor="text1"/>
          <w:shd w:val="clear" w:color="auto" w:fill="FFFFFF"/>
        </w:rPr>
        <w:t xml:space="preserve"> genetic risk factor</w:t>
      </w:r>
      <w:r w:rsidR="001E5AE0" w:rsidRPr="004D5ADC">
        <w:rPr>
          <w:rFonts w:ascii="Aptos" w:hAnsi="Aptos" w:cs="Arial"/>
          <w:color w:val="000000" w:themeColor="text1"/>
          <w:shd w:val="clear" w:color="auto" w:fill="FFFFFF"/>
        </w:rPr>
        <w:t xml:space="preserve"> SATB1</w:t>
      </w:r>
      <w:r w:rsidRPr="004D5ADC">
        <w:rPr>
          <w:rFonts w:ascii="Aptos" w:hAnsi="Aptos" w:cs="Arial"/>
          <w:color w:val="000000" w:themeColor="text1"/>
          <w:shd w:val="clear" w:color="auto" w:fill="FFFFFF"/>
        </w:rPr>
        <w:t xml:space="preserve"> for PD activates </w:t>
      </w:r>
      <w:r w:rsidR="00142793" w:rsidRPr="004D5ADC">
        <w:rPr>
          <w:rFonts w:ascii="Aptos" w:hAnsi="Aptos" w:cs="Arial"/>
          <w:color w:val="000000" w:themeColor="text1"/>
          <w:shd w:val="clear" w:color="auto" w:fill="FFFFFF"/>
        </w:rPr>
        <w:t xml:space="preserve">p21-dependent </w:t>
      </w:r>
      <w:r w:rsidRPr="004D5ADC">
        <w:rPr>
          <w:rFonts w:ascii="Aptos" w:hAnsi="Aptos" w:cs="Arial"/>
          <w:color w:val="000000" w:themeColor="text1"/>
          <w:shd w:val="clear" w:color="auto" w:fill="FFFFFF"/>
        </w:rPr>
        <w:t xml:space="preserve">cellular senescence </w:t>
      </w:r>
      <w:r w:rsidR="00142793" w:rsidRPr="004D5ADC">
        <w:rPr>
          <w:rFonts w:ascii="Aptos" w:hAnsi="Aptos" w:cs="Arial"/>
          <w:color w:val="000000" w:themeColor="text1"/>
          <w:shd w:val="clear" w:color="auto" w:fill="FFFFFF"/>
        </w:rPr>
        <w:t xml:space="preserve">in both human </w:t>
      </w:r>
      <w:r w:rsidR="00F47E47" w:rsidRPr="004D5ADC">
        <w:rPr>
          <w:rFonts w:ascii="Aptos" w:hAnsi="Aptos" w:cs="Arial"/>
          <w:color w:val="000000" w:themeColor="text1"/>
          <w:shd w:val="clear" w:color="auto" w:fill="FFFFFF"/>
        </w:rPr>
        <w:t>embryonic</w:t>
      </w:r>
      <w:r w:rsidR="00142793" w:rsidRPr="004D5ADC">
        <w:rPr>
          <w:rFonts w:ascii="Aptos" w:hAnsi="Aptos" w:cs="Arial"/>
          <w:color w:val="000000" w:themeColor="text1"/>
          <w:shd w:val="clear" w:color="auto" w:fill="FFFFFF"/>
        </w:rPr>
        <w:t xml:space="preserve"> stem cell </w:t>
      </w:r>
      <w:r w:rsidR="001E5AE0" w:rsidRPr="004D5ADC">
        <w:rPr>
          <w:rFonts w:ascii="Aptos" w:hAnsi="Aptos" w:cs="Arial"/>
          <w:color w:val="000000" w:themeColor="text1"/>
          <w:shd w:val="clear" w:color="auto" w:fill="FFFFFF"/>
        </w:rPr>
        <w:t>(hESC)-</w:t>
      </w:r>
      <w:r w:rsidR="00142793" w:rsidRPr="004D5ADC">
        <w:rPr>
          <w:rFonts w:ascii="Aptos" w:hAnsi="Aptos" w:cs="Arial"/>
          <w:color w:val="000000" w:themeColor="text1"/>
          <w:shd w:val="clear" w:color="auto" w:fill="FFFFFF"/>
        </w:rPr>
        <w:t>derived post-mitotic dopaminergic neurons, and in vivo</w:t>
      </w:r>
      <w:r w:rsidR="00266D71" w:rsidRPr="004D5ADC">
        <w:rPr>
          <w:rFonts w:ascii="Aptos" w:hAnsi="Aptos" w:cs="Arial"/>
          <w:color w:val="000000" w:themeColor="text1"/>
          <w:shd w:val="clear" w:color="auto" w:fill="FFFFFF"/>
        </w:rPr>
        <w:t xml:space="preserve"> -</w:t>
      </w:r>
      <w:r w:rsidR="00142793" w:rsidRPr="004D5ADC">
        <w:rPr>
          <w:rFonts w:ascii="Aptos" w:hAnsi="Aptos" w:cs="Arial"/>
          <w:color w:val="000000" w:themeColor="text1"/>
          <w:shd w:val="clear" w:color="auto" w:fill="FFFFFF"/>
        </w:rPr>
        <w:t xml:space="preserve"> in murine dopaminergic neurons</w:t>
      </w:r>
      <w:r w:rsidR="001E5AE0" w:rsidRPr="004D5ADC">
        <w:rPr>
          <w:rFonts w:ascii="Aptos" w:hAnsi="Aptos" w:cs="Arial"/>
          <w:color w:val="000000" w:themeColor="text1"/>
          <w:shd w:val="clear" w:color="auto" w:fill="FFFFFF"/>
        </w:rPr>
        <w:t xml:space="preserve"> </w:t>
      </w:r>
      <w:r w:rsidR="001E5AE0" w:rsidRPr="004D5ADC">
        <w:rPr>
          <w:rFonts w:ascii="Aptos" w:hAnsi="Aptos" w:cs="Arial"/>
          <w:color w:val="000000" w:themeColor="text1"/>
          <w:shd w:val="clear" w:color="auto" w:fill="FFFFFF"/>
        </w:rPr>
        <w:fldChar w:fldCharType="begin">
          <w:fldData xml:space="preserve">PEVuZE5vdGU+PENpdGU+PEF1dGhvcj5DaGFuZzwvQXV0aG9yPjxZZWFyPjIwMTc8L1llYXI+PFJl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==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PEVuZE5vdGU+PENpdGU+PEF1dGhvcj5DaGFuZzwvQXV0aG9yPjxZZWFyPjIwMTc8L1llYXI+PFJl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==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1E5AE0" w:rsidRPr="004D5ADC">
        <w:rPr>
          <w:rFonts w:ascii="Aptos" w:hAnsi="Aptos" w:cs="Arial"/>
          <w:color w:val="000000" w:themeColor="text1"/>
          <w:shd w:val="clear" w:color="auto" w:fill="FFFFFF"/>
        </w:rPr>
      </w:r>
      <w:r w:rsidR="001E5AE0"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[36, 37]</w:t>
      </w:r>
      <w:r w:rsidR="001E5AE0" w:rsidRPr="004D5ADC">
        <w:rPr>
          <w:rFonts w:ascii="Aptos" w:hAnsi="Aptos" w:cs="Arial"/>
          <w:color w:val="000000" w:themeColor="text1"/>
          <w:shd w:val="clear" w:color="auto" w:fill="FFFFFF"/>
        </w:rPr>
        <w:fldChar w:fldCharType="end"/>
      </w:r>
      <w:r w:rsidR="00142793" w:rsidRPr="004D5ADC">
        <w:rPr>
          <w:rFonts w:ascii="Aptos" w:hAnsi="Aptos" w:cs="Arial"/>
          <w:color w:val="000000" w:themeColor="text1"/>
          <w:shd w:val="clear" w:color="auto" w:fill="FFFFFF"/>
        </w:rPr>
        <w:t>. Th</w:t>
      </w:r>
      <w:r w:rsidR="00305D25" w:rsidRPr="004D5ADC">
        <w:rPr>
          <w:rFonts w:ascii="Aptos" w:hAnsi="Aptos" w:cs="Arial"/>
          <w:color w:val="000000" w:themeColor="text1"/>
          <w:shd w:val="clear" w:color="auto" w:fill="FFFFFF"/>
        </w:rPr>
        <w:t xml:space="preserve">is and others studies </w:t>
      </w:r>
      <w:r w:rsidR="00C674F6" w:rsidRPr="004D5ADC">
        <w:rPr>
          <w:rFonts w:ascii="Aptos" w:hAnsi="Aptos" w:cs="Arial"/>
          <w:color w:val="000000" w:themeColor="text1"/>
          <w:shd w:val="clear" w:color="auto" w:fill="FFFFFF"/>
        </w:rPr>
        <w:t>also established a</w:t>
      </w:r>
      <w:r w:rsidR="001E5AE0" w:rsidRPr="004D5ADC">
        <w:rPr>
          <w:rFonts w:ascii="Aptos" w:hAnsi="Aptos" w:cs="Arial"/>
          <w:color w:val="000000" w:themeColor="text1"/>
          <w:shd w:val="clear" w:color="auto" w:fill="FFFFFF"/>
        </w:rPr>
        <w:t xml:space="preserve"> </w:t>
      </w:r>
      <w:r w:rsidR="00305D25" w:rsidRPr="004D5ADC">
        <w:rPr>
          <w:rFonts w:ascii="Aptos" w:hAnsi="Aptos" w:cs="Arial"/>
          <w:color w:val="000000" w:themeColor="text1"/>
          <w:shd w:val="clear" w:color="auto" w:fill="FFFFFF"/>
        </w:rPr>
        <w:t>connection</w:t>
      </w:r>
      <w:r w:rsidR="001E5AE0" w:rsidRPr="004D5ADC">
        <w:rPr>
          <w:rFonts w:ascii="Aptos" w:hAnsi="Aptos" w:cs="Arial"/>
          <w:color w:val="000000" w:themeColor="text1"/>
          <w:shd w:val="clear" w:color="auto" w:fill="FFFFFF"/>
        </w:rPr>
        <w:t xml:space="preserve"> between cellular senescence and PD</w:t>
      </w:r>
      <w:r w:rsidR="00305D25" w:rsidRPr="004D5ADC">
        <w:rPr>
          <w:rFonts w:ascii="Aptos" w:hAnsi="Aptos" w:cs="Arial"/>
          <w:color w:val="000000" w:themeColor="text1"/>
          <w:shd w:val="clear" w:color="auto" w:fill="FFFFFF"/>
        </w:rPr>
        <w:t>,</w:t>
      </w:r>
      <w:r w:rsidR="00142793" w:rsidRPr="004D5ADC">
        <w:rPr>
          <w:rFonts w:ascii="Aptos" w:hAnsi="Aptos" w:cs="Arial"/>
          <w:color w:val="000000" w:themeColor="text1"/>
          <w:shd w:val="clear" w:color="auto" w:fill="FFFFFF"/>
        </w:rPr>
        <w:t xml:space="preserve"> </w:t>
      </w:r>
      <w:r w:rsidR="001E5AE0" w:rsidRPr="004D5ADC">
        <w:rPr>
          <w:rFonts w:ascii="Aptos" w:hAnsi="Aptos" w:cs="Arial"/>
          <w:color w:val="000000" w:themeColor="text1"/>
          <w:shd w:val="clear" w:color="auto" w:fill="FFFFFF"/>
        </w:rPr>
        <w:t xml:space="preserve">identifying </w:t>
      </w:r>
      <w:r w:rsidR="00142793" w:rsidRPr="004D5ADC">
        <w:rPr>
          <w:rFonts w:ascii="Aptos" w:hAnsi="Aptos" w:cs="Arial"/>
          <w:color w:val="000000" w:themeColor="text1"/>
          <w:shd w:val="clear" w:color="auto" w:fill="FFFFFF"/>
        </w:rPr>
        <w:t>elevated</w:t>
      </w:r>
      <w:r w:rsidR="00305D25" w:rsidRPr="004D5ADC">
        <w:rPr>
          <w:rFonts w:ascii="Aptos" w:hAnsi="Aptos" w:cs="Arial"/>
          <w:color w:val="000000" w:themeColor="text1"/>
          <w:shd w:val="clear" w:color="auto" w:fill="FFFFFF"/>
        </w:rPr>
        <w:t xml:space="preserve"> levels of</w:t>
      </w:r>
      <w:r w:rsidR="00142793" w:rsidRPr="004D5ADC">
        <w:rPr>
          <w:rFonts w:ascii="Aptos" w:hAnsi="Aptos" w:cs="Arial"/>
          <w:color w:val="000000" w:themeColor="text1"/>
          <w:shd w:val="clear" w:color="auto" w:fill="FFFFFF"/>
        </w:rPr>
        <w:t xml:space="preserve"> p21</w:t>
      </w:r>
      <w:r w:rsidR="00305D25" w:rsidRPr="004D5ADC">
        <w:rPr>
          <w:rFonts w:ascii="Aptos" w:hAnsi="Aptos" w:cs="Arial"/>
          <w:color w:val="000000" w:themeColor="text1"/>
          <w:shd w:val="clear" w:color="auto" w:fill="FFFFFF"/>
        </w:rPr>
        <w:t>, p16 and SASP factors</w:t>
      </w:r>
      <w:r w:rsidR="00142793" w:rsidRPr="004D5ADC">
        <w:rPr>
          <w:rFonts w:ascii="Aptos" w:hAnsi="Aptos" w:cs="Arial"/>
          <w:color w:val="000000" w:themeColor="text1"/>
          <w:shd w:val="clear" w:color="auto" w:fill="FFFFFF"/>
        </w:rPr>
        <w:t xml:space="preserve"> in dopaminergic neurons</w:t>
      </w:r>
      <w:r w:rsidR="00086A25" w:rsidRPr="004D5ADC">
        <w:rPr>
          <w:rFonts w:ascii="Aptos" w:hAnsi="Aptos" w:cs="Arial"/>
          <w:color w:val="000000" w:themeColor="text1"/>
          <w:shd w:val="clear" w:color="auto" w:fill="FFFFFF"/>
        </w:rPr>
        <w:t xml:space="preserve"> and astrocytes</w:t>
      </w:r>
      <w:r w:rsidR="00142793" w:rsidRPr="004D5ADC">
        <w:rPr>
          <w:rFonts w:ascii="Aptos" w:hAnsi="Aptos" w:cs="Arial"/>
          <w:color w:val="000000" w:themeColor="text1"/>
          <w:shd w:val="clear" w:color="auto" w:fill="FFFFFF"/>
        </w:rPr>
        <w:t xml:space="preserve"> from</w:t>
      </w:r>
      <w:r w:rsidR="001E5AE0" w:rsidRPr="004D5ADC">
        <w:rPr>
          <w:rFonts w:ascii="Aptos" w:hAnsi="Aptos" w:cs="Arial"/>
          <w:color w:val="000000" w:themeColor="text1"/>
          <w:shd w:val="clear" w:color="auto" w:fill="FFFFFF"/>
        </w:rPr>
        <w:t xml:space="preserve"> </w:t>
      </w:r>
      <w:r w:rsidR="00305D25" w:rsidRPr="004D5ADC">
        <w:rPr>
          <w:rFonts w:ascii="Aptos" w:hAnsi="Aptos" w:cs="Arial"/>
          <w:color w:val="000000" w:themeColor="text1"/>
          <w:shd w:val="clear" w:color="auto" w:fill="FFFFFF"/>
        </w:rPr>
        <w:t xml:space="preserve">the </w:t>
      </w:r>
      <w:r w:rsidR="001E5AE0" w:rsidRPr="004D5ADC">
        <w:rPr>
          <w:rFonts w:ascii="Aptos" w:hAnsi="Aptos" w:cs="Arial"/>
          <w:color w:val="000000" w:themeColor="text1"/>
          <w:shd w:val="clear" w:color="auto" w:fill="FFFFFF"/>
        </w:rPr>
        <w:t>substantia nigra pars compacta (SNpc) of</w:t>
      </w:r>
      <w:r w:rsidR="004A19FA" w:rsidRPr="004D5ADC">
        <w:rPr>
          <w:rFonts w:ascii="Aptos" w:hAnsi="Aptos" w:cs="Arial"/>
          <w:color w:val="000000" w:themeColor="text1"/>
          <w:shd w:val="clear" w:color="auto" w:fill="FFFFFF"/>
        </w:rPr>
        <w:t xml:space="preserve"> </w:t>
      </w:r>
      <w:r w:rsidR="001E5AE0" w:rsidRPr="004D5ADC">
        <w:rPr>
          <w:rFonts w:ascii="Aptos" w:hAnsi="Aptos" w:cs="Arial"/>
          <w:color w:val="000000" w:themeColor="text1"/>
          <w:shd w:val="clear" w:color="auto" w:fill="FFFFFF"/>
        </w:rPr>
        <w:t>PD patients</w:t>
      </w:r>
      <w:r w:rsidR="00305D25" w:rsidRPr="004D5ADC">
        <w:rPr>
          <w:rFonts w:ascii="Aptos" w:hAnsi="Aptos" w:cs="Arial"/>
          <w:color w:val="000000" w:themeColor="text1"/>
          <w:shd w:val="clear" w:color="auto" w:fill="FFFFFF"/>
        </w:rPr>
        <w:t xml:space="preserve"> </w:t>
      </w:r>
      <w:r w:rsidR="00305D25"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&lt;EndNote&gt;&lt;Cite&gt;&lt;Author&gt;Chinta&lt;/Author&gt;&lt;Year&gt;2018&lt;/Year&gt;&lt;RecNum&gt;47&lt;/RecNum&gt;&lt;DisplayText&gt;[38]&lt;/DisplayText&gt;&lt;record&gt;&lt;rec-number&gt;47&lt;/rec-number&gt;&lt;foreign-keys&gt;&lt;key app="EN" db-id="eex90dt2ka5xrceptpwvtwxhpxw95esvxesf" timestamp="1735996021"&gt;47&lt;/key&gt;&lt;/foreign-keys&gt;&lt;ref-type name="Journal Article"&gt;17&lt;/ref-type&gt;&lt;contributors&gt;&lt;authors&gt;&lt;author&gt;Chinta, Shankar J.&lt;/author&gt;&lt;author&gt;Woods, Georgia&lt;/author&gt;&lt;author&gt;Demaria, Marco&lt;/author&gt;&lt;author&gt;Rane, Anand&lt;/author&gt;&lt;author&gt;Zou, Ying&lt;/author&gt;&lt;author&gt;McQuade, Amanda&lt;/author&gt;&lt;author&gt;Rajagopalan, Subramanian&lt;/author&gt;&lt;author&gt;Limbad, Chandani&lt;/author&gt;&lt;author&gt;Madden, David T.&lt;/author&gt;&lt;author&gt;Campisi, Judith&lt;/author&gt;&lt;author&gt;Andersen, Julie K.&lt;/author&gt;&lt;/authors&gt;&lt;/contributors&gt;&lt;titles&gt;&lt;title&gt;Cellular Senescence Is Induced by the Environmental Neurotoxin Paraquat and Contributes to Neuropathology Linked to Parkinson&amp;amp;#x2019;s Disease&lt;/title&gt;&lt;secondary-title&gt;Cell Reports&lt;/secondary-title&gt;&lt;/titles&gt;&lt;periodical&gt;&lt;full-title&gt;Cell Reports&lt;/full-title&gt;&lt;/periodical&gt;&lt;pages&gt;930-940&lt;/pages&gt;&lt;volume&gt;22&lt;/volume&gt;&lt;number&gt;4&lt;/number&gt;&lt;dates&gt;&lt;year&gt;2018&lt;/year&gt;&lt;/dates&gt;&lt;publisher&gt;Elsevier&lt;/publisher&gt;&lt;isbn&gt;2211-1247&lt;/isbn&gt;&lt;urls&gt;&lt;related-urls&gt;&lt;url&gt;https://doi.org/10.1016/j.celrep.2017.12.092&lt;/url&gt;&lt;/related-urls&gt;&lt;/urls&gt;&lt;electronic-resource-num&gt;10.1016/j.celrep.2017.12.092&lt;/electronic-resource-num&gt;&lt;access-date&gt;2025/01/04&lt;/access-date&gt;&lt;/record&gt;&lt;/Cite&gt;&lt;/EndNote&gt;</w:instrText>
      </w:r>
      <w:r w:rsidR="00305D25"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[38]</w:t>
      </w:r>
      <w:r w:rsidR="00305D25" w:rsidRPr="004D5ADC">
        <w:rPr>
          <w:rFonts w:ascii="Aptos" w:hAnsi="Aptos" w:cs="Arial"/>
          <w:color w:val="000000" w:themeColor="text1"/>
          <w:shd w:val="clear" w:color="auto" w:fill="FFFFFF"/>
        </w:rPr>
        <w:fldChar w:fldCharType="end"/>
      </w:r>
      <w:r w:rsidR="001E5AE0" w:rsidRPr="004D5ADC">
        <w:rPr>
          <w:rFonts w:ascii="Aptos" w:hAnsi="Aptos" w:cs="Arial"/>
          <w:color w:val="000000" w:themeColor="text1"/>
          <w:shd w:val="clear" w:color="auto" w:fill="FFFFFF"/>
        </w:rPr>
        <w:t>.</w:t>
      </w:r>
      <w:r w:rsidR="00E04F85" w:rsidRPr="004D5ADC">
        <w:rPr>
          <w:rFonts w:ascii="Aptos" w:hAnsi="Aptos" w:cs="Arial"/>
          <w:color w:val="000000" w:themeColor="text1"/>
          <w:shd w:val="clear" w:color="auto" w:fill="FFFFFF"/>
        </w:rPr>
        <w:t xml:space="preserve"> </w:t>
      </w:r>
      <w:r w:rsidR="00305D25" w:rsidRPr="004D5ADC">
        <w:rPr>
          <w:rFonts w:ascii="Aptos" w:hAnsi="Aptos" w:cs="Arial"/>
          <w:color w:val="000000" w:themeColor="text1"/>
          <w:shd w:val="clear" w:color="auto" w:fill="FFFFFF"/>
        </w:rPr>
        <w:t>Additionally, i</w:t>
      </w:r>
      <w:r w:rsidR="00AB07A5" w:rsidRPr="004D5ADC">
        <w:rPr>
          <w:rFonts w:ascii="Aptos" w:hAnsi="Aptos" w:cs="Arial"/>
          <w:color w:val="000000" w:themeColor="text1"/>
          <w:shd w:val="clear" w:color="auto" w:fill="FFFFFF"/>
        </w:rPr>
        <w:t>ncreased</w:t>
      </w:r>
      <w:r w:rsidR="00C35D89" w:rsidRPr="004D5ADC">
        <w:rPr>
          <w:rFonts w:ascii="Aptos" w:hAnsi="Aptos" w:cs="Arial"/>
          <w:color w:val="000000" w:themeColor="text1"/>
          <w:shd w:val="clear" w:color="auto" w:fill="FFFFFF"/>
        </w:rPr>
        <w:t xml:space="preserve"> number of s</w:t>
      </w:r>
      <w:r w:rsidR="00D552E5" w:rsidRPr="004D5ADC">
        <w:rPr>
          <w:rFonts w:ascii="Aptos" w:hAnsi="Aptos" w:cs="Arial"/>
          <w:color w:val="000000" w:themeColor="text1"/>
          <w:shd w:val="clear" w:color="auto" w:fill="FFFFFF"/>
        </w:rPr>
        <w:t>enescent astrocytes</w:t>
      </w:r>
      <w:r w:rsidR="00CD5C4C" w:rsidRPr="004D5ADC">
        <w:rPr>
          <w:rFonts w:ascii="Aptos" w:hAnsi="Aptos" w:cs="Arial"/>
          <w:color w:val="000000" w:themeColor="text1"/>
          <w:shd w:val="clear" w:color="auto" w:fill="FFFFFF"/>
        </w:rPr>
        <w:t xml:space="preserve"> and neurons</w:t>
      </w:r>
      <w:r w:rsidR="00D552E5" w:rsidRPr="004D5ADC">
        <w:rPr>
          <w:rFonts w:ascii="Aptos" w:hAnsi="Aptos" w:cs="Arial"/>
          <w:color w:val="000000" w:themeColor="text1"/>
          <w:shd w:val="clear" w:color="auto" w:fill="FFFFFF"/>
        </w:rPr>
        <w:t xml:space="preserve"> with elevated p16</w:t>
      </w:r>
      <w:r w:rsidR="003C53C4" w:rsidRPr="004D5ADC">
        <w:rPr>
          <w:rFonts w:ascii="Aptos" w:hAnsi="Aptos" w:cs="Arial"/>
          <w:color w:val="000000" w:themeColor="text1"/>
          <w:shd w:val="clear" w:color="auto" w:fill="FFFFFF"/>
        </w:rPr>
        <w:t xml:space="preserve"> and SASP</w:t>
      </w:r>
      <w:r w:rsidR="00D552E5" w:rsidRPr="004D5ADC">
        <w:rPr>
          <w:rFonts w:ascii="Aptos" w:hAnsi="Aptos" w:cs="Arial"/>
          <w:color w:val="000000" w:themeColor="text1"/>
          <w:shd w:val="clear" w:color="auto" w:fill="FFFFFF"/>
        </w:rPr>
        <w:t xml:space="preserve"> levels </w:t>
      </w:r>
      <w:r w:rsidR="00305D25" w:rsidRPr="004D5ADC">
        <w:rPr>
          <w:rFonts w:ascii="Aptos" w:hAnsi="Aptos" w:cs="Arial"/>
          <w:color w:val="000000" w:themeColor="text1"/>
          <w:shd w:val="clear" w:color="auto" w:fill="FFFFFF"/>
        </w:rPr>
        <w:t>were found</w:t>
      </w:r>
      <w:r w:rsidR="00D552E5" w:rsidRPr="004D5ADC">
        <w:rPr>
          <w:rFonts w:ascii="Aptos" w:hAnsi="Aptos" w:cs="Arial"/>
          <w:color w:val="000000" w:themeColor="text1"/>
          <w:shd w:val="clear" w:color="auto" w:fill="FFFFFF"/>
        </w:rPr>
        <w:t xml:space="preserve"> in </w:t>
      </w:r>
      <w:r w:rsidR="00C35D89" w:rsidRPr="004D5ADC">
        <w:rPr>
          <w:rFonts w:ascii="Aptos" w:hAnsi="Aptos" w:cs="Arial"/>
          <w:color w:val="000000" w:themeColor="text1"/>
          <w:shd w:val="clear" w:color="auto" w:fill="FFFFFF"/>
        </w:rPr>
        <w:t>frontal corte</w:t>
      </w:r>
      <w:r w:rsidR="00AB07A5" w:rsidRPr="004D5ADC">
        <w:rPr>
          <w:rFonts w:ascii="Aptos" w:hAnsi="Aptos" w:cs="Arial"/>
          <w:color w:val="000000" w:themeColor="text1"/>
          <w:shd w:val="clear" w:color="auto" w:fill="FFFFFF"/>
        </w:rPr>
        <w:t>x</w:t>
      </w:r>
      <w:r w:rsidR="00C35D89" w:rsidRPr="004D5ADC">
        <w:rPr>
          <w:rFonts w:ascii="Aptos" w:hAnsi="Aptos" w:cs="Arial"/>
          <w:color w:val="000000" w:themeColor="text1"/>
          <w:shd w:val="clear" w:color="auto" w:fill="FFFFFF"/>
        </w:rPr>
        <w:t xml:space="preserve"> of</w:t>
      </w:r>
      <w:r w:rsidR="00305D25" w:rsidRPr="004D5ADC">
        <w:rPr>
          <w:rFonts w:ascii="Aptos" w:hAnsi="Aptos" w:cs="Arial"/>
          <w:color w:val="000000" w:themeColor="text1"/>
          <w:shd w:val="clear" w:color="auto" w:fill="FFFFFF"/>
        </w:rPr>
        <w:t xml:space="preserve"> </w:t>
      </w:r>
      <w:r w:rsidR="00E11000" w:rsidRPr="004D5ADC">
        <w:rPr>
          <w:rFonts w:ascii="Aptos" w:hAnsi="Aptos" w:cs="Arial"/>
          <w:color w:val="000000" w:themeColor="text1"/>
          <w:shd w:val="clear" w:color="auto" w:fill="FFFFFF"/>
        </w:rPr>
        <w:t xml:space="preserve">both </w:t>
      </w:r>
      <w:r w:rsidR="00C35D89" w:rsidRPr="004D5ADC">
        <w:rPr>
          <w:rFonts w:ascii="Aptos" w:hAnsi="Aptos" w:cs="Arial"/>
          <w:color w:val="000000" w:themeColor="text1"/>
          <w:shd w:val="clear" w:color="auto" w:fill="FFFFFF"/>
        </w:rPr>
        <w:t xml:space="preserve">aged non-AD and </w:t>
      </w:r>
      <w:r w:rsidR="00D552E5" w:rsidRPr="004D5ADC">
        <w:rPr>
          <w:rFonts w:ascii="Aptos" w:hAnsi="Aptos" w:cs="Arial"/>
          <w:color w:val="000000" w:themeColor="text1"/>
          <w:shd w:val="clear" w:color="auto" w:fill="FFFFFF"/>
        </w:rPr>
        <w:t xml:space="preserve">AD individuals </w:t>
      </w:r>
      <w:r w:rsidR="00AB07A5" w:rsidRPr="004D5ADC">
        <w:rPr>
          <w:rFonts w:ascii="Aptos" w:hAnsi="Aptos" w:cs="Arial"/>
          <w:color w:val="000000" w:themeColor="text1"/>
          <w:shd w:val="clear" w:color="auto" w:fill="FFFFFF"/>
        </w:rPr>
        <w:fldChar w:fldCharType="begin">
          <w:fldData xml:space="preserve">PEVuZE5vdGU+PENpdGU+PEF1dGhvcj5CaGF0PC9BdXRob3I+PFllYXI+MjAxMjwvWWVhcj48UmVj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PEVuZE5vdGU+PENpdGU+PEF1dGhvcj5CaGF0PC9BdXRob3I+PFllYXI+MjAxMjwvWWVhcj48UmVj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AB07A5" w:rsidRPr="004D5ADC">
        <w:rPr>
          <w:rFonts w:ascii="Aptos" w:hAnsi="Aptos" w:cs="Arial"/>
          <w:color w:val="000000" w:themeColor="text1"/>
          <w:shd w:val="clear" w:color="auto" w:fill="FFFFFF"/>
        </w:rPr>
      </w:r>
      <w:r w:rsidR="00AB07A5"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[33, 39]</w:t>
      </w:r>
      <w:r w:rsidR="00AB07A5" w:rsidRPr="004D5ADC">
        <w:rPr>
          <w:rFonts w:ascii="Aptos" w:hAnsi="Aptos" w:cs="Arial"/>
          <w:color w:val="000000" w:themeColor="text1"/>
          <w:shd w:val="clear" w:color="auto" w:fill="FFFFFF"/>
        </w:rPr>
        <w:fldChar w:fldCharType="end"/>
      </w:r>
      <w:r w:rsidR="00AB07A5" w:rsidRPr="004D5ADC">
        <w:rPr>
          <w:rFonts w:ascii="Aptos" w:hAnsi="Aptos" w:cs="Arial"/>
          <w:color w:val="000000" w:themeColor="text1"/>
          <w:shd w:val="clear" w:color="auto" w:fill="FFFFFF"/>
        </w:rPr>
        <w:t>.</w:t>
      </w:r>
      <w:r w:rsidR="00BE09A0" w:rsidRPr="004D5ADC">
        <w:rPr>
          <w:rFonts w:ascii="Aptos" w:hAnsi="Aptos" w:cs="Arial"/>
          <w:color w:val="000000" w:themeColor="text1"/>
          <w:shd w:val="clear" w:color="auto" w:fill="FFFFFF"/>
        </w:rPr>
        <w:t xml:space="preserve"> Senescent glia </w:t>
      </w:r>
      <w:r w:rsidR="00F47E47" w:rsidRPr="004D5ADC">
        <w:rPr>
          <w:rFonts w:ascii="Aptos" w:hAnsi="Aptos" w:cs="Arial"/>
          <w:color w:val="000000" w:themeColor="text1"/>
          <w:shd w:val="clear" w:color="auto" w:fill="FFFFFF"/>
        </w:rPr>
        <w:t>exhibit</w:t>
      </w:r>
      <w:r w:rsidR="00C17F32" w:rsidRPr="004D5ADC">
        <w:rPr>
          <w:rFonts w:ascii="Aptos" w:hAnsi="Aptos" w:cs="Arial"/>
          <w:color w:val="000000" w:themeColor="text1"/>
          <w:shd w:val="clear" w:color="auto" w:fill="FFFFFF"/>
        </w:rPr>
        <w:t xml:space="preserve"> a diminished</w:t>
      </w:r>
      <w:r w:rsidR="00BE09A0" w:rsidRPr="004D5ADC">
        <w:rPr>
          <w:rFonts w:ascii="Aptos" w:hAnsi="Aptos" w:cs="Arial"/>
          <w:color w:val="000000" w:themeColor="text1"/>
          <w:shd w:val="clear" w:color="auto" w:fill="FFFFFF"/>
        </w:rPr>
        <w:t xml:space="preserve"> capacity </w:t>
      </w:r>
      <w:r w:rsidR="00C17F32" w:rsidRPr="004D5ADC">
        <w:rPr>
          <w:rFonts w:ascii="Aptos" w:hAnsi="Aptos" w:cs="Arial"/>
          <w:color w:val="000000" w:themeColor="text1"/>
          <w:shd w:val="clear" w:color="auto" w:fill="FFFFFF"/>
        </w:rPr>
        <w:t>to clear</w:t>
      </w:r>
      <w:r w:rsidR="00BE09A0" w:rsidRPr="004D5ADC">
        <w:rPr>
          <w:rFonts w:ascii="Aptos" w:hAnsi="Aptos" w:cs="Arial"/>
          <w:color w:val="000000" w:themeColor="text1"/>
          <w:shd w:val="clear" w:color="auto" w:fill="FFFFFF"/>
        </w:rPr>
        <w:t xml:space="preserve"> </w:t>
      </w:r>
      <w:r w:rsidR="008E1E7B" w:rsidRPr="004D5ADC">
        <w:rPr>
          <w:rFonts w:ascii="Aptos" w:hAnsi="Aptos" w:cs="Arial"/>
          <w:color w:val="000000" w:themeColor="text1"/>
          <w:shd w:val="clear" w:color="auto" w:fill="FFFFFF"/>
        </w:rPr>
        <w:t xml:space="preserve">deposits of misfolded </w:t>
      </w:r>
      <w:r w:rsidR="00BE09A0" w:rsidRPr="004D5ADC">
        <w:rPr>
          <w:rFonts w:ascii="Aptos" w:hAnsi="Aptos" w:cs="Arial"/>
          <w:color w:val="000000" w:themeColor="text1"/>
          <w:shd w:val="clear" w:color="auto" w:fill="FFFFFF"/>
        </w:rPr>
        <w:sym w:font="Symbol" w:char="F061"/>
      </w:r>
      <w:r w:rsidR="00BE09A0" w:rsidRPr="004D5ADC">
        <w:rPr>
          <w:rFonts w:ascii="Aptos" w:hAnsi="Aptos" w:cs="Arial"/>
          <w:color w:val="000000" w:themeColor="text1"/>
          <w:shd w:val="clear" w:color="auto" w:fill="FFFFFF"/>
        </w:rPr>
        <w:t>-syn and Aβ</w:t>
      </w:r>
      <w:r w:rsidR="00C17F32" w:rsidRPr="004D5ADC">
        <w:rPr>
          <w:rFonts w:ascii="Aptos" w:hAnsi="Aptos" w:cs="Arial"/>
          <w:color w:val="000000" w:themeColor="text1"/>
          <w:shd w:val="clear" w:color="auto" w:fill="FFFFFF"/>
        </w:rPr>
        <w:t xml:space="preserve">, </w:t>
      </w:r>
      <w:r w:rsidR="000536C3" w:rsidRPr="004D5ADC">
        <w:rPr>
          <w:rFonts w:ascii="Aptos" w:hAnsi="Aptos" w:cs="Arial"/>
          <w:color w:val="000000" w:themeColor="text1"/>
          <w:shd w:val="clear" w:color="auto" w:fill="FFFFFF"/>
        </w:rPr>
        <w:t>while senescent neurons display decreased electrical activity</w:t>
      </w:r>
      <w:r w:rsidR="00F76E4A" w:rsidRPr="004D5ADC">
        <w:rPr>
          <w:rFonts w:ascii="Aptos" w:hAnsi="Aptos" w:cs="Arial"/>
          <w:color w:val="000000" w:themeColor="text1"/>
          <w:shd w:val="clear" w:color="auto" w:fill="FFFFFF"/>
        </w:rPr>
        <w:t xml:space="preserve"> and </w:t>
      </w:r>
      <w:r w:rsidR="007B5BD4" w:rsidRPr="004D5ADC">
        <w:rPr>
          <w:rFonts w:ascii="Aptos" w:hAnsi="Aptos" w:cs="Arial"/>
          <w:color w:val="000000" w:themeColor="text1"/>
          <w:shd w:val="clear" w:color="auto" w:fill="FFFFFF"/>
        </w:rPr>
        <w:t xml:space="preserve">lower </w:t>
      </w:r>
      <w:r w:rsidR="00F76E4A" w:rsidRPr="004D5ADC">
        <w:rPr>
          <w:rFonts w:ascii="Aptos" w:hAnsi="Aptos" w:cs="Arial"/>
          <w:color w:val="000000" w:themeColor="text1"/>
          <w:shd w:val="clear" w:color="auto" w:fill="FFFFFF"/>
        </w:rPr>
        <w:t xml:space="preserve">expression of proteins </w:t>
      </w:r>
      <w:r w:rsidR="007B5BD4" w:rsidRPr="004D5ADC">
        <w:rPr>
          <w:rFonts w:ascii="Aptos" w:hAnsi="Aptos" w:cs="Arial"/>
          <w:color w:val="000000" w:themeColor="text1"/>
          <w:shd w:val="clear" w:color="auto" w:fill="FFFFFF"/>
        </w:rPr>
        <w:t>associated</w:t>
      </w:r>
      <w:r w:rsidR="00F76E4A" w:rsidRPr="004D5ADC">
        <w:rPr>
          <w:rFonts w:ascii="Aptos" w:hAnsi="Aptos" w:cs="Arial"/>
          <w:color w:val="000000" w:themeColor="text1"/>
          <w:shd w:val="clear" w:color="auto" w:fill="FFFFFF"/>
        </w:rPr>
        <w:t xml:space="preserve"> </w:t>
      </w:r>
      <w:r w:rsidR="006F3F75" w:rsidRPr="004D5ADC">
        <w:rPr>
          <w:rFonts w:ascii="Aptos" w:hAnsi="Aptos" w:cs="Arial"/>
          <w:color w:val="000000" w:themeColor="text1"/>
          <w:shd w:val="clear" w:color="auto" w:fill="FFFFFF"/>
        </w:rPr>
        <w:t>with</w:t>
      </w:r>
      <w:r w:rsidR="00F76E4A" w:rsidRPr="004D5ADC">
        <w:rPr>
          <w:rFonts w:ascii="Aptos" w:hAnsi="Aptos" w:cs="Arial"/>
          <w:color w:val="000000" w:themeColor="text1"/>
          <w:shd w:val="clear" w:color="auto" w:fill="FFFFFF"/>
        </w:rPr>
        <w:t xml:space="preserve"> synaptic plasticity</w:t>
      </w:r>
      <w:r w:rsidR="00BE09A0" w:rsidRPr="004D5ADC">
        <w:rPr>
          <w:rFonts w:ascii="Aptos" w:hAnsi="Aptos" w:cs="Arial"/>
          <w:color w:val="000000" w:themeColor="text1"/>
          <w:shd w:val="clear" w:color="auto" w:fill="FFFFFF"/>
        </w:rPr>
        <w:t xml:space="preserve"> </w:t>
      </w:r>
      <w:r w:rsidR="00BE09A0" w:rsidRPr="004D5ADC">
        <w:rPr>
          <w:rFonts w:ascii="Aptos" w:hAnsi="Aptos" w:cs="Arial"/>
          <w:color w:val="000000" w:themeColor="text1"/>
          <w:shd w:val="clear" w:color="auto" w:fill="FFFFFF"/>
        </w:rPr>
        <w:fldChar w:fldCharType="begin">
          <w:fldData xml:space="preserve">PEVuZE5vdGU+PENpdGU+PEF1dGhvcj5Ib25nPC9BdXRob3I+PFllYXI+MjAyNDwvWWVhcj48UmVj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PEVuZE5vdGU+PENpdGU+PEF1dGhvcj5Ib25nPC9BdXRob3I+PFllYXI+MjAyNDwvWWVhcj48UmVj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BE09A0" w:rsidRPr="004D5ADC">
        <w:rPr>
          <w:rFonts w:ascii="Aptos" w:hAnsi="Aptos" w:cs="Arial"/>
          <w:color w:val="000000" w:themeColor="text1"/>
          <w:shd w:val="clear" w:color="auto" w:fill="FFFFFF"/>
        </w:rPr>
      </w:r>
      <w:r w:rsidR="00BE09A0"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[40-42]</w:t>
      </w:r>
      <w:r w:rsidR="00BE09A0" w:rsidRPr="004D5ADC">
        <w:rPr>
          <w:rFonts w:ascii="Aptos" w:hAnsi="Aptos" w:cs="Arial"/>
          <w:color w:val="000000" w:themeColor="text1"/>
          <w:shd w:val="clear" w:color="auto" w:fill="FFFFFF"/>
        </w:rPr>
        <w:fldChar w:fldCharType="end"/>
      </w:r>
      <w:r w:rsidR="00BE09A0" w:rsidRPr="004D5ADC">
        <w:rPr>
          <w:rFonts w:ascii="Aptos" w:hAnsi="Aptos" w:cs="Arial"/>
          <w:color w:val="000000" w:themeColor="text1"/>
          <w:shd w:val="clear" w:color="auto" w:fill="FFFFFF"/>
        </w:rPr>
        <w:t>.</w:t>
      </w:r>
      <w:r w:rsidR="000536C3" w:rsidRPr="004D5ADC">
        <w:rPr>
          <w:rFonts w:ascii="Aptos" w:hAnsi="Aptos" w:cs="Arial"/>
          <w:color w:val="000000" w:themeColor="text1"/>
          <w:shd w:val="clear" w:color="auto" w:fill="FFFFFF"/>
        </w:rPr>
        <w:t xml:space="preserve"> The failure to effectively clear senescent cells leads to prolonged release of pro-inflammatory SASP</w:t>
      </w:r>
      <w:r w:rsidR="005E1EEE" w:rsidRPr="004D5ADC">
        <w:rPr>
          <w:rFonts w:ascii="Aptos" w:hAnsi="Aptos" w:cs="Arial"/>
          <w:color w:val="000000" w:themeColor="text1"/>
          <w:shd w:val="clear" w:color="auto" w:fill="FFFFFF"/>
        </w:rPr>
        <w:t xml:space="preserve"> factors, contributing to </w:t>
      </w:r>
      <w:r w:rsidR="000536C3" w:rsidRPr="004D5ADC">
        <w:rPr>
          <w:rFonts w:ascii="Aptos" w:hAnsi="Aptos" w:cs="Arial"/>
          <w:color w:val="000000" w:themeColor="text1"/>
          <w:shd w:val="clear" w:color="auto" w:fill="FFFFFF"/>
        </w:rPr>
        <w:t xml:space="preserve">chronic neuroinflammation </w:t>
      </w:r>
      <w:r w:rsidR="001E09BC" w:rsidRPr="004D5ADC">
        <w:rPr>
          <w:rFonts w:ascii="Aptos" w:hAnsi="Aptos" w:cs="Arial"/>
          <w:color w:val="000000" w:themeColor="text1"/>
          <w:shd w:val="clear" w:color="auto" w:fill="FFFFFF"/>
        </w:rPr>
        <w:t>often</w:t>
      </w:r>
      <w:r w:rsidR="005E1EEE" w:rsidRPr="004D5ADC">
        <w:rPr>
          <w:rFonts w:ascii="Aptos" w:hAnsi="Aptos" w:cs="Arial"/>
          <w:color w:val="000000" w:themeColor="text1"/>
          <w:shd w:val="clear" w:color="auto" w:fill="FFFFFF"/>
        </w:rPr>
        <w:t xml:space="preserve"> associated with </w:t>
      </w:r>
      <w:r w:rsidR="000536C3" w:rsidRPr="004D5ADC">
        <w:rPr>
          <w:rFonts w:ascii="Aptos" w:hAnsi="Aptos" w:cs="Arial"/>
          <w:color w:val="000000" w:themeColor="text1"/>
          <w:shd w:val="clear" w:color="auto" w:fill="FFFFFF"/>
        </w:rPr>
        <w:t>neurodegeneration.</w:t>
      </w:r>
    </w:p>
    <w:p w14:paraId="010105C3" w14:textId="77777777" w:rsidR="002E2AEE" w:rsidRPr="004D5ADC" w:rsidRDefault="002E2AEE" w:rsidP="002834E5">
      <w:pPr>
        <w:spacing w:line="360" w:lineRule="auto"/>
        <w:jc w:val="both"/>
        <w:rPr>
          <w:rFonts w:ascii="Aptos" w:hAnsi="Aptos" w:cs="Arial"/>
          <w:color w:val="000000" w:themeColor="text1"/>
          <w:shd w:val="clear" w:color="auto" w:fill="FFFFFF"/>
        </w:rPr>
      </w:pPr>
    </w:p>
    <w:p w14:paraId="65E44CF4" w14:textId="0C402CFA" w:rsidR="00AE2318" w:rsidRPr="00D0733D" w:rsidRDefault="00AE2318" w:rsidP="00632535">
      <w:pPr>
        <w:pStyle w:val="Heading3"/>
        <w:rPr>
          <w:shd w:val="clear" w:color="auto" w:fill="FFFFFF"/>
        </w:rPr>
      </w:pPr>
      <w:bookmarkStart w:id="7" w:name="_Toc196910809"/>
      <w:r w:rsidRPr="00D0733D">
        <w:rPr>
          <w:shd w:val="clear" w:color="auto" w:fill="FFFFFF"/>
        </w:rPr>
        <w:t>Neuroinflammation</w:t>
      </w:r>
      <w:bookmarkEnd w:id="7"/>
    </w:p>
    <w:p w14:paraId="3E65998D" w14:textId="365F9D7D" w:rsidR="00125533" w:rsidRPr="004D5ADC" w:rsidRDefault="000D7C8B" w:rsidP="00773853">
      <w:pPr>
        <w:spacing w:line="360" w:lineRule="auto"/>
        <w:jc w:val="both"/>
        <w:rPr>
          <w:rFonts w:ascii="Aptos" w:hAnsi="Aptos"/>
          <w:color w:val="1B1B1B"/>
          <w:shd w:val="clear" w:color="auto" w:fill="FFFFFF"/>
        </w:rPr>
      </w:pPr>
      <w:r w:rsidRPr="004D5ADC">
        <w:rPr>
          <w:rFonts w:ascii="Aptos" w:hAnsi="Aptos" w:cs="Arial"/>
          <w:color w:val="000000" w:themeColor="text1"/>
          <w:shd w:val="clear" w:color="auto" w:fill="FFFFFF"/>
        </w:rPr>
        <w:t xml:space="preserve">All </w:t>
      </w:r>
      <w:r w:rsidR="007E3E83" w:rsidRPr="004D5ADC">
        <w:rPr>
          <w:rFonts w:ascii="Aptos" w:hAnsi="Aptos" w:cs="Arial"/>
          <w:color w:val="000000" w:themeColor="text1"/>
          <w:shd w:val="clear" w:color="auto" w:fill="FFFFFF"/>
        </w:rPr>
        <w:t xml:space="preserve">cell types in </w:t>
      </w:r>
      <w:r w:rsidRPr="004D5ADC">
        <w:rPr>
          <w:rFonts w:ascii="Aptos" w:hAnsi="Aptos" w:cs="Arial"/>
          <w:color w:val="000000" w:themeColor="text1"/>
          <w:shd w:val="clear" w:color="auto" w:fill="FFFFFF"/>
        </w:rPr>
        <w:t>central nervous system (CNS): neurons, microglia, macroglia and infiltrating leukocytes, respond to altered homeostasis</w:t>
      </w:r>
      <w:r w:rsidR="00CC35D7" w:rsidRPr="004D5ADC">
        <w:rPr>
          <w:rFonts w:ascii="Aptos" w:hAnsi="Aptos" w:cs="Arial"/>
          <w:color w:val="000000" w:themeColor="text1"/>
          <w:shd w:val="clear" w:color="auto" w:fill="FFFFFF"/>
        </w:rPr>
        <w:t xml:space="preserve"> and</w:t>
      </w:r>
      <w:r w:rsidR="006B08D8" w:rsidRPr="004D5ADC">
        <w:rPr>
          <w:rFonts w:ascii="Aptos" w:hAnsi="Aptos"/>
        </w:rPr>
        <w:t xml:space="preserve"> contribut</w:t>
      </w:r>
      <w:r w:rsidR="00CC35D7" w:rsidRPr="004D5ADC">
        <w:rPr>
          <w:rFonts w:ascii="Aptos" w:hAnsi="Aptos"/>
        </w:rPr>
        <w:t>e</w:t>
      </w:r>
      <w:r w:rsidR="006B08D8" w:rsidRPr="004D5ADC">
        <w:rPr>
          <w:rFonts w:ascii="Aptos" w:hAnsi="Aptos"/>
        </w:rPr>
        <w:t xml:space="preserve"> to </w:t>
      </w:r>
      <w:r w:rsidR="006B08D8" w:rsidRPr="004D5ADC">
        <w:rPr>
          <w:rFonts w:ascii="Aptos" w:hAnsi="Aptos"/>
        </w:rPr>
        <w:lastRenderedPageBreak/>
        <w:t>neuroinflammation in unique ways</w:t>
      </w:r>
      <w:r w:rsidR="002039A6" w:rsidRPr="004D5ADC">
        <w:rPr>
          <w:rFonts w:ascii="Aptos" w:hAnsi="Aptos"/>
        </w:rPr>
        <w:t xml:space="preserve"> influenced by their morphology, function and localization</w:t>
      </w:r>
      <w:r w:rsidR="006B08D8" w:rsidRPr="004D5ADC">
        <w:rPr>
          <w:rFonts w:ascii="Aptos" w:hAnsi="Aptos" w:cs="Arial"/>
          <w:color w:val="000000" w:themeColor="text1"/>
          <w:shd w:val="clear" w:color="auto" w:fill="FFFFFF"/>
        </w:rPr>
        <w:t xml:space="preserve">. </w:t>
      </w:r>
      <w:r w:rsidR="00453D57" w:rsidRPr="004D5ADC">
        <w:rPr>
          <w:rFonts w:ascii="Aptos" w:hAnsi="Aptos" w:cs="Arial"/>
          <w:color w:val="000000" w:themeColor="text1"/>
          <w:shd w:val="clear" w:color="auto" w:fill="FFFFFF"/>
        </w:rPr>
        <w:t xml:space="preserve">While </w:t>
      </w:r>
      <w:r w:rsidR="00C01DEB" w:rsidRPr="004D5ADC">
        <w:rPr>
          <w:rFonts w:ascii="Aptos" w:hAnsi="Aptos" w:cs="Arial"/>
          <w:color w:val="000000" w:themeColor="text1"/>
          <w:shd w:val="clear" w:color="auto" w:fill="FFFFFF"/>
        </w:rPr>
        <w:t>neuroinflammation</w:t>
      </w:r>
      <w:r w:rsidR="00CB2CD1" w:rsidRPr="004D5ADC">
        <w:rPr>
          <w:rFonts w:ascii="Aptos" w:hAnsi="Aptos" w:cs="Arial"/>
          <w:color w:val="000000" w:themeColor="text1"/>
          <w:shd w:val="clear" w:color="auto" w:fill="FFFFFF"/>
        </w:rPr>
        <w:t xml:space="preserve"> </w:t>
      </w:r>
      <w:r w:rsidR="00C01DEB" w:rsidRPr="004D5ADC">
        <w:rPr>
          <w:rFonts w:ascii="Aptos" w:hAnsi="Aptos" w:cs="Arial"/>
          <w:color w:val="000000" w:themeColor="text1"/>
          <w:shd w:val="clear" w:color="auto" w:fill="FFFFFF"/>
        </w:rPr>
        <w:t>typically</w:t>
      </w:r>
      <w:r w:rsidR="00306BAB" w:rsidRPr="004D5ADC">
        <w:rPr>
          <w:rFonts w:ascii="Aptos" w:hAnsi="Aptos" w:cs="Arial"/>
          <w:color w:val="000000" w:themeColor="text1"/>
          <w:shd w:val="clear" w:color="auto" w:fill="FFFFFF"/>
        </w:rPr>
        <w:t xml:space="preserve"> </w:t>
      </w:r>
      <w:r w:rsidR="00CB2CD1" w:rsidRPr="004D5ADC">
        <w:rPr>
          <w:rFonts w:ascii="Aptos" w:hAnsi="Aptos" w:cs="Arial"/>
          <w:color w:val="000000" w:themeColor="text1"/>
          <w:shd w:val="clear" w:color="auto" w:fill="FFFFFF"/>
        </w:rPr>
        <w:t>serves as a</w:t>
      </w:r>
      <w:r w:rsidR="00C84258" w:rsidRPr="004D5ADC">
        <w:rPr>
          <w:rFonts w:ascii="Aptos" w:hAnsi="Aptos" w:cs="Arial"/>
          <w:color w:val="000000" w:themeColor="text1"/>
          <w:shd w:val="clear" w:color="auto" w:fill="FFFFFF"/>
        </w:rPr>
        <w:t xml:space="preserve"> protective </w:t>
      </w:r>
      <w:r w:rsidR="00CB2CD1" w:rsidRPr="004D5ADC">
        <w:rPr>
          <w:rFonts w:ascii="Aptos" w:hAnsi="Aptos" w:cs="Arial"/>
          <w:color w:val="000000" w:themeColor="text1"/>
          <w:shd w:val="clear" w:color="auto" w:fill="FFFFFF"/>
        </w:rPr>
        <w:t>mechanism</w:t>
      </w:r>
      <w:r w:rsidR="00306BAB" w:rsidRPr="004D5ADC">
        <w:rPr>
          <w:rFonts w:ascii="Aptos" w:hAnsi="Aptos" w:cs="Arial"/>
          <w:color w:val="000000" w:themeColor="text1"/>
          <w:shd w:val="clear" w:color="auto" w:fill="FFFFFF"/>
        </w:rPr>
        <w:t xml:space="preserve"> against diverse insults</w:t>
      </w:r>
      <w:r w:rsidR="00C84258" w:rsidRPr="004D5ADC">
        <w:rPr>
          <w:rFonts w:ascii="Aptos" w:hAnsi="Aptos" w:cs="Arial"/>
          <w:color w:val="000000" w:themeColor="text1"/>
          <w:shd w:val="clear" w:color="auto" w:fill="FFFFFF"/>
        </w:rPr>
        <w:t xml:space="preserve"> and</w:t>
      </w:r>
      <w:r w:rsidR="00C01DEB" w:rsidRPr="004D5ADC">
        <w:rPr>
          <w:rFonts w:ascii="Aptos" w:hAnsi="Aptos" w:cs="Arial"/>
          <w:color w:val="000000" w:themeColor="text1"/>
          <w:shd w:val="clear" w:color="auto" w:fill="FFFFFF"/>
        </w:rPr>
        <w:t>, when</w:t>
      </w:r>
      <w:r w:rsidR="00453D57" w:rsidRPr="004D5ADC">
        <w:rPr>
          <w:rFonts w:ascii="Aptos" w:hAnsi="Aptos" w:cs="Arial"/>
          <w:color w:val="000000" w:themeColor="text1"/>
          <w:shd w:val="clear" w:color="auto" w:fill="FFFFFF"/>
        </w:rPr>
        <w:t xml:space="preserve"> </w:t>
      </w:r>
      <w:r w:rsidR="00C01DEB" w:rsidRPr="004D5ADC">
        <w:rPr>
          <w:rFonts w:ascii="Aptos" w:hAnsi="Aptos" w:cs="Arial"/>
          <w:color w:val="000000" w:themeColor="text1"/>
          <w:shd w:val="clear" w:color="auto" w:fill="FFFFFF"/>
        </w:rPr>
        <w:t>effective,</w:t>
      </w:r>
      <w:r w:rsidR="00453D57" w:rsidRPr="004D5ADC">
        <w:rPr>
          <w:rFonts w:ascii="Aptos" w:hAnsi="Aptos" w:cs="Arial"/>
          <w:color w:val="000000" w:themeColor="text1"/>
          <w:shd w:val="clear" w:color="auto" w:fill="FFFFFF"/>
        </w:rPr>
        <w:t xml:space="preserve"> </w:t>
      </w:r>
      <w:r w:rsidR="00C84258" w:rsidRPr="004D5ADC">
        <w:rPr>
          <w:rFonts w:ascii="Aptos" w:hAnsi="Aptos" w:cs="Arial"/>
          <w:color w:val="000000" w:themeColor="text1"/>
          <w:shd w:val="clear" w:color="auto" w:fill="FFFFFF"/>
        </w:rPr>
        <w:t>re</w:t>
      </w:r>
      <w:r w:rsidR="00306BAB" w:rsidRPr="004D5ADC">
        <w:rPr>
          <w:rFonts w:ascii="Aptos" w:hAnsi="Aptos" w:cs="Arial"/>
          <w:color w:val="000000" w:themeColor="text1"/>
          <w:shd w:val="clear" w:color="auto" w:fill="FFFFFF"/>
        </w:rPr>
        <w:t>stores</w:t>
      </w:r>
      <w:r w:rsidR="00C84258" w:rsidRPr="004D5ADC">
        <w:rPr>
          <w:rFonts w:ascii="Aptos" w:hAnsi="Aptos" w:cs="Arial"/>
          <w:color w:val="000000" w:themeColor="text1"/>
          <w:shd w:val="clear" w:color="auto" w:fill="FFFFFF"/>
        </w:rPr>
        <w:t xml:space="preserve"> homeostasis</w:t>
      </w:r>
      <w:r w:rsidR="00453D57" w:rsidRPr="004D5ADC">
        <w:rPr>
          <w:rFonts w:ascii="Aptos" w:hAnsi="Aptos" w:cs="Arial"/>
          <w:color w:val="000000" w:themeColor="text1"/>
          <w:shd w:val="clear" w:color="auto" w:fill="FFFFFF"/>
        </w:rPr>
        <w:t xml:space="preserve">, </w:t>
      </w:r>
      <w:r w:rsidR="00453D57" w:rsidRPr="004D5ADC">
        <w:rPr>
          <w:rFonts w:ascii="Aptos" w:hAnsi="Aptos"/>
          <w:color w:val="1B1B1B"/>
          <w:shd w:val="clear" w:color="auto" w:fill="FFFFFF"/>
        </w:rPr>
        <w:t>uncontrolled chronic inflammation</w:t>
      </w:r>
      <w:r w:rsidR="00306BDD" w:rsidRPr="004D5ADC">
        <w:rPr>
          <w:rFonts w:ascii="Aptos" w:hAnsi="Aptos"/>
          <w:color w:val="1B1B1B"/>
          <w:shd w:val="clear" w:color="auto" w:fill="FFFFFF"/>
        </w:rPr>
        <w:t xml:space="preserve"> </w:t>
      </w:r>
      <w:r w:rsidR="00C01DEB" w:rsidRPr="004D5ADC">
        <w:rPr>
          <w:rFonts w:ascii="Aptos" w:hAnsi="Aptos"/>
          <w:color w:val="1B1B1B"/>
          <w:shd w:val="clear" w:color="auto" w:fill="FFFFFF"/>
        </w:rPr>
        <w:t>can escalate and</w:t>
      </w:r>
      <w:r w:rsidR="006B08D8" w:rsidRPr="004D5ADC">
        <w:rPr>
          <w:rFonts w:ascii="Aptos" w:hAnsi="Aptos"/>
          <w:color w:val="1B1B1B"/>
          <w:shd w:val="clear" w:color="auto" w:fill="FFFFFF"/>
        </w:rPr>
        <w:t xml:space="preserve"> spiral out of control. This is </w:t>
      </w:r>
      <w:r w:rsidR="00C01DEB" w:rsidRPr="004D5ADC">
        <w:rPr>
          <w:rFonts w:ascii="Aptos" w:hAnsi="Aptos"/>
          <w:color w:val="1B1B1B"/>
          <w:shd w:val="clear" w:color="auto" w:fill="FFFFFF"/>
        </w:rPr>
        <w:t xml:space="preserve">commonly </w:t>
      </w:r>
      <w:r w:rsidR="00306BDD" w:rsidRPr="004D5ADC">
        <w:rPr>
          <w:rFonts w:ascii="Aptos" w:hAnsi="Aptos"/>
          <w:color w:val="1B1B1B"/>
          <w:shd w:val="clear" w:color="auto" w:fill="FFFFFF"/>
        </w:rPr>
        <w:t>characterized by</w:t>
      </w:r>
      <w:r w:rsidR="00453D57" w:rsidRPr="004D5ADC">
        <w:rPr>
          <w:rFonts w:ascii="Aptos" w:hAnsi="Aptos"/>
          <w:color w:val="1B1B1B"/>
          <w:shd w:val="clear" w:color="auto" w:fill="FFFFFF"/>
        </w:rPr>
        <w:t xml:space="preserve"> sustained glial</w:t>
      </w:r>
      <w:r w:rsidR="008C7613" w:rsidRPr="004D5ADC">
        <w:rPr>
          <w:rFonts w:ascii="Aptos" w:hAnsi="Aptos"/>
          <w:color w:val="1B1B1B"/>
          <w:shd w:val="clear" w:color="auto" w:fill="FFFFFF"/>
        </w:rPr>
        <w:t xml:space="preserve"> cell</w:t>
      </w:r>
      <w:r w:rsidR="00453D57" w:rsidRPr="004D5ADC">
        <w:rPr>
          <w:rFonts w:ascii="Aptos" w:hAnsi="Aptos"/>
          <w:color w:val="1B1B1B"/>
          <w:shd w:val="clear" w:color="auto" w:fill="FFFFFF"/>
        </w:rPr>
        <w:t xml:space="preserve"> activation, prolonged release of pro-inflammatory factors, and increased oxidative stress</w:t>
      </w:r>
      <w:r w:rsidR="00306BDD" w:rsidRPr="004D5ADC">
        <w:rPr>
          <w:rFonts w:ascii="Aptos" w:hAnsi="Aptos"/>
          <w:color w:val="1B1B1B"/>
          <w:shd w:val="clear" w:color="auto" w:fill="FFFFFF"/>
        </w:rPr>
        <w:t xml:space="preserve"> </w:t>
      </w:r>
      <w:r w:rsidR="006B08D8" w:rsidRPr="004D5ADC">
        <w:rPr>
          <w:rFonts w:ascii="Aptos" w:hAnsi="Aptos"/>
          <w:color w:val="1B1B1B"/>
          <w:shd w:val="clear" w:color="auto" w:fill="FFFFFF"/>
        </w:rPr>
        <w:t>–</w:t>
      </w:r>
      <w:r w:rsidR="00453D57" w:rsidRPr="004D5ADC">
        <w:rPr>
          <w:rFonts w:ascii="Aptos" w:hAnsi="Aptos"/>
          <w:color w:val="1B1B1B"/>
          <w:shd w:val="clear" w:color="auto" w:fill="FFFFFF"/>
        </w:rPr>
        <w:t xml:space="preserve"> </w:t>
      </w:r>
      <w:r w:rsidR="006B08D8" w:rsidRPr="004D5ADC">
        <w:rPr>
          <w:rFonts w:ascii="Aptos" w:hAnsi="Aptos"/>
          <w:color w:val="1B1B1B"/>
          <w:shd w:val="clear" w:color="auto" w:fill="FFFFFF"/>
        </w:rPr>
        <w:t>all</w:t>
      </w:r>
      <w:r w:rsidR="00306BDD" w:rsidRPr="004D5ADC">
        <w:rPr>
          <w:rFonts w:ascii="Aptos" w:hAnsi="Aptos"/>
          <w:color w:val="1B1B1B"/>
          <w:shd w:val="clear" w:color="auto" w:fill="FFFFFF"/>
        </w:rPr>
        <w:t xml:space="preserve"> associated</w:t>
      </w:r>
      <w:r w:rsidR="00453D57" w:rsidRPr="004D5ADC">
        <w:rPr>
          <w:rFonts w:ascii="Aptos" w:hAnsi="Aptos"/>
          <w:color w:val="1B1B1B"/>
          <w:shd w:val="clear" w:color="auto" w:fill="FFFFFF"/>
        </w:rPr>
        <w:t xml:space="preserve"> with age-related neurodegeneration</w:t>
      </w:r>
      <w:r w:rsidR="00747316" w:rsidRPr="004D5ADC">
        <w:rPr>
          <w:rFonts w:ascii="Aptos" w:hAnsi="Aptos"/>
          <w:color w:val="1B1B1B"/>
          <w:shd w:val="clear" w:color="auto" w:fill="FFFFFF"/>
        </w:rPr>
        <w:t xml:space="preserve"> </w:t>
      </w:r>
      <w:r w:rsidR="00FC3EAF" w:rsidRPr="004D5ADC">
        <w:rPr>
          <w:rFonts w:ascii="Aptos" w:hAnsi="Aptos"/>
          <w:color w:val="1B1B1B"/>
          <w:shd w:val="clear" w:color="auto" w:fill="FFFFFF"/>
        </w:rPr>
        <w:fldChar w:fldCharType="begin"/>
      </w:r>
      <w:r w:rsidR="00FC3EAF" w:rsidRPr="004D5ADC">
        <w:rPr>
          <w:rFonts w:ascii="Aptos" w:hAnsi="Aptos"/>
          <w:color w:val="1B1B1B"/>
          <w:shd w:val="clear" w:color="auto" w:fill="FFFFFF"/>
        </w:rPr>
        <w:instrText xml:space="preserve"> ADDIN EN.CITE &lt;EndNote&gt;&lt;Cite&gt;&lt;Author&gt;Wilson&lt;/Author&gt;&lt;Year&gt;2023&lt;/Year&gt;&lt;RecNum&gt;35&lt;/RecNum&gt;&lt;DisplayText&gt;[6]&lt;/DisplayText&gt;&lt;record&gt;&lt;rec-number&gt;35&lt;/rec-number&gt;&lt;foreign-keys&gt;&lt;key app="EN" db-id="eex90dt2ka5xrceptpwvtwxhpxw95esvxesf" timestamp="1735912215"&gt;35&lt;/key&gt;&lt;/foreign-keys&gt;&lt;ref-type name="Journal Article"&gt;17&lt;/ref-type&gt;&lt;contributors&gt;&lt;authors&gt;&lt;author&gt;Wilson, David M., III&lt;/author&gt;&lt;author&gt;Cookson, Mark R.&lt;/author&gt;&lt;author&gt;Van Den Bosch, Ludo&lt;/author&gt;&lt;author&gt;Zetterberg, Henrik&lt;/author&gt;&lt;author&gt;Holtzman, David M.&lt;/author&gt;&lt;author&gt;Dewachter, Ilse&lt;/author&gt;&lt;/authors&gt;&lt;/contributors&gt;&lt;titles&gt;&lt;title&gt;Hallmarks of neurodegenerative diseases&lt;/title&gt;&lt;secondary-title&gt;Cell&lt;/secondary-title&gt;&lt;/titles&gt;&lt;periodical&gt;&lt;full-title&gt;Cell&lt;/full-title&gt;&lt;/periodical&gt;&lt;pages&gt;693-714&lt;/pages&gt;&lt;volume&gt;186&lt;/volume&gt;&lt;number&gt;4&lt;/number&gt;&lt;dates&gt;&lt;year&gt;2023&lt;/year&gt;&lt;/dates&gt;&lt;publisher&gt;Elsevier&lt;/publisher&gt;&lt;isbn&gt;0092-8674&lt;/isbn&gt;&lt;urls&gt;&lt;related-urls&gt;&lt;url&gt;https://doi.org/10.1016/j.cell.2022.12.032&lt;/url&gt;&lt;/related-urls&gt;&lt;/urls&gt;&lt;electronic-resource-num&gt;10.1016/j.cell.2022.12.032&lt;/electronic-resource-num&gt;&lt;access-date&gt;2025/01/03&lt;/access-date&gt;&lt;/record&gt;&lt;/Cite&gt;&lt;/EndNote&gt;</w:instrText>
      </w:r>
      <w:r w:rsidR="00FC3EAF" w:rsidRPr="004D5ADC">
        <w:rPr>
          <w:rFonts w:ascii="Aptos" w:hAnsi="Aptos"/>
          <w:color w:val="1B1B1B"/>
          <w:shd w:val="clear" w:color="auto" w:fill="FFFFFF"/>
        </w:rPr>
        <w:fldChar w:fldCharType="separate"/>
      </w:r>
      <w:r w:rsidR="00FC3EAF" w:rsidRPr="004D5ADC">
        <w:rPr>
          <w:rFonts w:ascii="Aptos" w:hAnsi="Aptos"/>
          <w:noProof/>
          <w:color w:val="1B1B1B"/>
          <w:shd w:val="clear" w:color="auto" w:fill="FFFFFF"/>
        </w:rPr>
        <w:t>[6]</w:t>
      </w:r>
      <w:r w:rsidR="00FC3EAF" w:rsidRPr="004D5ADC">
        <w:rPr>
          <w:rFonts w:ascii="Aptos" w:hAnsi="Aptos"/>
          <w:color w:val="1B1B1B"/>
          <w:shd w:val="clear" w:color="auto" w:fill="FFFFFF"/>
        </w:rPr>
        <w:fldChar w:fldCharType="end"/>
      </w:r>
      <w:r w:rsidR="00453D57" w:rsidRPr="004D5ADC">
        <w:rPr>
          <w:rFonts w:ascii="Aptos" w:hAnsi="Aptos"/>
          <w:color w:val="1B1B1B"/>
          <w:shd w:val="clear" w:color="auto" w:fill="FFFFFF"/>
        </w:rPr>
        <w:t>.</w:t>
      </w:r>
      <w:r w:rsidR="00B40BD4" w:rsidRPr="004D5ADC">
        <w:rPr>
          <w:rFonts w:ascii="Aptos" w:hAnsi="Aptos"/>
          <w:color w:val="1B1B1B"/>
          <w:shd w:val="clear" w:color="auto" w:fill="FFFFFF"/>
        </w:rPr>
        <w:t xml:space="preserve"> </w:t>
      </w:r>
    </w:p>
    <w:p w14:paraId="40560D76" w14:textId="3D50ED58" w:rsidR="00B91A51" w:rsidRPr="004D5ADC" w:rsidRDefault="00DB6A53" w:rsidP="00773853">
      <w:pPr>
        <w:spacing w:line="360" w:lineRule="auto"/>
        <w:jc w:val="both"/>
        <w:rPr>
          <w:rFonts w:ascii="Aptos" w:hAnsi="Aptos"/>
          <w:color w:val="1B1B1B"/>
          <w:shd w:val="clear" w:color="auto" w:fill="FFFFFF"/>
        </w:rPr>
      </w:pPr>
      <w:r w:rsidRPr="004D5ADC">
        <w:rPr>
          <w:rFonts w:ascii="Aptos" w:hAnsi="Aptos"/>
          <w:color w:val="1B1B1B"/>
          <w:shd w:val="clear" w:color="auto" w:fill="FFFFFF"/>
        </w:rPr>
        <w:t xml:space="preserve">Microglia are </w:t>
      </w:r>
      <w:r w:rsidR="00E55EED" w:rsidRPr="004D5ADC">
        <w:rPr>
          <w:rFonts w:ascii="Aptos" w:hAnsi="Aptos"/>
          <w:color w:val="1B1B1B"/>
          <w:shd w:val="clear" w:color="auto" w:fill="FFFFFF"/>
        </w:rPr>
        <w:t xml:space="preserve">the </w:t>
      </w:r>
      <w:r w:rsidRPr="004D5ADC">
        <w:rPr>
          <w:rFonts w:ascii="Aptos" w:hAnsi="Aptos"/>
          <w:color w:val="1B1B1B"/>
          <w:shd w:val="clear" w:color="auto" w:fill="FFFFFF"/>
        </w:rPr>
        <w:t>brain’s</w:t>
      </w:r>
      <w:r w:rsidR="00FF3EA5" w:rsidRPr="004D5ADC">
        <w:rPr>
          <w:rFonts w:ascii="Aptos" w:hAnsi="Aptos"/>
          <w:color w:val="1B1B1B"/>
          <w:shd w:val="clear" w:color="auto" w:fill="FFFFFF"/>
        </w:rPr>
        <w:t xml:space="preserve"> </w:t>
      </w:r>
      <w:r w:rsidR="00DF556F" w:rsidRPr="004D5ADC">
        <w:rPr>
          <w:rFonts w:ascii="Aptos" w:hAnsi="Aptos"/>
          <w:color w:val="1B1B1B"/>
          <w:shd w:val="clear" w:color="auto" w:fill="FFFFFF"/>
        </w:rPr>
        <w:t xml:space="preserve">parenchyma </w:t>
      </w:r>
      <w:r w:rsidRPr="004D5ADC">
        <w:rPr>
          <w:rFonts w:ascii="Aptos" w:hAnsi="Aptos"/>
          <w:color w:val="1B1B1B"/>
          <w:shd w:val="clear" w:color="auto" w:fill="FFFFFF"/>
        </w:rPr>
        <w:t>resident phagocytic cells</w:t>
      </w:r>
      <w:r w:rsidR="00CC35D7" w:rsidRPr="004D5ADC">
        <w:rPr>
          <w:rFonts w:ascii="Aptos" w:hAnsi="Aptos"/>
          <w:color w:val="1B1B1B"/>
          <w:shd w:val="clear" w:color="auto" w:fill="FFFFFF"/>
        </w:rPr>
        <w:t xml:space="preserve"> </w:t>
      </w:r>
      <w:r w:rsidR="00DF556F" w:rsidRPr="004D5ADC">
        <w:rPr>
          <w:rFonts w:ascii="Aptos" w:hAnsi="Aptos"/>
          <w:color w:val="1B1B1B"/>
          <w:shd w:val="clear" w:color="auto" w:fill="FFFFFF"/>
        </w:rPr>
        <w:t xml:space="preserve">with indispensable functions in </w:t>
      </w:r>
      <w:r w:rsidR="00DC1EC0" w:rsidRPr="004D5ADC">
        <w:rPr>
          <w:rFonts w:ascii="Aptos" w:hAnsi="Aptos"/>
          <w:color w:val="1B1B1B"/>
          <w:shd w:val="clear" w:color="auto" w:fill="FFFFFF"/>
        </w:rPr>
        <w:t xml:space="preserve">both the </w:t>
      </w:r>
      <w:r w:rsidR="00DF556F" w:rsidRPr="004D5ADC">
        <w:rPr>
          <w:rFonts w:ascii="Aptos" w:hAnsi="Aptos"/>
          <w:color w:val="1B1B1B"/>
          <w:shd w:val="clear" w:color="auto" w:fill="FFFFFF"/>
        </w:rPr>
        <w:t>developing and adult brain</w:t>
      </w:r>
      <w:r w:rsidR="002613FE" w:rsidRPr="004D5ADC">
        <w:rPr>
          <w:rFonts w:ascii="Aptos" w:hAnsi="Aptos"/>
          <w:color w:val="1B1B1B"/>
          <w:shd w:val="clear" w:color="auto" w:fill="FFFFFF"/>
        </w:rPr>
        <w:t xml:space="preserve"> </w:t>
      </w:r>
      <w:r w:rsidR="002613FE" w:rsidRPr="004D5ADC">
        <w:rPr>
          <w:rFonts w:ascii="Aptos" w:hAnsi="Aptos"/>
          <w:color w:val="1B1B1B"/>
          <w:shd w:val="clear" w:color="auto" w:fill="FFFFFF"/>
        </w:rPr>
        <w:fldChar w:fldCharType="begin">
          <w:fldData xml:space="preserve">PEVuZE5vdGU+PENpdGU+PEF1dGhvcj5Db2xvbm5hPC9BdXRob3I+PFllYXI+MjAxNzwvWWVhcj48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</w:fldData>
        </w:fldChar>
      </w:r>
      <w:r w:rsidR="000D7999">
        <w:rPr>
          <w:rFonts w:ascii="Aptos" w:hAnsi="Aptos"/>
          <w:color w:val="1B1B1B"/>
          <w:shd w:val="clear" w:color="auto" w:fill="FFFFFF"/>
        </w:rPr>
        <w:instrText xml:space="preserve"> ADDIN EN.CITE </w:instrText>
      </w:r>
      <w:r w:rsidR="000D7999">
        <w:rPr>
          <w:rFonts w:ascii="Aptos" w:hAnsi="Aptos"/>
          <w:color w:val="1B1B1B"/>
          <w:shd w:val="clear" w:color="auto" w:fill="FFFFFF"/>
        </w:rPr>
        <w:fldChar w:fldCharType="begin">
          <w:fldData xml:space="preserve">PEVuZE5vdGU+PENpdGU+PEF1dGhvcj5Db2xvbm5hPC9BdXRob3I+PFllYXI+MjAxNzwvWWVhcj48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</w:fldData>
        </w:fldChar>
      </w:r>
      <w:r w:rsidR="000D7999">
        <w:rPr>
          <w:rFonts w:ascii="Aptos" w:hAnsi="Aptos"/>
          <w:color w:val="1B1B1B"/>
          <w:shd w:val="clear" w:color="auto" w:fill="FFFFFF"/>
        </w:rPr>
        <w:instrText xml:space="preserve"> ADDIN EN.CITE.DATA </w:instrText>
      </w:r>
      <w:r w:rsidR="000D7999">
        <w:rPr>
          <w:rFonts w:ascii="Aptos" w:hAnsi="Aptos"/>
          <w:color w:val="1B1B1B"/>
          <w:shd w:val="clear" w:color="auto" w:fill="FFFFFF"/>
        </w:rPr>
      </w:r>
      <w:r w:rsidR="000D7999">
        <w:rPr>
          <w:rFonts w:ascii="Aptos" w:hAnsi="Aptos"/>
          <w:color w:val="1B1B1B"/>
          <w:shd w:val="clear" w:color="auto" w:fill="FFFFFF"/>
        </w:rPr>
        <w:fldChar w:fldCharType="end"/>
      </w:r>
      <w:r w:rsidR="002613FE" w:rsidRPr="004D5ADC">
        <w:rPr>
          <w:rFonts w:ascii="Aptos" w:hAnsi="Aptos"/>
          <w:color w:val="1B1B1B"/>
          <w:shd w:val="clear" w:color="auto" w:fill="FFFFFF"/>
        </w:rPr>
      </w:r>
      <w:r w:rsidR="002613FE" w:rsidRPr="004D5ADC">
        <w:rPr>
          <w:rFonts w:ascii="Aptos" w:hAnsi="Aptos"/>
          <w:color w:val="1B1B1B"/>
          <w:shd w:val="clear" w:color="auto" w:fill="FFFFFF"/>
        </w:rPr>
        <w:fldChar w:fldCharType="separate"/>
      </w:r>
      <w:r w:rsidR="000D7999">
        <w:rPr>
          <w:rFonts w:ascii="Aptos" w:hAnsi="Aptos"/>
          <w:noProof/>
          <w:color w:val="1B1B1B"/>
          <w:shd w:val="clear" w:color="auto" w:fill="FFFFFF"/>
        </w:rPr>
        <w:t>[43]</w:t>
      </w:r>
      <w:r w:rsidR="002613FE" w:rsidRPr="004D5ADC">
        <w:rPr>
          <w:rFonts w:ascii="Aptos" w:hAnsi="Aptos"/>
          <w:color w:val="1B1B1B"/>
          <w:shd w:val="clear" w:color="auto" w:fill="FFFFFF"/>
        </w:rPr>
        <w:fldChar w:fldCharType="end"/>
      </w:r>
      <w:r w:rsidR="00DF556F" w:rsidRPr="004D5ADC">
        <w:rPr>
          <w:rFonts w:ascii="Aptos" w:hAnsi="Aptos"/>
          <w:color w:val="1B1B1B"/>
          <w:shd w:val="clear" w:color="auto" w:fill="FFFFFF"/>
        </w:rPr>
        <w:t>. T</w:t>
      </w:r>
      <w:r w:rsidRPr="004D5ADC">
        <w:rPr>
          <w:rFonts w:ascii="Aptos" w:hAnsi="Aptos"/>
          <w:color w:val="1B1B1B"/>
          <w:shd w:val="clear" w:color="auto" w:fill="FFFFFF"/>
        </w:rPr>
        <w:t>hey</w:t>
      </w:r>
      <w:r w:rsidR="00DF556F" w:rsidRPr="004D5ADC">
        <w:rPr>
          <w:rFonts w:ascii="Aptos" w:hAnsi="Aptos"/>
          <w:color w:val="1B1B1B"/>
          <w:shd w:val="clear" w:color="auto" w:fill="FFFFFF"/>
        </w:rPr>
        <w:t xml:space="preserve"> </w:t>
      </w:r>
      <w:r w:rsidR="00DC1EC0" w:rsidRPr="004D5ADC">
        <w:rPr>
          <w:rFonts w:ascii="Aptos" w:hAnsi="Aptos"/>
          <w:color w:val="1B1B1B"/>
          <w:shd w:val="clear" w:color="auto" w:fill="FFFFFF"/>
        </w:rPr>
        <w:t>are critical for</w:t>
      </w:r>
      <w:r w:rsidRPr="004D5ADC">
        <w:rPr>
          <w:rFonts w:ascii="Aptos" w:hAnsi="Aptos"/>
          <w:color w:val="1B1B1B"/>
          <w:shd w:val="clear" w:color="auto" w:fill="FFFFFF"/>
        </w:rPr>
        <w:t xml:space="preserve"> </w:t>
      </w:r>
      <w:r w:rsidR="00F160E5" w:rsidRPr="004D5ADC">
        <w:rPr>
          <w:rFonts w:ascii="Aptos" w:hAnsi="Aptos"/>
          <w:color w:val="1B1B1B"/>
          <w:shd w:val="clear" w:color="auto" w:fill="FFFFFF"/>
        </w:rPr>
        <w:t xml:space="preserve">mediating immune responses, </w:t>
      </w:r>
      <w:r w:rsidR="00E55EED" w:rsidRPr="004D5ADC">
        <w:rPr>
          <w:rFonts w:ascii="Aptos" w:hAnsi="Aptos"/>
          <w:color w:val="1B1B1B"/>
          <w:shd w:val="clear" w:color="auto" w:fill="FFFFFF"/>
        </w:rPr>
        <w:t>clear</w:t>
      </w:r>
      <w:r w:rsidR="00DC1EC0" w:rsidRPr="004D5ADC">
        <w:rPr>
          <w:rFonts w:ascii="Aptos" w:hAnsi="Aptos"/>
          <w:color w:val="1B1B1B"/>
          <w:shd w:val="clear" w:color="auto" w:fill="FFFFFF"/>
        </w:rPr>
        <w:t>ing</w:t>
      </w:r>
      <w:r w:rsidR="00DF556F" w:rsidRPr="004D5ADC">
        <w:rPr>
          <w:rFonts w:ascii="Aptos" w:hAnsi="Aptos"/>
          <w:color w:val="1B1B1B"/>
          <w:shd w:val="clear" w:color="auto" w:fill="FFFFFF"/>
        </w:rPr>
        <w:t xml:space="preserve"> of cellular debris</w:t>
      </w:r>
      <w:r w:rsidR="002613FE" w:rsidRPr="004D5ADC">
        <w:rPr>
          <w:rFonts w:ascii="Aptos" w:hAnsi="Aptos"/>
          <w:color w:val="1B1B1B"/>
          <w:shd w:val="clear" w:color="auto" w:fill="FFFFFF"/>
        </w:rPr>
        <w:t>, maintaining neuronal networks,</w:t>
      </w:r>
      <w:r w:rsidR="00DF556F" w:rsidRPr="004D5ADC">
        <w:rPr>
          <w:rFonts w:ascii="Aptos" w:hAnsi="Aptos"/>
          <w:color w:val="1B1B1B"/>
          <w:shd w:val="clear" w:color="auto" w:fill="FFFFFF"/>
        </w:rPr>
        <w:t xml:space="preserve"> and</w:t>
      </w:r>
      <w:r w:rsidR="00E55EED" w:rsidRPr="004D5ADC">
        <w:rPr>
          <w:rFonts w:ascii="Aptos" w:hAnsi="Aptos"/>
          <w:color w:val="1B1B1B"/>
          <w:shd w:val="clear" w:color="auto" w:fill="FFFFFF"/>
        </w:rPr>
        <w:t xml:space="preserve"> </w:t>
      </w:r>
      <w:r w:rsidR="00F160E5" w:rsidRPr="004D5ADC">
        <w:rPr>
          <w:rFonts w:ascii="Aptos" w:hAnsi="Aptos"/>
          <w:color w:val="1B1B1B"/>
          <w:shd w:val="clear" w:color="auto" w:fill="FFFFFF"/>
        </w:rPr>
        <w:t xml:space="preserve">removal of </w:t>
      </w:r>
      <w:r w:rsidRPr="004D5ADC">
        <w:rPr>
          <w:rFonts w:ascii="Aptos" w:hAnsi="Aptos"/>
          <w:color w:val="1B1B1B"/>
          <w:shd w:val="clear" w:color="auto" w:fill="FFFFFF"/>
        </w:rPr>
        <w:t xml:space="preserve">protein deposits </w:t>
      </w:r>
      <w:r w:rsidR="00E55EED" w:rsidRPr="004D5ADC">
        <w:rPr>
          <w:rFonts w:ascii="Aptos" w:hAnsi="Aptos"/>
          <w:color w:val="1B1B1B"/>
          <w:shd w:val="clear" w:color="auto" w:fill="FFFFFF"/>
        </w:rPr>
        <w:t>i</w:t>
      </w:r>
      <w:r w:rsidR="009E7B0A" w:rsidRPr="004D5ADC">
        <w:rPr>
          <w:rFonts w:ascii="Aptos" w:hAnsi="Aptos"/>
          <w:color w:val="1B1B1B"/>
          <w:shd w:val="clear" w:color="auto" w:fill="FFFFFF"/>
        </w:rPr>
        <w:t>mplicated</w:t>
      </w:r>
      <w:r w:rsidR="00E55EED" w:rsidRPr="004D5ADC">
        <w:rPr>
          <w:rFonts w:ascii="Aptos" w:hAnsi="Aptos"/>
          <w:color w:val="1B1B1B"/>
          <w:shd w:val="clear" w:color="auto" w:fill="FFFFFF"/>
        </w:rPr>
        <w:t xml:space="preserve"> in various</w:t>
      </w:r>
      <w:r w:rsidRPr="004D5ADC">
        <w:rPr>
          <w:rFonts w:ascii="Aptos" w:hAnsi="Aptos"/>
          <w:color w:val="1B1B1B"/>
          <w:shd w:val="clear" w:color="auto" w:fill="FFFFFF"/>
        </w:rPr>
        <w:t xml:space="preserve"> neurodegenerative diseases.</w:t>
      </w:r>
      <w:r w:rsidR="008579B6" w:rsidRPr="004D5ADC">
        <w:rPr>
          <w:rFonts w:ascii="Aptos" w:hAnsi="Aptos"/>
          <w:color w:val="1B1B1B"/>
          <w:shd w:val="clear" w:color="auto" w:fill="FFFFFF"/>
        </w:rPr>
        <w:t xml:space="preserve"> In</w:t>
      </w:r>
      <w:r w:rsidR="005C07DB" w:rsidRPr="004D5ADC">
        <w:rPr>
          <w:rFonts w:ascii="Aptos" w:hAnsi="Aptos"/>
          <w:color w:val="1B1B1B"/>
          <w:shd w:val="clear" w:color="auto" w:fill="FFFFFF"/>
        </w:rPr>
        <w:t xml:space="preserve"> response to different stressors, </w:t>
      </w:r>
      <w:r w:rsidR="009C224B" w:rsidRPr="004D5ADC">
        <w:rPr>
          <w:rFonts w:ascii="Aptos" w:hAnsi="Aptos"/>
          <w:color w:val="1B1B1B"/>
          <w:shd w:val="clear" w:color="auto" w:fill="FFFFFF"/>
        </w:rPr>
        <w:t>such as</w:t>
      </w:r>
      <w:r w:rsidR="00AF627A" w:rsidRPr="004D5ADC">
        <w:rPr>
          <w:rFonts w:ascii="Aptos" w:hAnsi="Aptos"/>
          <w:color w:val="1B1B1B"/>
          <w:shd w:val="clear" w:color="auto" w:fill="FFFFFF"/>
        </w:rPr>
        <w:t xml:space="preserve"> danger-associated</w:t>
      </w:r>
      <w:r w:rsidR="00D65C45" w:rsidRPr="004D5ADC">
        <w:rPr>
          <w:rFonts w:ascii="Aptos" w:hAnsi="Aptos"/>
          <w:color w:val="1B1B1B"/>
          <w:shd w:val="clear" w:color="auto" w:fill="FFFFFF"/>
        </w:rPr>
        <w:t xml:space="preserve"> </w:t>
      </w:r>
      <w:r w:rsidR="00AF627A" w:rsidRPr="004D5ADC">
        <w:rPr>
          <w:rFonts w:ascii="Aptos" w:hAnsi="Aptos"/>
          <w:color w:val="1B1B1B"/>
          <w:shd w:val="clear" w:color="auto" w:fill="FFFFFF"/>
        </w:rPr>
        <w:t xml:space="preserve">molecular patterns (DAMPs) released from damaged neurons, </w:t>
      </w:r>
      <w:r w:rsidR="005C07DB" w:rsidRPr="004D5ADC">
        <w:rPr>
          <w:rFonts w:ascii="Aptos" w:hAnsi="Aptos"/>
          <w:color w:val="1B1B1B"/>
          <w:shd w:val="clear" w:color="auto" w:fill="FFFFFF"/>
        </w:rPr>
        <w:t>activated</w:t>
      </w:r>
      <w:r w:rsidR="008579B6" w:rsidRPr="004D5ADC">
        <w:rPr>
          <w:rFonts w:ascii="Aptos" w:hAnsi="Aptos"/>
          <w:color w:val="1B1B1B"/>
          <w:shd w:val="clear" w:color="auto" w:fill="FFFFFF"/>
        </w:rPr>
        <w:t xml:space="preserve"> microglia</w:t>
      </w:r>
      <w:r w:rsidR="00AF627A" w:rsidRPr="004D5ADC">
        <w:rPr>
          <w:rFonts w:ascii="Aptos" w:hAnsi="Aptos"/>
          <w:color w:val="1B1B1B"/>
          <w:shd w:val="clear" w:color="auto" w:fill="FFFFFF"/>
        </w:rPr>
        <w:t xml:space="preserve"> </w:t>
      </w:r>
      <w:r w:rsidR="008579B6" w:rsidRPr="004D5ADC">
        <w:rPr>
          <w:rFonts w:ascii="Aptos" w:hAnsi="Aptos"/>
          <w:color w:val="1B1B1B"/>
          <w:shd w:val="clear" w:color="auto" w:fill="FFFFFF"/>
        </w:rPr>
        <w:t>traditionally d</w:t>
      </w:r>
      <w:r w:rsidR="00AF627A" w:rsidRPr="004D5ADC">
        <w:rPr>
          <w:rFonts w:ascii="Aptos" w:hAnsi="Aptos"/>
          <w:color w:val="1B1B1B"/>
          <w:shd w:val="clear" w:color="auto" w:fill="FFFFFF"/>
        </w:rPr>
        <w:t>ifferen</w:t>
      </w:r>
      <w:r w:rsidR="00D65C45" w:rsidRPr="004D5ADC">
        <w:rPr>
          <w:rFonts w:ascii="Aptos" w:hAnsi="Aptos"/>
          <w:color w:val="1B1B1B"/>
          <w:shd w:val="clear" w:color="auto" w:fill="FFFFFF"/>
        </w:rPr>
        <w:t>t</w:t>
      </w:r>
      <w:r w:rsidR="00AF627A" w:rsidRPr="004D5ADC">
        <w:rPr>
          <w:rFonts w:ascii="Aptos" w:hAnsi="Aptos"/>
          <w:color w:val="1B1B1B"/>
          <w:shd w:val="clear" w:color="auto" w:fill="FFFFFF"/>
        </w:rPr>
        <w:t>iate</w:t>
      </w:r>
      <w:r w:rsidR="008579B6" w:rsidRPr="004D5ADC">
        <w:rPr>
          <w:rFonts w:ascii="Aptos" w:hAnsi="Aptos"/>
          <w:color w:val="1B1B1B"/>
          <w:shd w:val="clear" w:color="auto" w:fill="FFFFFF"/>
        </w:rPr>
        <w:t xml:space="preserve"> into M1</w:t>
      </w:r>
      <w:r w:rsidR="005C07DB" w:rsidRPr="004D5ADC">
        <w:rPr>
          <w:rFonts w:ascii="Aptos" w:hAnsi="Aptos"/>
          <w:color w:val="1B1B1B"/>
          <w:shd w:val="clear" w:color="auto" w:fill="FFFFFF"/>
        </w:rPr>
        <w:t>, characterized by</w:t>
      </w:r>
      <w:r w:rsidR="008579B6" w:rsidRPr="004D5ADC">
        <w:rPr>
          <w:rFonts w:ascii="Aptos" w:hAnsi="Aptos"/>
          <w:color w:val="1B1B1B"/>
          <w:shd w:val="clear" w:color="auto" w:fill="FFFFFF"/>
        </w:rPr>
        <w:t xml:space="preserve"> pro-inflammatory and neurotoxic phenotype</w:t>
      </w:r>
      <w:r w:rsidR="009C224B" w:rsidRPr="004D5ADC">
        <w:rPr>
          <w:rFonts w:ascii="Aptos" w:hAnsi="Aptos"/>
          <w:color w:val="1B1B1B"/>
          <w:shd w:val="clear" w:color="auto" w:fill="FFFFFF"/>
        </w:rPr>
        <w:t>,</w:t>
      </w:r>
      <w:r w:rsidR="008579B6" w:rsidRPr="004D5ADC">
        <w:rPr>
          <w:rFonts w:ascii="Aptos" w:hAnsi="Aptos"/>
          <w:color w:val="1B1B1B"/>
          <w:shd w:val="clear" w:color="auto" w:fill="FFFFFF"/>
        </w:rPr>
        <w:t xml:space="preserve"> or M2</w:t>
      </w:r>
      <w:r w:rsidR="00C95DEF" w:rsidRPr="004D5ADC">
        <w:rPr>
          <w:rFonts w:ascii="Aptos" w:hAnsi="Aptos"/>
          <w:color w:val="1B1B1B"/>
          <w:shd w:val="clear" w:color="auto" w:fill="FFFFFF"/>
        </w:rPr>
        <w:t xml:space="preserve">, </w:t>
      </w:r>
      <w:r w:rsidR="008579B6" w:rsidRPr="004D5ADC">
        <w:rPr>
          <w:rFonts w:ascii="Aptos" w:hAnsi="Aptos"/>
          <w:color w:val="1B1B1B"/>
          <w:shd w:val="clear" w:color="auto" w:fill="FFFFFF"/>
        </w:rPr>
        <w:t xml:space="preserve">regarded </w:t>
      </w:r>
      <w:r w:rsidR="00C95DEF" w:rsidRPr="004D5ADC">
        <w:rPr>
          <w:rFonts w:ascii="Aptos" w:hAnsi="Aptos"/>
          <w:color w:val="1B1B1B"/>
          <w:shd w:val="clear" w:color="auto" w:fill="FFFFFF"/>
        </w:rPr>
        <w:t>as</w:t>
      </w:r>
      <w:r w:rsidR="008579B6" w:rsidRPr="004D5ADC">
        <w:rPr>
          <w:rFonts w:ascii="Aptos" w:hAnsi="Aptos"/>
          <w:color w:val="1B1B1B"/>
          <w:shd w:val="clear" w:color="auto" w:fill="FFFFFF"/>
        </w:rPr>
        <w:t xml:space="preserve"> anti-inflammatory and neuroprotective.</w:t>
      </w:r>
      <w:r w:rsidRPr="004D5ADC">
        <w:rPr>
          <w:rFonts w:ascii="Aptos" w:hAnsi="Aptos"/>
          <w:color w:val="1B1B1B"/>
          <w:shd w:val="clear" w:color="auto" w:fill="FFFFFF"/>
        </w:rPr>
        <w:t xml:space="preserve"> </w:t>
      </w:r>
      <w:r w:rsidR="006D1F06" w:rsidRPr="004D5ADC">
        <w:rPr>
          <w:rFonts w:ascii="Aptos" w:hAnsi="Aptos"/>
          <w:color w:val="1B1B1B"/>
          <w:shd w:val="clear" w:color="auto" w:fill="FFFFFF"/>
        </w:rPr>
        <w:t>However, t</w:t>
      </w:r>
      <w:r w:rsidR="009E7B0A" w:rsidRPr="004D5ADC">
        <w:rPr>
          <w:rFonts w:ascii="Aptos" w:hAnsi="Aptos"/>
          <w:color w:val="1B1B1B"/>
          <w:shd w:val="clear" w:color="auto" w:fill="FFFFFF"/>
        </w:rPr>
        <w:t>h</w:t>
      </w:r>
      <w:r w:rsidR="008579B6" w:rsidRPr="004D5ADC">
        <w:rPr>
          <w:rFonts w:ascii="Aptos" w:hAnsi="Aptos"/>
          <w:color w:val="1B1B1B"/>
          <w:shd w:val="clear" w:color="auto" w:fill="FFFFFF"/>
        </w:rPr>
        <w:t>is</w:t>
      </w:r>
      <w:r w:rsidR="00B65282" w:rsidRPr="004D5ADC">
        <w:rPr>
          <w:rFonts w:ascii="Aptos" w:hAnsi="Aptos"/>
          <w:color w:val="1B1B1B"/>
          <w:shd w:val="clear" w:color="auto" w:fill="FFFFFF"/>
        </w:rPr>
        <w:t xml:space="preserve"> </w:t>
      </w:r>
      <w:r w:rsidR="00EA09A1" w:rsidRPr="004D5ADC">
        <w:rPr>
          <w:rFonts w:ascii="Aptos" w:hAnsi="Aptos"/>
          <w:color w:val="1B1B1B"/>
          <w:shd w:val="clear" w:color="auto" w:fill="FFFFFF"/>
        </w:rPr>
        <w:t xml:space="preserve">overly </w:t>
      </w:r>
      <w:r w:rsidR="00B65282" w:rsidRPr="004D5ADC">
        <w:rPr>
          <w:rFonts w:ascii="Aptos" w:hAnsi="Aptos"/>
          <w:color w:val="1B1B1B"/>
          <w:shd w:val="clear" w:color="auto" w:fill="FFFFFF"/>
        </w:rPr>
        <w:t xml:space="preserve">simplistic classification </w:t>
      </w:r>
      <w:r w:rsidR="00F33373" w:rsidRPr="004D5ADC">
        <w:rPr>
          <w:rFonts w:ascii="Aptos" w:hAnsi="Aptos"/>
          <w:color w:val="1B1B1B"/>
          <w:shd w:val="clear" w:color="auto" w:fill="FFFFFF"/>
        </w:rPr>
        <w:t>does not</w:t>
      </w:r>
      <w:r w:rsidR="00242652" w:rsidRPr="004D5ADC">
        <w:rPr>
          <w:rFonts w:ascii="Aptos" w:hAnsi="Aptos"/>
          <w:color w:val="1B1B1B"/>
          <w:shd w:val="clear" w:color="auto" w:fill="FFFFFF"/>
        </w:rPr>
        <w:t xml:space="preserve"> adequately</w:t>
      </w:r>
      <w:r w:rsidR="00B65282" w:rsidRPr="004D5ADC">
        <w:rPr>
          <w:rFonts w:ascii="Aptos" w:hAnsi="Aptos"/>
          <w:color w:val="1B1B1B"/>
          <w:shd w:val="clear" w:color="auto" w:fill="FFFFFF"/>
        </w:rPr>
        <w:t xml:space="preserve"> </w:t>
      </w:r>
      <w:r w:rsidR="009E7B0A" w:rsidRPr="004D5ADC">
        <w:rPr>
          <w:rFonts w:ascii="Aptos" w:hAnsi="Aptos"/>
          <w:color w:val="1B1B1B"/>
          <w:shd w:val="clear" w:color="auto" w:fill="FFFFFF"/>
        </w:rPr>
        <w:t>reflect the</w:t>
      </w:r>
      <w:r w:rsidR="00B65282" w:rsidRPr="004D5ADC">
        <w:rPr>
          <w:rFonts w:ascii="Aptos" w:hAnsi="Aptos"/>
          <w:color w:val="1B1B1B"/>
          <w:shd w:val="clear" w:color="auto" w:fill="FFFFFF"/>
        </w:rPr>
        <w:t xml:space="preserve"> complex</w:t>
      </w:r>
      <w:r w:rsidR="00E16BA8" w:rsidRPr="004D5ADC">
        <w:rPr>
          <w:rFonts w:ascii="Aptos" w:hAnsi="Aptos"/>
          <w:color w:val="1B1B1B"/>
          <w:shd w:val="clear" w:color="auto" w:fill="FFFFFF"/>
        </w:rPr>
        <w:t>it</w:t>
      </w:r>
      <w:r w:rsidR="00B65282" w:rsidRPr="004D5ADC">
        <w:rPr>
          <w:rFonts w:ascii="Aptos" w:hAnsi="Aptos"/>
          <w:color w:val="1B1B1B"/>
          <w:shd w:val="clear" w:color="auto" w:fill="FFFFFF"/>
        </w:rPr>
        <w:t>y of their responses to the challenges such as protein precipitation</w:t>
      </w:r>
      <w:r w:rsidR="00A16FB6" w:rsidRPr="004D5ADC">
        <w:rPr>
          <w:rFonts w:ascii="Aptos" w:hAnsi="Aptos"/>
          <w:color w:val="1B1B1B"/>
          <w:shd w:val="clear" w:color="auto" w:fill="FFFFFF"/>
        </w:rPr>
        <w:t xml:space="preserve">, </w:t>
      </w:r>
      <w:r w:rsidR="00B65282" w:rsidRPr="004D5ADC">
        <w:rPr>
          <w:rFonts w:ascii="Aptos" w:hAnsi="Aptos"/>
          <w:color w:val="1B1B1B"/>
          <w:shd w:val="clear" w:color="auto" w:fill="FFFFFF"/>
        </w:rPr>
        <w:t xml:space="preserve">neuronal </w:t>
      </w:r>
      <w:r w:rsidR="009450F9" w:rsidRPr="004D5ADC">
        <w:rPr>
          <w:rFonts w:ascii="Aptos" w:hAnsi="Aptos"/>
          <w:color w:val="1B1B1B"/>
          <w:shd w:val="clear" w:color="auto" w:fill="FFFFFF"/>
        </w:rPr>
        <w:t xml:space="preserve">damage and </w:t>
      </w:r>
      <w:r w:rsidR="00B65282" w:rsidRPr="004D5ADC">
        <w:rPr>
          <w:rFonts w:ascii="Aptos" w:hAnsi="Aptos"/>
          <w:color w:val="1B1B1B"/>
          <w:shd w:val="clear" w:color="auto" w:fill="FFFFFF"/>
        </w:rPr>
        <w:t>degeneration</w:t>
      </w:r>
      <w:r w:rsidR="006D1F06" w:rsidRPr="004D5ADC">
        <w:rPr>
          <w:rFonts w:ascii="Aptos" w:hAnsi="Aptos"/>
          <w:color w:val="1B1B1B"/>
          <w:shd w:val="clear" w:color="auto" w:fill="FFFFFF"/>
        </w:rPr>
        <w:t>,</w:t>
      </w:r>
      <w:r w:rsidR="00C10747" w:rsidRPr="004D5ADC">
        <w:rPr>
          <w:rFonts w:ascii="Aptos" w:hAnsi="Aptos"/>
          <w:color w:val="1B1B1B"/>
          <w:shd w:val="clear" w:color="auto" w:fill="FFFFFF"/>
        </w:rPr>
        <w:t xml:space="preserve"> </w:t>
      </w:r>
      <w:r w:rsidR="00EA09A1" w:rsidRPr="004D5ADC">
        <w:rPr>
          <w:rFonts w:ascii="Aptos" w:hAnsi="Aptos"/>
          <w:color w:val="1B1B1B"/>
          <w:shd w:val="clear" w:color="auto" w:fill="FFFFFF"/>
        </w:rPr>
        <w:t xml:space="preserve">and interactions with other CNS cell types </w:t>
      </w:r>
      <w:r w:rsidR="00C10747" w:rsidRPr="004D5ADC">
        <w:rPr>
          <w:rFonts w:ascii="Aptos" w:hAnsi="Aptos"/>
          <w:color w:val="1B1B1B"/>
          <w:shd w:val="clear" w:color="auto" w:fill="FFFFFF"/>
        </w:rPr>
        <w:fldChar w:fldCharType="begin"/>
      </w:r>
      <w:r w:rsidR="000D7999">
        <w:rPr>
          <w:rFonts w:ascii="Aptos" w:hAnsi="Aptos"/>
          <w:color w:val="1B1B1B"/>
          <w:shd w:val="clear" w:color="auto" w:fill="FFFFFF"/>
        </w:rPr>
        <w:instrText xml:space="preserve"> ADDIN EN.CITE &lt;EndNote&gt;&lt;Cite&gt;&lt;Author&gt;Guo&lt;/Author&gt;&lt;Year&gt;2022&lt;/Year&gt;&lt;RecNum&gt;53&lt;/RecNum&gt;&lt;DisplayText&gt;[44]&lt;/DisplayText&gt;&lt;record&gt;&lt;rec-number&gt;53&lt;/rec-number&gt;&lt;foreign-keys&gt;&lt;key app="EN" db-id="eex90dt2ka5xrceptpwvtwxhpxw95esvxesf" timestamp="1736020179"&gt;53&lt;/key&gt;&lt;/foreign-keys&gt;&lt;ref-type name="Journal Article"&gt;17&lt;/ref-type&gt;&lt;contributors&gt;&lt;authors&gt;&lt;author&gt;Guo, S.&lt;/author&gt;&lt;author&gt;Wang, H.&lt;/author&gt;&lt;author&gt;Yin, Y.&lt;/author&gt;&lt;/authors&gt;&lt;/contributors&gt;&lt;auth-address&gt;Department of Nuclear Medicine, Xinhua Hospital, Shanghai Jiao Tong University School of Medicine, Shanghai, China.&lt;/auth-address&gt;&lt;titles&gt;&lt;title&gt;Microglia Polarization From M1 to M2 in Neurodegenerative Diseases&lt;/title&gt;&lt;secondary-title&gt;Front Aging Neurosci&lt;/secondary-title&gt;&lt;/titles&gt;&lt;periodical&gt;&lt;full-title&gt;Front Aging Neurosci&lt;/full-title&gt;&lt;/periodical&gt;&lt;pages&gt;815347&lt;/pages&gt;&lt;volume&gt;14&lt;/volume&gt;&lt;edition&gt;2022/03/08&lt;/edition&gt;&lt;keywords&gt;&lt;keyword&gt;Alzheimer’s disease&lt;/keyword&gt;&lt;keyword&gt;Parkinson’s disease&lt;/keyword&gt;&lt;keyword&gt;microglia polarization&lt;/keyword&gt;&lt;keyword&gt;neurodegenerative diseases&lt;/keyword&gt;&lt;keyword&gt;neuroinflammation&lt;/keyword&gt;&lt;keyword&gt;commercial or financial relationships that could be construed as a potential&lt;/keyword&gt;&lt;keyword&gt;conflict of interest.&lt;/keyword&gt;&lt;/keywords&gt;&lt;dates&gt;&lt;year&gt;2022&lt;/year&gt;&lt;/dates&gt;&lt;isbn&gt;1663-4365 (Print)&amp;#xD;1663-4365&lt;/isbn&gt;&lt;accession-num&gt;35250543&lt;/accession-num&gt;&lt;urls&gt;&lt;/urls&gt;&lt;custom2&gt;PMC8888930&lt;/custom2&gt;&lt;electronic-resource-num&gt;10.3389/fnagi.2022.815347&lt;/electronic-resource-num&gt;&lt;remote-database-provider&gt;NLM&lt;/remote-database-provider&gt;&lt;language&gt;eng&lt;/language&gt;&lt;/record&gt;&lt;/Cite&gt;&lt;/EndNote&gt;</w:instrText>
      </w:r>
      <w:r w:rsidR="00C10747" w:rsidRPr="004D5ADC">
        <w:rPr>
          <w:rFonts w:ascii="Aptos" w:hAnsi="Aptos"/>
          <w:color w:val="1B1B1B"/>
          <w:shd w:val="clear" w:color="auto" w:fill="FFFFFF"/>
        </w:rPr>
        <w:fldChar w:fldCharType="separate"/>
      </w:r>
      <w:r w:rsidR="000D7999">
        <w:rPr>
          <w:rFonts w:ascii="Aptos" w:hAnsi="Aptos"/>
          <w:noProof/>
          <w:color w:val="1B1B1B"/>
          <w:shd w:val="clear" w:color="auto" w:fill="FFFFFF"/>
        </w:rPr>
        <w:t>[44]</w:t>
      </w:r>
      <w:r w:rsidR="00C10747" w:rsidRPr="004D5ADC">
        <w:rPr>
          <w:rFonts w:ascii="Aptos" w:hAnsi="Aptos"/>
          <w:color w:val="1B1B1B"/>
          <w:shd w:val="clear" w:color="auto" w:fill="FFFFFF"/>
        </w:rPr>
        <w:fldChar w:fldCharType="end"/>
      </w:r>
      <w:r w:rsidR="00B65282" w:rsidRPr="004D5ADC">
        <w:rPr>
          <w:rFonts w:ascii="Aptos" w:hAnsi="Aptos"/>
          <w:color w:val="1B1B1B"/>
          <w:shd w:val="clear" w:color="auto" w:fill="FFFFFF"/>
        </w:rPr>
        <w:t>.</w:t>
      </w:r>
    </w:p>
    <w:p w14:paraId="03F1A4B5" w14:textId="56C36C61" w:rsidR="00AD0730" w:rsidRPr="004D5ADC" w:rsidRDefault="00C627FE" w:rsidP="00773853">
      <w:pPr>
        <w:spacing w:line="360" w:lineRule="auto"/>
        <w:jc w:val="both"/>
        <w:rPr>
          <w:rFonts w:ascii="Aptos" w:hAnsi="Aptos"/>
        </w:rPr>
      </w:pPr>
      <w:r w:rsidRPr="004D5ADC">
        <w:rPr>
          <w:rFonts w:ascii="Aptos" w:hAnsi="Aptos"/>
          <w:color w:val="1B1B1B"/>
          <w:shd w:val="clear" w:color="auto" w:fill="FFFFFF"/>
        </w:rPr>
        <w:t xml:space="preserve">While elevated numbers of reactive microglia have been reported in AD and PD patient brains, </w:t>
      </w:r>
      <w:r w:rsidR="0021615C" w:rsidRPr="004D5ADC">
        <w:rPr>
          <w:rFonts w:ascii="Aptos" w:hAnsi="Aptos"/>
          <w:color w:val="1B1B1B"/>
          <w:shd w:val="clear" w:color="auto" w:fill="FFFFFF"/>
        </w:rPr>
        <w:t xml:space="preserve">Keren-Shaul et al. identified and characterized a unique subset of microglia, </w:t>
      </w:r>
      <w:r w:rsidR="00C25D4C" w:rsidRPr="004D5ADC">
        <w:rPr>
          <w:rFonts w:ascii="Aptos" w:hAnsi="Aptos"/>
          <w:color w:val="1B1B1B"/>
          <w:shd w:val="clear" w:color="auto" w:fill="FFFFFF"/>
        </w:rPr>
        <w:t>termed</w:t>
      </w:r>
      <w:r w:rsidR="0021615C" w:rsidRPr="004D5ADC">
        <w:rPr>
          <w:rFonts w:ascii="Aptos" w:hAnsi="Aptos"/>
          <w:color w:val="1B1B1B"/>
          <w:shd w:val="clear" w:color="auto" w:fill="FFFFFF"/>
        </w:rPr>
        <w:t xml:space="preserve"> disease-associated microglia (DAM)</w:t>
      </w:r>
      <w:r w:rsidRPr="004D5ADC">
        <w:rPr>
          <w:rFonts w:ascii="Aptos" w:hAnsi="Aptos"/>
          <w:color w:val="1B1B1B"/>
          <w:shd w:val="clear" w:color="auto" w:fill="FFFFFF"/>
        </w:rPr>
        <w:t xml:space="preserve"> </w:t>
      </w:r>
      <w:r w:rsidRPr="004D5ADC">
        <w:rPr>
          <w:rFonts w:ascii="Aptos" w:hAnsi="Aptos"/>
          <w:color w:val="1B1B1B"/>
          <w:shd w:val="clear" w:color="auto" w:fill="FFFFFF"/>
        </w:rPr>
        <w:fldChar w:fldCharType="begin">
          <w:fldData xml:space="preserve">PEVuZE5vdGU+PENpdGU+PEF1dGhvcj5NY0dlZXI8L0F1dGhvcj48WWVhcj4xOTg4PC9ZZWFyPjxS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</w:fldData>
        </w:fldChar>
      </w:r>
      <w:r w:rsidR="000D7999">
        <w:rPr>
          <w:rFonts w:ascii="Aptos" w:hAnsi="Aptos"/>
          <w:color w:val="1B1B1B"/>
          <w:shd w:val="clear" w:color="auto" w:fill="FFFFFF"/>
        </w:rPr>
        <w:instrText xml:space="preserve"> ADDIN EN.CITE </w:instrText>
      </w:r>
      <w:r w:rsidR="000D7999">
        <w:rPr>
          <w:rFonts w:ascii="Aptos" w:hAnsi="Aptos"/>
          <w:color w:val="1B1B1B"/>
          <w:shd w:val="clear" w:color="auto" w:fill="FFFFFF"/>
        </w:rPr>
        <w:fldChar w:fldCharType="begin">
          <w:fldData xml:space="preserve">PEVuZE5vdGU+PENpdGU+PEF1dGhvcj5NY0dlZXI8L0F1dGhvcj48WWVhcj4xOTg4PC9ZZWFyPjxS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</w:fldData>
        </w:fldChar>
      </w:r>
      <w:r w:rsidR="000D7999">
        <w:rPr>
          <w:rFonts w:ascii="Aptos" w:hAnsi="Aptos"/>
          <w:color w:val="1B1B1B"/>
          <w:shd w:val="clear" w:color="auto" w:fill="FFFFFF"/>
        </w:rPr>
        <w:instrText xml:space="preserve"> ADDIN EN.CITE.DATA </w:instrText>
      </w:r>
      <w:r w:rsidR="000D7999">
        <w:rPr>
          <w:rFonts w:ascii="Aptos" w:hAnsi="Aptos"/>
          <w:color w:val="1B1B1B"/>
          <w:shd w:val="clear" w:color="auto" w:fill="FFFFFF"/>
        </w:rPr>
      </w:r>
      <w:r w:rsidR="000D7999">
        <w:rPr>
          <w:rFonts w:ascii="Aptos" w:hAnsi="Aptos"/>
          <w:color w:val="1B1B1B"/>
          <w:shd w:val="clear" w:color="auto" w:fill="FFFFFF"/>
        </w:rPr>
        <w:fldChar w:fldCharType="end"/>
      </w:r>
      <w:r w:rsidRPr="004D5ADC">
        <w:rPr>
          <w:rFonts w:ascii="Aptos" w:hAnsi="Aptos"/>
          <w:color w:val="1B1B1B"/>
          <w:shd w:val="clear" w:color="auto" w:fill="FFFFFF"/>
        </w:rPr>
      </w:r>
      <w:r w:rsidRPr="004D5ADC">
        <w:rPr>
          <w:rFonts w:ascii="Aptos" w:hAnsi="Aptos"/>
          <w:color w:val="1B1B1B"/>
          <w:shd w:val="clear" w:color="auto" w:fill="FFFFFF"/>
        </w:rPr>
        <w:fldChar w:fldCharType="separate"/>
      </w:r>
      <w:r w:rsidR="000D7999">
        <w:rPr>
          <w:rFonts w:ascii="Aptos" w:hAnsi="Aptos"/>
          <w:noProof/>
          <w:color w:val="1B1B1B"/>
          <w:shd w:val="clear" w:color="auto" w:fill="FFFFFF"/>
        </w:rPr>
        <w:t>[45, 46]</w:t>
      </w:r>
      <w:r w:rsidRPr="004D5ADC">
        <w:rPr>
          <w:rFonts w:ascii="Aptos" w:hAnsi="Aptos"/>
          <w:color w:val="1B1B1B"/>
          <w:shd w:val="clear" w:color="auto" w:fill="FFFFFF"/>
        </w:rPr>
        <w:fldChar w:fldCharType="end"/>
      </w:r>
      <w:r w:rsidRPr="004D5ADC">
        <w:rPr>
          <w:rFonts w:ascii="Aptos" w:hAnsi="Aptos"/>
          <w:color w:val="1B1B1B"/>
          <w:shd w:val="clear" w:color="auto" w:fill="FFFFFF"/>
        </w:rPr>
        <w:t>.</w:t>
      </w:r>
      <w:r w:rsidR="0021615C" w:rsidRPr="004D5ADC">
        <w:rPr>
          <w:rFonts w:ascii="Aptos" w:hAnsi="Aptos"/>
          <w:color w:val="1B1B1B"/>
          <w:shd w:val="clear" w:color="auto" w:fill="FFFFFF"/>
        </w:rPr>
        <w:t xml:space="preserve"> </w:t>
      </w:r>
      <w:r w:rsidRPr="004D5ADC">
        <w:rPr>
          <w:rFonts w:ascii="Aptos" w:hAnsi="Aptos"/>
          <w:color w:val="1B1B1B"/>
          <w:shd w:val="clear" w:color="auto" w:fill="FFFFFF"/>
        </w:rPr>
        <w:t>U</w:t>
      </w:r>
      <w:r w:rsidR="0021615C" w:rsidRPr="004D5ADC">
        <w:rPr>
          <w:rFonts w:ascii="Aptos" w:hAnsi="Aptos"/>
          <w:color w:val="1B1B1B"/>
          <w:shd w:val="clear" w:color="auto" w:fill="FFFFFF"/>
        </w:rPr>
        <w:t>sing single-cell RNA sequencing (</w:t>
      </w:r>
      <w:r w:rsidR="00C70896" w:rsidRPr="004D5ADC">
        <w:rPr>
          <w:rFonts w:ascii="Aptos" w:hAnsi="Aptos"/>
          <w:color w:val="1B1B1B"/>
          <w:shd w:val="clear" w:color="auto" w:fill="FFFFFF"/>
        </w:rPr>
        <w:t>sc</w:t>
      </w:r>
      <w:r w:rsidR="0021615C" w:rsidRPr="004D5ADC">
        <w:rPr>
          <w:rFonts w:ascii="Aptos" w:hAnsi="Aptos"/>
          <w:color w:val="1B1B1B"/>
          <w:shd w:val="clear" w:color="auto" w:fill="FFFFFF"/>
        </w:rPr>
        <w:t xml:space="preserve">RNA-seq) of CNS immune cells from </w:t>
      </w:r>
      <w:r w:rsidR="00D56870" w:rsidRPr="004D5ADC">
        <w:rPr>
          <w:rFonts w:ascii="Aptos" w:hAnsi="Aptos"/>
          <w:color w:val="1B1B1B"/>
          <w:shd w:val="clear" w:color="auto" w:fill="FFFFFF"/>
        </w:rPr>
        <w:t xml:space="preserve">ALS </w:t>
      </w:r>
      <w:r w:rsidR="0021615C" w:rsidRPr="004D5ADC">
        <w:rPr>
          <w:rFonts w:ascii="Aptos" w:hAnsi="Aptos"/>
          <w:color w:val="1B1B1B"/>
          <w:shd w:val="clear" w:color="auto" w:fill="FFFFFF"/>
        </w:rPr>
        <w:t>and AD mouse model</w:t>
      </w:r>
      <w:r w:rsidRPr="004D5ADC">
        <w:rPr>
          <w:rFonts w:ascii="Aptos" w:hAnsi="Aptos"/>
          <w:color w:val="1B1B1B"/>
          <w:shd w:val="clear" w:color="auto" w:fill="FFFFFF"/>
        </w:rPr>
        <w:t>s, as</w:t>
      </w:r>
      <w:r w:rsidR="0021615C" w:rsidRPr="004D5ADC">
        <w:rPr>
          <w:rFonts w:ascii="Aptos" w:hAnsi="Aptos"/>
          <w:color w:val="1B1B1B"/>
          <w:shd w:val="clear" w:color="auto" w:fill="FFFFFF"/>
        </w:rPr>
        <w:t xml:space="preserve"> </w:t>
      </w:r>
      <w:r w:rsidRPr="004D5ADC">
        <w:rPr>
          <w:rFonts w:ascii="Aptos" w:hAnsi="Aptos"/>
          <w:color w:val="1B1B1B"/>
          <w:shd w:val="clear" w:color="auto" w:fill="FFFFFF"/>
        </w:rPr>
        <w:t>well as</w:t>
      </w:r>
      <w:r w:rsidR="0021615C" w:rsidRPr="004D5ADC">
        <w:rPr>
          <w:rFonts w:ascii="Aptos" w:hAnsi="Aptos"/>
          <w:color w:val="1B1B1B"/>
          <w:shd w:val="clear" w:color="auto" w:fill="FFFFFF"/>
        </w:rPr>
        <w:t xml:space="preserve"> human postmortem AD brains</w:t>
      </w:r>
      <w:r w:rsidRPr="004D5ADC">
        <w:rPr>
          <w:rFonts w:ascii="Aptos" w:hAnsi="Aptos"/>
          <w:color w:val="1B1B1B"/>
          <w:shd w:val="clear" w:color="auto" w:fill="FFFFFF"/>
        </w:rPr>
        <w:t>, they observed that DAM cells predominantly localize to sites of AD pathology</w:t>
      </w:r>
      <w:r w:rsidR="00C8237B" w:rsidRPr="004D5ADC">
        <w:rPr>
          <w:rFonts w:ascii="Aptos" w:hAnsi="Aptos"/>
          <w:color w:val="1B1B1B"/>
          <w:shd w:val="clear" w:color="auto" w:fill="FFFFFF"/>
        </w:rPr>
        <w:t>.</w:t>
      </w:r>
      <w:r w:rsidR="00A360D6" w:rsidRPr="004D5ADC">
        <w:rPr>
          <w:rFonts w:ascii="Aptos" w:hAnsi="Aptos"/>
          <w:color w:val="1B1B1B"/>
          <w:shd w:val="clear" w:color="auto" w:fill="FFFFFF"/>
        </w:rPr>
        <w:t xml:space="preserve"> </w:t>
      </w:r>
      <w:r w:rsidR="00773853" w:rsidRPr="004D5ADC">
        <w:rPr>
          <w:rFonts w:ascii="Aptos" w:hAnsi="Aptos"/>
        </w:rPr>
        <w:t xml:space="preserve">Many genes expressed by DAM </w:t>
      </w:r>
      <w:r w:rsidR="00FF6BA7" w:rsidRPr="004D5ADC">
        <w:rPr>
          <w:rFonts w:ascii="Aptos" w:hAnsi="Aptos"/>
        </w:rPr>
        <w:t>have been</w:t>
      </w:r>
      <w:r w:rsidR="00A360D6" w:rsidRPr="004D5ADC">
        <w:rPr>
          <w:rFonts w:ascii="Aptos" w:hAnsi="Aptos"/>
        </w:rPr>
        <w:t xml:space="preserve"> previously</w:t>
      </w:r>
      <w:r w:rsidR="00773853" w:rsidRPr="004D5ADC">
        <w:rPr>
          <w:rFonts w:ascii="Aptos" w:hAnsi="Aptos"/>
        </w:rPr>
        <w:t xml:space="preserve"> linked to AD,</w:t>
      </w:r>
      <w:r w:rsidR="00691872" w:rsidRPr="004D5ADC">
        <w:rPr>
          <w:rFonts w:ascii="Aptos" w:hAnsi="Aptos"/>
        </w:rPr>
        <w:t xml:space="preserve"> </w:t>
      </w:r>
      <w:r w:rsidR="008A7C42" w:rsidRPr="004D5ADC">
        <w:rPr>
          <w:rFonts w:ascii="Aptos" w:hAnsi="Aptos"/>
        </w:rPr>
        <w:t>including</w:t>
      </w:r>
      <w:r w:rsidR="00773853" w:rsidRPr="004D5ADC">
        <w:rPr>
          <w:rFonts w:ascii="Aptos" w:hAnsi="Aptos"/>
        </w:rPr>
        <w:t xml:space="preserve"> the receptor TREM2</w:t>
      </w:r>
      <w:r w:rsidR="008A7C42" w:rsidRPr="004D5ADC">
        <w:rPr>
          <w:rFonts w:ascii="Aptos" w:hAnsi="Aptos"/>
        </w:rPr>
        <w:t xml:space="preserve"> which is </w:t>
      </w:r>
      <w:r w:rsidR="00E95550" w:rsidRPr="004D5ADC">
        <w:rPr>
          <w:rFonts w:ascii="Aptos" w:hAnsi="Aptos"/>
        </w:rPr>
        <w:t>essential</w:t>
      </w:r>
      <w:r w:rsidR="00773853" w:rsidRPr="004D5ADC">
        <w:rPr>
          <w:rFonts w:ascii="Aptos" w:hAnsi="Aptos"/>
        </w:rPr>
        <w:t xml:space="preserve"> for DAM activation</w:t>
      </w:r>
      <w:r w:rsidR="00E95550" w:rsidRPr="004D5ADC">
        <w:rPr>
          <w:rFonts w:ascii="Aptos" w:hAnsi="Aptos"/>
        </w:rPr>
        <w:t>.</w:t>
      </w:r>
      <w:r w:rsidR="00791800" w:rsidRPr="004D5ADC">
        <w:rPr>
          <w:rFonts w:ascii="Aptos" w:hAnsi="Aptos"/>
        </w:rPr>
        <w:t xml:space="preserve"> </w:t>
      </w:r>
    </w:p>
    <w:p w14:paraId="29241ED2" w14:textId="1C72EE16" w:rsidR="00125533" w:rsidRPr="004D5ADC" w:rsidRDefault="00793FA0" w:rsidP="00773853">
      <w:pPr>
        <w:spacing w:line="360" w:lineRule="auto"/>
        <w:jc w:val="both"/>
        <w:rPr>
          <w:rFonts w:ascii="Aptos" w:hAnsi="Aptos"/>
        </w:rPr>
      </w:pPr>
      <w:r w:rsidRPr="004D5ADC">
        <w:rPr>
          <w:rFonts w:ascii="Aptos" w:hAnsi="Aptos"/>
        </w:rPr>
        <w:t xml:space="preserve">In </w:t>
      </w:r>
      <w:r w:rsidR="00AD0730" w:rsidRPr="004D5ADC">
        <w:rPr>
          <w:rFonts w:ascii="Aptos" w:hAnsi="Aptos"/>
        </w:rPr>
        <w:t>a separate study</w:t>
      </w:r>
      <w:r w:rsidRPr="004D5ADC">
        <w:rPr>
          <w:rFonts w:ascii="Aptos" w:hAnsi="Aptos"/>
        </w:rPr>
        <w:t>, n</w:t>
      </w:r>
      <w:r w:rsidR="0012207F" w:rsidRPr="004D5ADC">
        <w:rPr>
          <w:rFonts w:ascii="Aptos" w:hAnsi="Aptos"/>
        </w:rPr>
        <w:t>euroinflammation in a</w:t>
      </w:r>
      <w:r w:rsidR="003F6BA4" w:rsidRPr="004D5ADC">
        <w:rPr>
          <w:rFonts w:ascii="Aptos" w:hAnsi="Aptos"/>
        </w:rPr>
        <w:t xml:space="preserve"> PD</w:t>
      </w:r>
      <w:r w:rsidR="0012207F" w:rsidRPr="004D5ADC">
        <w:rPr>
          <w:rFonts w:ascii="Aptos" w:hAnsi="Aptos"/>
        </w:rPr>
        <w:t xml:space="preserve"> mouse model was</w:t>
      </w:r>
      <w:r w:rsidRPr="004D5ADC">
        <w:rPr>
          <w:rFonts w:ascii="Aptos" w:hAnsi="Aptos"/>
        </w:rPr>
        <w:t xml:space="preserve"> </w:t>
      </w:r>
      <w:r w:rsidR="009625F6" w:rsidRPr="004D5ADC">
        <w:rPr>
          <w:rFonts w:ascii="Aptos" w:hAnsi="Aptos"/>
        </w:rPr>
        <w:t xml:space="preserve">found to be </w:t>
      </w:r>
      <w:r w:rsidR="0012207F" w:rsidRPr="004D5ADC">
        <w:rPr>
          <w:rFonts w:ascii="Aptos" w:hAnsi="Aptos"/>
        </w:rPr>
        <w:t>mediated by border-associated macrophages (BAMs)</w:t>
      </w:r>
      <w:r w:rsidR="005B7F48" w:rsidRPr="004D5ADC">
        <w:rPr>
          <w:rFonts w:ascii="Aptos" w:hAnsi="Aptos"/>
        </w:rPr>
        <w:t xml:space="preserve">, </w:t>
      </w:r>
      <w:r w:rsidR="009625F6" w:rsidRPr="004D5ADC">
        <w:rPr>
          <w:rFonts w:ascii="Aptos" w:hAnsi="Aptos"/>
        </w:rPr>
        <w:t xml:space="preserve">which </w:t>
      </w:r>
      <w:r w:rsidR="005B7F48" w:rsidRPr="004D5ADC">
        <w:rPr>
          <w:rFonts w:ascii="Aptos" w:hAnsi="Aptos"/>
        </w:rPr>
        <w:t xml:space="preserve">typically </w:t>
      </w:r>
      <w:r w:rsidR="00AD0730" w:rsidRPr="004D5ADC">
        <w:rPr>
          <w:rFonts w:ascii="Aptos" w:hAnsi="Aptos"/>
        </w:rPr>
        <w:t>resi</w:t>
      </w:r>
      <w:r w:rsidR="009625F6" w:rsidRPr="004D5ADC">
        <w:rPr>
          <w:rFonts w:ascii="Aptos" w:hAnsi="Aptos"/>
        </w:rPr>
        <w:t>de</w:t>
      </w:r>
      <w:r w:rsidR="0012207F" w:rsidRPr="004D5ADC">
        <w:rPr>
          <w:rFonts w:ascii="Aptos" w:hAnsi="Aptos"/>
        </w:rPr>
        <w:t xml:space="preserve"> in the choroid plexus, meningeal and perivascular spaces of the CNS</w:t>
      </w:r>
      <w:r w:rsidRPr="004D5ADC">
        <w:rPr>
          <w:rFonts w:ascii="Aptos" w:hAnsi="Aptos"/>
        </w:rPr>
        <w:t xml:space="preserve"> </w:t>
      </w:r>
      <w:r w:rsidRPr="004D5ADC">
        <w:rPr>
          <w:rFonts w:ascii="Aptos" w:hAnsi="Aptos"/>
        </w:rPr>
        <w:fldChar w:fldCharType="begin"/>
      </w:r>
      <w:r w:rsidR="000D7999">
        <w:rPr>
          <w:rFonts w:ascii="Aptos" w:hAnsi="Aptos"/>
        </w:rPr>
        <w:instrText xml:space="preserve"> ADDIN EN.CITE &lt;EndNote&gt;&lt;Cite&gt;&lt;Author&gt;Schonhoff&lt;/Author&gt;&lt;Year&gt;2023&lt;/Year&gt;&lt;RecNum&gt;56&lt;/RecNum&gt;&lt;DisplayText&gt;[47]&lt;/DisplayText&gt;&lt;record&gt;&lt;rec-number&gt;56&lt;/rec-number&gt;&lt;foreign-keys&gt;&lt;key app="EN" db-id="eex90dt2ka5xrceptpwvtwxhpxw95esvxesf" timestamp="1736174260"&gt;56&lt;/key&gt;&lt;/foreign-keys&gt;&lt;ref-type name="Journal Article"&gt;17&lt;/ref-type&gt;&lt;contributors&gt;&lt;authors&gt;&lt;author&gt;Schonhoff, A. M.&lt;/author&gt;&lt;author&gt;Figge, D. A.&lt;/author&gt;&lt;author&gt;Williams, G. P.&lt;/author&gt;&lt;author&gt;Jurkuvenaite, A.&lt;/author&gt;&lt;author&gt;Gallups, N. J.&lt;/author&gt;&lt;author&gt;Childers, G. M.&lt;/author&gt;&lt;author&gt;Webster, J. M.&lt;/author&gt;&lt;author&gt;Standaert, D. G.&lt;/author&gt;&lt;author&gt;Goldman, J. E.&lt;/author&gt;&lt;author&gt;Harms, A. S.&lt;/author&gt;&lt;/authors&gt;&lt;/contributors&gt;&lt;titles&gt;&lt;title&gt;Border-associated macrophages mediate the neuroinflammatory response in an alpha-synuclein model of Parkinson disease&lt;/title&gt;&lt;secondary-title&gt;Nature Communications&lt;/secondary-title&gt;&lt;/titles&gt;&lt;periodical&gt;&lt;full-title&gt;Nature Communications&lt;/full-title&gt;&lt;/periodical&gt;&lt;pages&gt;3754&lt;/pages&gt;&lt;volume&gt;14&lt;/volume&gt;&lt;number&gt;1&lt;/number&gt;&lt;dates&gt;&lt;year&gt;2023&lt;/year&gt;&lt;pub-dates&gt;&lt;date&gt;2023/06/26&lt;/date&gt;&lt;/pub-dates&gt;&lt;/dates&gt;&lt;isbn&gt;2041-1723&lt;/isbn&gt;&lt;urls&gt;&lt;related-urls&gt;&lt;url&gt;https://doi.org/10.1038/s41467-023-39060-w&lt;/url&gt;&lt;/related-urls&gt;&lt;/urls&gt;&lt;electronic-resource-num&gt;10.1038/s41467-023-39060-w&lt;/electronic-resource-num&gt;&lt;/record&gt;&lt;/Cite&gt;&lt;/EndNote&gt;</w:instrText>
      </w:r>
      <w:r w:rsidRPr="004D5ADC">
        <w:rPr>
          <w:rFonts w:ascii="Aptos" w:hAnsi="Aptos"/>
        </w:rPr>
        <w:fldChar w:fldCharType="separate"/>
      </w:r>
      <w:r w:rsidR="000D7999">
        <w:rPr>
          <w:rFonts w:ascii="Aptos" w:hAnsi="Aptos"/>
          <w:noProof/>
        </w:rPr>
        <w:t>[47]</w:t>
      </w:r>
      <w:r w:rsidRPr="004D5ADC">
        <w:rPr>
          <w:rFonts w:ascii="Aptos" w:hAnsi="Aptos"/>
        </w:rPr>
        <w:fldChar w:fldCharType="end"/>
      </w:r>
      <w:r w:rsidR="0012207F" w:rsidRPr="004D5ADC">
        <w:rPr>
          <w:rFonts w:ascii="Aptos" w:hAnsi="Aptos"/>
        </w:rPr>
        <w:t xml:space="preserve">. </w:t>
      </w:r>
      <w:r w:rsidR="00791800" w:rsidRPr="004D5ADC">
        <w:rPr>
          <w:rFonts w:ascii="Aptos" w:hAnsi="Aptos"/>
        </w:rPr>
        <w:t xml:space="preserve">scRNA-seq of </w:t>
      </w:r>
      <w:r w:rsidR="00AD0730" w:rsidRPr="004D5ADC">
        <w:rPr>
          <w:rFonts w:ascii="Aptos" w:hAnsi="Aptos"/>
        </w:rPr>
        <w:t xml:space="preserve">ventral midbrain </w:t>
      </w:r>
      <w:r w:rsidR="00791800" w:rsidRPr="004D5ADC">
        <w:rPr>
          <w:rFonts w:ascii="Aptos" w:hAnsi="Aptos"/>
        </w:rPr>
        <w:t xml:space="preserve">mononuclear cells </w:t>
      </w:r>
      <w:r w:rsidR="00AD0730" w:rsidRPr="004D5ADC">
        <w:rPr>
          <w:rFonts w:ascii="Aptos" w:hAnsi="Aptos"/>
        </w:rPr>
        <w:t>in</w:t>
      </w:r>
      <w:r w:rsidR="00791800" w:rsidRPr="004D5ADC">
        <w:rPr>
          <w:rFonts w:ascii="Aptos" w:hAnsi="Aptos"/>
        </w:rPr>
        <w:t xml:space="preserve"> </w:t>
      </w:r>
      <w:r w:rsidR="00791800" w:rsidRPr="004D5ADC">
        <w:rPr>
          <w:rFonts w:ascii="Aptos" w:hAnsi="Aptos" w:cs="Arial"/>
          <w:color w:val="000000" w:themeColor="text1"/>
          <w:shd w:val="clear" w:color="auto" w:fill="FFFFFF"/>
        </w:rPr>
        <w:sym w:font="Symbol" w:char="F061"/>
      </w:r>
      <w:r w:rsidR="00791800" w:rsidRPr="004D5ADC">
        <w:rPr>
          <w:rFonts w:ascii="Aptos" w:hAnsi="Aptos" w:cs="Arial"/>
          <w:color w:val="000000" w:themeColor="text1"/>
          <w:shd w:val="clear" w:color="auto" w:fill="FFFFFF"/>
        </w:rPr>
        <w:t>-syn</w:t>
      </w:r>
      <w:r w:rsidR="003F6BA4" w:rsidRPr="004D5ADC">
        <w:rPr>
          <w:rFonts w:ascii="Aptos" w:hAnsi="Aptos"/>
        </w:rPr>
        <w:t>-</w:t>
      </w:r>
      <w:r w:rsidR="00791800" w:rsidRPr="004D5ADC">
        <w:rPr>
          <w:rFonts w:ascii="Aptos" w:hAnsi="Aptos"/>
        </w:rPr>
        <w:t xml:space="preserve">overexpressing mice </w:t>
      </w:r>
      <w:r w:rsidR="00B93182" w:rsidRPr="004D5ADC">
        <w:rPr>
          <w:rFonts w:ascii="Aptos" w:hAnsi="Aptos"/>
        </w:rPr>
        <w:t>identified</w:t>
      </w:r>
      <w:r w:rsidR="00791800" w:rsidRPr="004D5ADC">
        <w:rPr>
          <w:rFonts w:ascii="Aptos" w:hAnsi="Aptos"/>
        </w:rPr>
        <w:t xml:space="preserve"> both DAMs and disease-activated </w:t>
      </w:r>
      <w:r w:rsidR="0012207F" w:rsidRPr="004D5ADC">
        <w:rPr>
          <w:rFonts w:ascii="Aptos" w:hAnsi="Aptos"/>
        </w:rPr>
        <w:t xml:space="preserve">BAMs </w:t>
      </w:r>
      <w:r w:rsidR="00791800" w:rsidRPr="004D5ADC">
        <w:rPr>
          <w:rFonts w:ascii="Aptos" w:hAnsi="Aptos"/>
        </w:rPr>
        <w:t>(DaBAMs)</w:t>
      </w:r>
      <w:r w:rsidR="00AD0730" w:rsidRPr="004D5ADC">
        <w:rPr>
          <w:rFonts w:ascii="Aptos" w:hAnsi="Aptos"/>
        </w:rPr>
        <w:t xml:space="preserve">. </w:t>
      </w:r>
      <w:r w:rsidR="00F33373" w:rsidRPr="004D5ADC">
        <w:rPr>
          <w:rFonts w:ascii="Aptos" w:hAnsi="Aptos"/>
        </w:rPr>
        <w:t>Interestingly, although DaBAMs shared many transcriptional similarities with DAMs, they took on distinct roles, particularly in recruiting immune cells, facilitating infiltration, and presenting antigens</w:t>
      </w:r>
      <w:r w:rsidR="0001120A" w:rsidRPr="004D5ADC">
        <w:rPr>
          <w:rFonts w:ascii="Aptos" w:hAnsi="Aptos"/>
        </w:rPr>
        <w:t xml:space="preserve"> - </w:t>
      </w:r>
      <w:r w:rsidR="00F33373" w:rsidRPr="004D5ADC">
        <w:rPr>
          <w:rFonts w:ascii="Aptos" w:hAnsi="Aptos"/>
        </w:rPr>
        <w:t>key processes required to activate a CD4 T cell response.</w:t>
      </w:r>
    </w:p>
    <w:p w14:paraId="1EBC00A1" w14:textId="56C9C7D9" w:rsidR="009A5918" w:rsidRPr="004D5ADC" w:rsidRDefault="009B5E73" w:rsidP="002834E5">
      <w:pPr>
        <w:spacing w:line="360" w:lineRule="auto"/>
        <w:jc w:val="both"/>
        <w:rPr>
          <w:rFonts w:ascii="Aptos" w:hAnsi="Aptos"/>
          <w:color w:val="1B1B1B"/>
          <w:shd w:val="clear" w:color="auto" w:fill="FFFFFF"/>
        </w:rPr>
      </w:pPr>
      <w:r w:rsidRPr="004D5ADC">
        <w:rPr>
          <w:rFonts w:ascii="Aptos" w:hAnsi="Aptos"/>
        </w:rPr>
        <w:lastRenderedPageBreak/>
        <w:t>In conjunction with</w:t>
      </w:r>
      <w:r w:rsidR="00037072" w:rsidRPr="004D5ADC">
        <w:rPr>
          <w:rFonts w:ascii="Aptos" w:hAnsi="Aptos"/>
        </w:rPr>
        <w:t xml:space="preserve"> microglia, astrocytes play</w:t>
      </w:r>
      <w:r w:rsidR="00A31EA4" w:rsidRPr="004D5ADC">
        <w:rPr>
          <w:rFonts w:ascii="Aptos" w:hAnsi="Aptos"/>
        </w:rPr>
        <w:t xml:space="preserve"> an equally</w:t>
      </w:r>
      <w:r w:rsidR="00037072" w:rsidRPr="004D5ADC">
        <w:rPr>
          <w:rFonts w:ascii="Aptos" w:hAnsi="Aptos"/>
        </w:rPr>
        <w:t xml:space="preserve"> important role in the neuroinflammatory response. </w:t>
      </w:r>
      <w:r w:rsidR="00572096" w:rsidRPr="004D5ADC">
        <w:rPr>
          <w:rFonts w:ascii="Aptos" w:hAnsi="Aptos"/>
          <w:color w:val="1B1B1B"/>
          <w:shd w:val="clear" w:color="auto" w:fill="FFFFFF"/>
        </w:rPr>
        <w:t>As</w:t>
      </w:r>
      <w:r w:rsidR="00037072" w:rsidRPr="004D5ADC">
        <w:rPr>
          <w:rFonts w:ascii="Aptos" w:hAnsi="Aptos"/>
          <w:color w:val="1B1B1B"/>
          <w:shd w:val="clear" w:color="auto" w:fill="FFFFFF"/>
        </w:rPr>
        <w:t xml:space="preserve"> </w:t>
      </w:r>
      <w:r w:rsidRPr="004D5ADC">
        <w:rPr>
          <w:rFonts w:ascii="Aptos" w:hAnsi="Aptos"/>
          <w:color w:val="1B1B1B"/>
          <w:shd w:val="clear" w:color="auto" w:fill="FFFFFF"/>
        </w:rPr>
        <w:t xml:space="preserve">the </w:t>
      </w:r>
      <w:r w:rsidR="00984FBF" w:rsidRPr="004D5ADC">
        <w:rPr>
          <w:rFonts w:ascii="Aptos" w:hAnsi="Aptos"/>
          <w:color w:val="1B1B1B"/>
          <w:shd w:val="clear" w:color="auto" w:fill="FFFFFF"/>
        </w:rPr>
        <w:t>most abundant</w:t>
      </w:r>
      <w:r w:rsidR="00572096" w:rsidRPr="004D5ADC">
        <w:rPr>
          <w:rFonts w:ascii="Aptos" w:hAnsi="Aptos"/>
          <w:color w:val="1B1B1B"/>
          <w:shd w:val="clear" w:color="auto" w:fill="FFFFFF"/>
        </w:rPr>
        <w:t xml:space="preserve"> glial cell</w:t>
      </w:r>
      <w:r w:rsidR="007E065A" w:rsidRPr="004D5ADC">
        <w:rPr>
          <w:rFonts w:ascii="Aptos" w:hAnsi="Aptos"/>
          <w:color w:val="1B1B1B"/>
          <w:shd w:val="clear" w:color="auto" w:fill="FFFFFF"/>
        </w:rPr>
        <w:t xml:space="preserve"> subtype</w:t>
      </w:r>
      <w:r w:rsidR="007E065A" w:rsidRPr="004D5ADC">
        <w:rPr>
          <w:rFonts w:ascii="Aptos" w:hAnsi="Aptos"/>
        </w:rPr>
        <w:t xml:space="preserve">, </w:t>
      </w:r>
      <w:r w:rsidR="00037072" w:rsidRPr="004D5ADC">
        <w:rPr>
          <w:rFonts w:ascii="Aptos" w:hAnsi="Aptos"/>
        </w:rPr>
        <w:t xml:space="preserve">astrocytes </w:t>
      </w:r>
      <w:r w:rsidR="007E065A" w:rsidRPr="004D5ADC">
        <w:rPr>
          <w:rFonts w:ascii="Aptos" w:hAnsi="Aptos"/>
        </w:rPr>
        <w:t xml:space="preserve">exhibit diverse morphological and functional characteristics across different regions of the CNS </w:t>
      </w:r>
      <w:r w:rsidR="007E065A" w:rsidRPr="004D5ADC">
        <w:rPr>
          <w:rFonts w:ascii="Aptos" w:hAnsi="Aptos"/>
          <w:color w:val="1B1B1B"/>
          <w:shd w:val="clear" w:color="auto" w:fill="FFFFFF"/>
        </w:rPr>
        <w:fldChar w:fldCharType="begin"/>
      </w:r>
      <w:r w:rsidR="000D7999">
        <w:rPr>
          <w:rFonts w:ascii="Aptos" w:hAnsi="Aptos"/>
          <w:color w:val="1B1B1B"/>
          <w:shd w:val="clear" w:color="auto" w:fill="FFFFFF"/>
        </w:rPr>
        <w:instrText xml:space="preserve"> ADDIN EN.CITE &lt;EndNote&gt;&lt;Cite&gt;&lt;Author&gt;Brandebura&lt;/Author&gt;&lt;Year&gt;2023&lt;/Year&gt;&lt;RecNum&gt;55&lt;/RecNum&gt;&lt;DisplayText&gt;[48]&lt;/DisplayText&gt;&lt;record&gt;&lt;rec-number&gt;55&lt;/rec-number&gt;&lt;foreign-keys&gt;&lt;key app="EN" db-id="eex90dt2ka5xrceptpwvtwxhpxw95esvxesf" timestamp="1736168269"&gt;55&lt;/key&gt;&lt;/foreign-keys&gt;&lt;ref-type name="Journal Article"&gt;17&lt;/ref-type&gt;&lt;contributors&gt;&lt;authors&gt;&lt;author&gt;Brandebura, Ashley N.&lt;/author&gt;&lt;author&gt;Paumier, Adrien&lt;/author&gt;&lt;author&gt;Onur, Tarik S.&lt;/author&gt;&lt;author&gt;Allen, Nicola J.&lt;/author&gt;&lt;/authors&gt;&lt;/contributors&gt;&lt;titles&gt;&lt;title&gt;Astrocyte contribution to dysfunction, risk and progression in neurodegenerative disorders&lt;/title&gt;&lt;secondary-title&gt;Nature Reviews Neuroscience&lt;/secondary-title&gt;&lt;/titles&gt;&lt;periodical&gt;&lt;full-title&gt;Nature Reviews Neuroscience&lt;/full-title&gt;&lt;/periodical&gt;&lt;pages&gt;23-39&lt;/pages&gt;&lt;volume&gt;24&lt;/volume&gt;&lt;number&gt;1&lt;/number&gt;&lt;dates&gt;&lt;year&gt;2023&lt;/year&gt;&lt;pub-dates&gt;&lt;date&gt;2023/01/01&lt;/date&gt;&lt;/pub-dates&gt;&lt;/dates&gt;&lt;isbn&gt;1471-0048&lt;/isbn&gt;&lt;urls&gt;&lt;related-urls&gt;&lt;url&gt;https://doi.org/10.1038/s41583-022-00641-1&lt;/url&gt;&lt;/related-urls&gt;&lt;/urls&gt;&lt;electronic-resource-num&gt;10.1038/s41583-022-00641-1&lt;/electronic-resource-num&gt;&lt;/record&gt;&lt;/Cite&gt;&lt;/EndNote&gt;</w:instrText>
      </w:r>
      <w:r w:rsidR="007E065A" w:rsidRPr="004D5ADC">
        <w:rPr>
          <w:rFonts w:ascii="Aptos" w:hAnsi="Aptos"/>
          <w:color w:val="1B1B1B"/>
          <w:shd w:val="clear" w:color="auto" w:fill="FFFFFF"/>
        </w:rPr>
        <w:fldChar w:fldCharType="separate"/>
      </w:r>
      <w:r w:rsidR="000D7999">
        <w:rPr>
          <w:rFonts w:ascii="Aptos" w:hAnsi="Aptos"/>
          <w:noProof/>
          <w:color w:val="1B1B1B"/>
          <w:shd w:val="clear" w:color="auto" w:fill="FFFFFF"/>
        </w:rPr>
        <w:t>[48]</w:t>
      </w:r>
      <w:r w:rsidR="007E065A" w:rsidRPr="004D5ADC">
        <w:rPr>
          <w:rFonts w:ascii="Aptos" w:hAnsi="Aptos"/>
          <w:color w:val="1B1B1B"/>
          <w:shd w:val="clear" w:color="auto" w:fill="FFFFFF"/>
        </w:rPr>
        <w:fldChar w:fldCharType="end"/>
      </w:r>
      <w:r w:rsidR="00984FBF" w:rsidRPr="004D5ADC">
        <w:rPr>
          <w:rFonts w:ascii="Aptos" w:hAnsi="Aptos"/>
          <w:color w:val="1B1B1B"/>
          <w:shd w:val="clear" w:color="auto" w:fill="FFFFFF"/>
        </w:rPr>
        <w:t>. The</w:t>
      </w:r>
      <w:r w:rsidR="00615E91" w:rsidRPr="004D5ADC">
        <w:rPr>
          <w:rFonts w:ascii="Aptos" w:hAnsi="Aptos"/>
          <w:color w:val="1B1B1B"/>
          <w:shd w:val="clear" w:color="auto" w:fill="FFFFFF"/>
        </w:rPr>
        <w:t>se functions involve</w:t>
      </w:r>
      <w:r w:rsidR="00984FBF" w:rsidRPr="004D5ADC">
        <w:rPr>
          <w:rFonts w:ascii="Aptos" w:hAnsi="Aptos"/>
          <w:color w:val="1B1B1B"/>
          <w:shd w:val="clear" w:color="auto" w:fill="FFFFFF"/>
        </w:rPr>
        <w:t xml:space="preserve"> regulat</w:t>
      </w:r>
      <w:r w:rsidR="00615E91" w:rsidRPr="004D5ADC">
        <w:rPr>
          <w:rFonts w:ascii="Aptos" w:hAnsi="Aptos"/>
          <w:color w:val="1B1B1B"/>
          <w:shd w:val="clear" w:color="auto" w:fill="FFFFFF"/>
        </w:rPr>
        <w:t>ion of</w:t>
      </w:r>
      <w:r w:rsidR="00984FBF" w:rsidRPr="004D5ADC">
        <w:rPr>
          <w:rFonts w:ascii="Aptos" w:hAnsi="Aptos"/>
          <w:color w:val="1B1B1B"/>
          <w:shd w:val="clear" w:color="auto" w:fill="FFFFFF"/>
        </w:rPr>
        <w:t xml:space="preserve"> </w:t>
      </w:r>
      <w:r w:rsidR="00257AFA" w:rsidRPr="004D5ADC">
        <w:rPr>
          <w:rFonts w:ascii="Aptos" w:hAnsi="Aptos"/>
          <w:color w:val="1B1B1B"/>
          <w:shd w:val="clear" w:color="auto" w:fill="FFFFFF"/>
        </w:rPr>
        <w:t xml:space="preserve">key </w:t>
      </w:r>
      <w:r w:rsidR="00984FBF" w:rsidRPr="004D5ADC">
        <w:rPr>
          <w:rFonts w:ascii="Aptos" w:hAnsi="Aptos"/>
          <w:color w:val="1B1B1B"/>
          <w:shd w:val="clear" w:color="auto" w:fill="FFFFFF"/>
        </w:rPr>
        <w:t>processes such as synaptic connectivity, ion and neurotransmitter</w:t>
      </w:r>
      <w:r w:rsidR="008155A3" w:rsidRPr="004D5ADC">
        <w:rPr>
          <w:rFonts w:ascii="Aptos" w:hAnsi="Aptos"/>
          <w:color w:val="1B1B1B"/>
          <w:shd w:val="clear" w:color="auto" w:fill="FFFFFF"/>
        </w:rPr>
        <w:t xml:space="preserve"> concentrations</w:t>
      </w:r>
      <w:r w:rsidR="00984FBF" w:rsidRPr="004D5ADC">
        <w:rPr>
          <w:rFonts w:ascii="Aptos" w:hAnsi="Aptos"/>
          <w:color w:val="1B1B1B"/>
          <w:shd w:val="clear" w:color="auto" w:fill="FFFFFF"/>
        </w:rPr>
        <w:t xml:space="preserve">, </w:t>
      </w:r>
      <w:r w:rsidR="008155A3" w:rsidRPr="004D5ADC">
        <w:rPr>
          <w:rFonts w:ascii="Aptos" w:hAnsi="Aptos"/>
          <w:color w:val="1B1B1B"/>
          <w:shd w:val="clear" w:color="auto" w:fill="FFFFFF"/>
        </w:rPr>
        <w:t xml:space="preserve">and </w:t>
      </w:r>
      <w:r w:rsidR="00984FBF" w:rsidRPr="004D5ADC">
        <w:rPr>
          <w:rFonts w:ascii="Aptos" w:hAnsi="Aptos"/>
          <w:color w:val="1B1B1B"/>
          <w:shd w:val="clear" w:color="auto" w:fill="FFFFFF"/>
        </w:rPr>
        <w:t xml:space="preserve">blood-brain permeability, </w:t>
      </w:r>
      <w:r w:rsidR="008155A3" w:rsidRPr="004D5ADC">
        <w:rPr>
          <w:rFonts w:ascii="Aptos" w:hAnsi="Aptos"/>
        </w:rPr>
        <w:t xml:space="preserve">all of which collectively support </w:t>
      </w:r>
      <w:r w:rsidR="00EA069A" w:rsidRPr="004D5ADC">
        <w:rPr>
          <w:rFonts w:ascii="Aptos" w:hAnsi="Aptos"/>
        </w:rPr>
        <w:t xml:space="preserve">CNS </w:t>
      </w:r>
      <w:r w:rsidR="008155A3" w:rsidRPr="004D5ADC">
        <w:rPr>
          <w:rFonts w:ascii="Aptos" w:hAnsi="Aptos"/>
        </w:rPr>
        <w:t>homeostasis</w:t>
      </w:r>
      <w:r w:rsidR="00984FBF" w:rsidRPr="004D5ADC">
        <w:rPr>
          <w:rFonts w:ascii="Aptos" w:hAnsi="Aptos"/>
          <w:color w:val="1B1B1B"/>
          <w:shd w:val="clear" w:color="auto" w:fill="FFFFFF"/>
        </w:rPr>
        <w:t>.</w:t>
      </w:r>
      <w:r w:rsidR="00D50EB3" w:rsidRPr="004D5ADC">
        <w:rPr>
          <w:rFonts w:ascii="Aptos" w:hAnsi="Aptos"/>
          <w:color w:val="1B1B1B"/>
          <w:shd w:val="clear" w:color="auto" w:fill="FFFFFF"/>
        </w:rPr>
        <w:t xml:space="preserve"> </w:t>
      </w:r>
      <w:r w:rsidR="00450D33" w:rsidRPr="004D5ADC">
        <w:rPr>
          <w:rFonts w:ascii="Aptos" w:hAnsi="Aptos"/>
          <w:color w:val="1B1B1B"/>
          <w:shd w:val="clear" w:color="auto" w:fill="FFFFFF"/>
        </w:rPr>
        <w:t xml:space="preserve">Similar to microglia, </w:t>
      </w:r>
      <w:r w:rsidR="000112ED" w:rsidRPr="004D5ADC">
        <w:rPr>
          <w:rFonts w:ascii="Aptos" w:hAnsi="Aptos"/>
          <w:color w:val="1B1B1B"/>
          <w:shd w:val="clear" w:color="auto" w:fill="FFFFFF"/>
        </w:rPr>
        <w:t xml:space="preserve">astrocytes respond to pathological changes to their local microenvironment by switching to </w:t>
      </w:r>
      <w:r w:rsidR="00A77524" w:rsidRPr="004D5ADC">
        <w:rPr>
          <w:rFonts w:ascii="Aptos" w:hAnsi="Aptos"/>
          <w:color w:val="1B1B1B"/>
          <w:shd w:val="clear" w:color="auto" w:fill="FFFFFF"/>
        </w:rPr>
        <w:t xml:space="preserve">a </w:t>
      </w:r>
      <w:r w:rsidR="000112ED" w:rsidRPr="004D5ADC">
        <w:rPr>
          <w:rFonts w:ascii="Aptos" w:hAnsi="Aptos"/>
          <w:color w:val="1B1B1B"/>
          <w:shd w:val="clear" w:color="auto" w:fill="FFFFFF"/>
        </w:rPr>
        <w:t xml:space="preserve">reactive phenotype, known as astrogliosis. </w:t>
      </w:r>
      <w:r w:rsidR="009A3F7D" w:rsidRPr="004D5ADC">
        <w:rPr>
          <w:rFonts w:ascii="Aptos" w:hAnsi="Aptos"/>
          <w:color w:val="1B1B1B"/>
          <w:shd w:val="clear" w:color="auto" w:fill="FFFFFF"/>
        </w:rPr>
        <w:t xml:space="preserve">As a part of their efforts to reestablish homeostasis, </w:t>
      </w:r>
      <w:r w:rsidR="00FA4466" w:rsidRPr="004D5ADC">
        <w:rPr>
          <w:rFonts w:ascii="Aptos" w:hAnsi="Aptos"/>
          <w:color w:val="1B1B1B"/>
          <w:shd w:val="clear" w:color="auto" w:fill="FFFFFF"/>
        </w:rPr>
        <w:t>astrocytes</w:t>
      </w:r>
      <w:r w:rsidR="000112ED" w:rsidRPr="004D5ADC">
        <w:rPr>
          <w:rFonts w:ascii="Aptos" w:hAnsi="Aptos"/>
          <w:color w:val="1B1B1B"/>
          <w:shd w:val="clear" w:color="auto" w:fill="FFFFFF"/>
        </w:rPr>
        <w:t xml:space="preserve"> </w:t>
      </w:r>
      <w:r w:rsidR="009A3F7D" w:rsidRPr="004D5ADC">
        <w:rPr>
          <w:rFonts w:ascii="Aptos" w:hAnsi="Aptos"/>
          <w:color w:val="1B1B1B"/>
          <w:shd w:val="clear" w:color="auto" w:fill="FFFFFF"/>
        </w:rPr>
        <w:t>undergo</w:t>
      </w:r>
      <w:r w:rsidR="000112ED" w:rsidRPr="004D5ADC">
        <w:rPr>
          <w:rFonts w:ascii="Aptos" w:hAnsi="Aptos"/>
          <w:color w:val="1B1B1B"/>
          <w:shd w:val="clear" w:color="auto" w:fill="FFFFFF"/>
        </w:rPr>
        <w:t xml:space="preserve"> transcriptional, biochemical, morphological and physiological </w:t>
      </w:r>
      <w:r w:rsidR="00A77524" w:rsidRPr="004D5ADC">
        <w:rPr>
          <w:rFonts w:ascii="Aptos" w:hAnsi="Aptos"/>
          <w:color w:val="1B1B1B"/>
          <w:shd w:val="clear" w:color="auto" w:fill="FFFFFF"/>
        </w:rPr>
        <w:t>remodeling</w:t>
      </w:r>
      <w:r w:rsidR="00A23F60" w:rsidRPr="004D5ADC">
        <w:rPr>
          <w:rFonts w:ascii="Aptos" w:hAnsi="Aptos"/>
          <w:color w:val="1B1B1B"/>
          <w:shd w:val="clear" w:color="auto" w:fill="FFFFFF"/>
        </w:rPr>
        <w:t xml:space="preserve">, </w:t>
      </w:r>
      <w:r w:rsidR="00A23F60" w:rsidRPr="004D5ADC">
        <w:rPr>
          <w:rFonts w:ascii="Aptos" w:hAnsi="Aptos"/>
        </w:rPr>
        <w:t>which varies depending on the type of insult.</w:t>
      </w:r>
      <w:r w:rsidR="00E26041" w:rsidRPr="004D5ADC">
        <w:rPr>
          <w:rFonts w:ascii="Aptos" w:hAnsi="Aptos"/>
          <w:color w:val="1B1B1B"/>
          <w:shd w:val="clear" w:color="auto" w:fill="FFFFFF"/>
        </w:rPr>
        <w:t xml:space="preserve"> </w:t>
      </w:r>
      <w:r w:rsidR="009A5918" w:rsidRPr="004D5ADC">
        <w:rPr>
          <w:rFonts w:ascii="Aptos" w:hAnsi="Aptos"/>
          <w:color w:val="1B1B1B"/>
          <w:shd w:val="clear" w:color="auto" w:fill="FFFFFF"/>
        </w:rPr>
        <w:t>Reactive astrogliosis</w:t>
      </w:r>
      <w:r w:rsidR="00DF23E3" w:rsidRPr="004D5ADC">
        <w:rPr>
          <w:rFonts w:ascii="Aptos" w:hAnsi="Aptos"/>
          <w:color w:val="1B1B1B"/>
          <w:shd w:val="clear" w:color="auto" w:fill="FFFFFF"/>
        </w:rPr>
        <w:t xml:space="preserve">, accompanying neurodegeneration, </w:t>
      </w:r>
      <w:r w:rsidR="009C4A46" w:rsidRPr="004D5ADC">
        <w:rPr>
          <w:rFonts w:ascii="Aptos" w:hAnsi="Aptos"/>
          <w:color w:val="1B1B1B"/>
          <w:shd w:val="clear" w:color="auto" w:fill="FFFFFF"/>
        </w:rPr>
        <w:t>has been</w:t>
      </w:r>
      <w:r w:rsidR="009A5918" w:rsidRPr="004D5ADC">
        <w:rPr>
          <w:rFonts w:ascii="Aptos" w:hAnsi="Aptos"/>
          <w:color w:val="1B1B1B"/>
          <w:shd w:val="clear" w:color="auto" w:fill="FFFFFF"/>
        </w:rPr>
        <w:t xml:space="preserve"> evidenced </w:t>
      </w:r>
      <w:r w:rsidR="009C4A46" w:rsidRPr="004D5ADC">
        <w:rPr>
          <w:rFonts w:ascii="Aptos" w:hAnsi="Aptos"/>
          <w:color w:val="1B1B1B"/>
          <w:shd w:val="clear" w:color="auto" w:fill="FFFFFF"/>
        </w:rPr>
        <w:t>through</w:t>
      </w:r>
      <w:r w:rsidR="009A5918" w:rsidRPr="004D5ADC">
        <w:rPr>
          <w:rFonts w:ascii="Aptos" w:hAnsi="Aptos"/>
          <w:color w:val="1B1B1B"/>
          <w:shd w:val="clear" w:color="auto" w:fill="FFFFFF"/>
        </w:rPr>
        <w:t xml:space="preserve"> neuroimaging</w:t>
      </w:r>
      <w:r w:rsidR="005E0F91" w:rsidRPr="004D5ADC">
        <w:rPr>
          <w:rFonts w:ascii="Aptos" w:hAnsi="Aptos"/>
          <w:color w:val="1B1B1B"/>
          <w:shd w:val="clear" w:color="auto" w:fill="FFFFFF"/>
        </w:rPr>
        <w:t xml:space="preserve"> studies</w:t>
      </w:r>
      <w:r w:rsidR="009A5918" w:rsidRPr="004D5ADC">
        <w:rPr>
          <w:rFonts w:ascii="Aptos" w:hAnsi="Aptos"/>
          <w:color w:val="1B1B1B"/>
          <w:shd w:val="clear" w:color="auto" w:fill="FFFFFF"/>
        </w:rPr>
        <w:t xml:space="preserve"> of sporadic, familial, and</w:t>
      </w:r>
      <w:r w:rsidR="0047721F" w:rsidRPr="004D5ADC">
        <w:rPr>
          <w:rFonts w:ascii="Aptos" w:hAnsi="Aptos"/>
          <w:color w:val="1B1B1B"/>
          <w:shd w:val="clear" w:color="auto" w:fill="FFFFFF"/>
        </w:rPr>
        <w:t xml:space="preserve"> </w:t>
      </w:r>
      <w:r w:rsidR="009A5918" w:rsidRPr="004D5ADC">
        <w:rPr>
          <w:rFonts w:ascii="Aptos" w:hAnsi="Aptos"/>
          <w:color w:val="1B1B1B"/>
          <w:shd w:val="clear" w:color="auto" w:fill="FFFFFF"/>
        </w:rPr>
        <w:t>prodromal cases of AD</w:t>
      </w:r>
      <w:r w:rsidR="00942726" w:rsidRPr="004D5ADC">
        <w:rPr>
          <w:rFonts w:ascii="Aptos" w:hAnsi="Aptos"/>
          <w:color w:val="1B1B1B"/>
          <w:shd w:val="clear" w:color="auto" w:fill="FFFFFF"/>
        </w:rPr>
        <w:t xml:space="preserve"> </w:t>
      </w:r>
      <w:r w:rsidR="00942726" w:rsidRPr="004D5ADC">
        <w:rPr>
          <w:rFonts w:ascii="Aptos" w:hAnsi="Aptos"/>
          <w:color w:val="1B1B1B"/>
          <w:shd w:val="clear" w:color="auto" w:fill="FFFFFF"/>
        </w:rPr>
        <w:fldChar w:fldCharType="begin">
          <w:fldData xml:space="preserve">PEVuZE5vdGU+PENpdGU+PEF1dGhvcj5DaGlvdGlzPC9BdXRob3I+PFllYXI+MjAyMzwvWWVhcj48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==
</w:fldData>
        </w:fldChar>
      </w:r>
      <w:r w:rsidR="000D7999">
        <w:rPr>
          <w:rFonts w:ascii="Aptos" w:hAnsi="Aptos"/>
          <w:color w:val="1B1B1B"/>
          <w:shd w:val="clear" w:color="auto" w:fill="FFFFFF"/>
        </w:rPr>
        <w:instrText xml:space="preserve"> ADDIN EN.CITE </w:instrText>
      </w:r>
      <w:r w:rsidR="000D7999">
        <w:rPr>
          <w:rFonts w:ascii="Aptos" w:hAnsi="Aptos"/>
          <w:color w:val="1B1B1B"/>
          <w:shd w:val="clear" w:color="auto" w:fill="FFFFFF"/>
        </w:rPr>
        <w:fldChar w:fldCharType="begin">
          <w:fldData xml:space="preserve">PEVuZE5vdGU+PENpdGU+PEF1dGhvcj5DaGlvdGlzPC9BdXRob3I+PFllYXI+MjAyMzwvWWVhcj48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==
</w:fldData>
        </w:fldChar>
      </w:r>
      <w:r w:rsidR="000D7999">
        <w:rPr>
          <w:rFonts w:ascii="Aptos" w:hAnsi="Aptos"/>
          <w:color w:val="1B1B1B"/>
          <w:shd w:val="clear" w:color="auto" w:fill="FFFFFF"/>
        </w:rPr>
        <w:instrText xml:space="preserve"> ADDIN EN.CITE.DATA </w:instrText>
      </w:r>
      <w:r w:rsidR="000D7999">
        <w:rPr>
          <w:rFonts w:ascii="Aptos" w:hAnsi="Aptos"/>
          <w:color w:val="1B1B1B"/>
          <w:shd w:val="clear" w:color="auto" w:fill="FFFFFF"/>
        </w:rPr>
      </w:r>
      <w:r w:rsidR="000D7999">
        <w:rPr>
          <w:rFonts w:ascii="Aptos" w:hAnsi="Aptos"/>
          <w:color w:val="1B1B1B"/>
          <w:shd w:val="clear" w:color="auto" w:fill="FFFFFF"/>
        </w:rPr>
        <w:fldChar w:fldCharType="end"/>
      </w:r>
      <w:r w:rsidR="00942726" w:rsidRPr="004D5ADC">
        <w:rPr>
          <w:rFonts w:ascii="Aptos" w:hAnsi="Aptos"/>
          <w:color w:val="1B1B1B"/>
          <w:shd w:val="clear" w:color="auto" w:fill="FFFFFF"/>
        </w:rPr>
      </w:r>
      <w:r w:rsidR="00942726" w:rsidRPr="004D5ADC">
        <w:rPr>
          <w:rFonts w:ascii="Aptos" w:hAnsi="Aptos"/>
          <w:color w:val="1B1B1B"/>
          <w:shd w:val="clear" w:color="auto" w:fill="FFFFFF"/>
        </w:rPr>
        <w:fldChar w:fldCharType="separate"/>
      </w:r>
      <w:r w:rsidR="000D7999">
        <w:rPr>
          <w:rFonts w:ascii="Aptos" w:hAnsi="Aptos"/>
          <w:noProof/>
          <w:color w:val="1B1B1B"/>
          <w:shd w:val="clear" w:color="auto" w:fill="FFFFFF"/>
        </w:rPr>
        <w:t>[49, 50]</w:t>
      </w:r>
      <w:r w:rsidR="00942726" w:rsidRPr="004D5ADC">
        <w:rPr>
          <w:rFonts w:ascii="Aptos" w:hAnsi="Aptos"/>
          <w:color w:val="1B1B1B"/>
          <w:shd w:val="clear" w:color="auto" w:fill="FFFFFF"/>
        </w:rPr>
        <w:fldChar w:fldCharType="end"/>
      </w:r>
      <w:r w:rsidR="009C4A46" w:rsidRPr="004D5ADC">
        <w:rPr>
          <w:rFonts w:ascii="Aptos" w:hAnsi="Aptos"/>
          <w:color w:val="1B1B1B"/>
          <w:shd w:val="clear" w:color="auto" w:fill="FFFFFF"/>
        </w:rPr>
        <w:t>. Additionally,</w:t>
      </w:r>
      <w:r w:rsidR="00F839B4" w:rsidRPr="004D5ADC">
        <w:rPr>
          <w:rFonts w:ascii="Aptos" w:hAnsi="Aptos"/>
          <w:color w:val="1B1B1B"/>
          <w:shd w:val="clear" w:color="auto" w:fill="FFFFFF"/>
        </w:rPr>
        <w:t xml:space="preserve"> elevated levels of </w:t>
      </w:r>
      <w:r w:rsidR="00A05978" w:rsidRPr="004D5ADC">
        <w:rPr>
          <w:rFonts w:ascii="Aptos" w:hAnsi="Aptos"/>
          <w:color w:val="1B1B1B"/>
          <w:shd w:val="clear" w:color="auto" w:fill="FFFFFF"/>
        </w:rPr>
        <w:t>serum and plasma</w:t>
      </w:r>
      <w:r w:rsidR="00F839B4" w:rsidRPr="004D5ADC">
        <w:rPr>
          <w:rFonts w:ascii="Aptos" w:hAnsi="Aptos"/>
          <w:color w:val="1B1B1B"/>
          <w:shd w:val="clear" w:color="auto" w:fill="FFFFFF"/>
        </w:rPr>
        <w:t xml:space="preserve"> biomarkers </w:t>
      </w:r>
      <w:r w:rsidR="00A05978" w:rsidRPr="004D5ADC">
        <w:rPr>
          <w:rFonts w:ascii="Aptos" w:hAnsi="Aptos"/>
          <w:color w:val="1B1B1B"/>
          <w:shd w:val="clear" w:color="auto" w:fill="FFFFFF"/>
        </w:rPr>
        <w:t xml:space="preserve">of astrogliosis </w:t>
      </w:r>
      <w:r w:rsidR="00F839B4" w:rsidRPr="004D5ADC">
        <w:rPr>
          <w:rFonts w:ascii="Aptos" w:hAnsi="Aptos"/>
          <w:color w:val="1B1B1B"/>
          <w:shd w:val="clear" w:color="auto" w:fill="FFFFFF"/>
        </w:rPr>
        <w:t>have</w:t>
      </w:r>
      <w:r w:rsidR="0047721F" w:rsidRPr="004D5ADC">
        <w:rPr>
          <w:rFonts w:ascii="Aptos" w:hAnsi="Aptos"/>
          <w:color w:val="1B1B1B"/>
          <w:shd w:val="clear" w:color="auto" w:fill="FFFFFF"/>
        </w:rPr>
        <w:t xml:space="preserve"> also</w:t>
      </w:r>
      <w:r w:rsidR="00F839B4" w:rsidRPr="004D5ADC">
        <w:rPr>
          <w:rFonts w:ascii="Aptos" w:hAnsi="Aptos"/>
          <w:color w:val="1B1B1B"/>
          <w:shd w:val="clear" w:color="auto" w:fill="FFFFFF"/>
        </w:rPr>
        <w:t xml:space="preserve"> </w:t>
      </w:r>
      <w:r w:rsidR="009C4A46" w:rsidRPr="004D5ADC">
        <w:rPr>
          <w:rFonts w:ascii="Aptos" w:hAnsi="Aptos"/>
          <w:color w:val="1B1B1B"/>
          <w:shd w:val="clear" w:color="auto" w:fill="FFFFFF"/>
        </w:rPr>
        <w:t>been</w:t>
      </w:r>
      <w:r w:rsidR="00F839B4" w:rsidRPr="004D5ADC">
        <w:rPr>
          <w:rFonts w:ascii="Aptos" w:hAnsi="Aptos"/>
          <w:color w:val="1B1B1B"/>
          <w:shd w:val="clear" w:color="auto" w:fill="FFFFFF"/>
        </w:rPr>
        <w:t xml:space="preserve"> </w:t>
      </w:r>
      <w:r w:rsidR="009C4A46" w:rsidRPr="004D5ADC">
        <w:rPr>
          <w:rFonts w:ascii="Aptos" w:hAnsi="Aptos"/>
          <w:color w:val="1B1B1B"/>
          <w:shd w:val="clear" w:color="auto" w:fill="FFFFFF"/>
        </w:rPr>
        <w:t>observed</w:t>
      </w:r>
      <w:r w:rsidR="00F839B4" w:rsidRPr="004D5ADC">
        <w:rPr>
          <w:rFonts w:ascii="Aptos" w:hAnsi="Aptos"/>
          <w:color w:val="1B1B1B"/>
          <w:shd w:val="clear" w:color="auto" w:fill="FFFFFF"/>
        </w:rPr>
        <w:t xml:space="preserve"> in PD </w:t>
      </w:r>
      <w:r w:rsidR="00EC69FB" w:rsidRPr="004D5ADC">
        <w:rPr>
          <w:rFonts w:ascii="Aptos" w:hAnsi="Aptos"/>
          <w:color w:val="1B1B1B"/>
          <w:shd w:val="clear" w:color="auto" w:fill="FFFFFF"/>
        </w:rPr>
        <w:t>patients</w:t>
      </w:r>
      <w:r w:rsidR="00C4167A" w:rsidRPr="004D5ADC">
        <w:rPr>
          <w:rFonts w:ascii="Aptos" w:hAnsi="Aptos"/>
          <w:color w:val="1B1B1B"/>
          <w:shd w:val="clear" w:color="auto" w:fill="FFFFFF"/>
        </w:rPr>
        <w:t>,</w:t>
      </w:r>
      <w:r w:rsidR="00F839B4" w:rsidRPr="004D5ADC">
        <w:rPr>
          <w:rFonts w:ascii="Aptos" w:hAnsi="Aptos"/>
          <w:color w:val="1B1B1B"/>
          <w:shd w:val="clear" w:color="auto" w:fill="FFFFFF"/>
        </w:rPr>
        <w:t xml:space="preserve"> </w:t>
      </w:r>
      <w:r w:rsidR="00AE507D" w:rsidRPr="004D5ADC">
        <w:rPr>
          <w:rFonts w:ascii="Aptos" w:hAnsi="Aptos"/>
          <w:color w:val="1B1B1B"/>
          <w:shd w:val="clear" w:color="auto" w:fill="FFFFFF"/>
        </w:rPr>
        <w:t xml:space="preserve">but the extent </w:t>
      </w:r>
      <w:r w:rsidR="00C4167A" w:rsidRPr="004D5ADC">
        <w:rPr>
          <w:rFonts w:ascii="Aptos" w:hAnsi="Aptos"/>
          <w:color w:val="1B1B1B"/>
          <w:shd w:val="clear" w:color="auto" w:fill="FFFFFF"/>
        </w:rPr>
        <w:t xml:space="preserve">and regional distribution of </w:t>
      </w:r>
      <w:r w:rsidR="00AE507D" w:rsidRPr="004D5ADC">
        <w:rPr>
          <w:rFonts w:ascii="Aptos" w:hAnsi="Aptos"/>
          <w:color w:val="1B1B1B"/>
          <w:shd w:val="clear" w:color="auto" w:fill="FFFFFF"/>
        </w:rPr>
        <w:t>astrogliosis in the brain</w:t>
      </w:r>
      <w:r w:rsidR="00C4167A" w:rsidRPr="004D5ADC">
        <w:rPr>
          <w:rFonts w:ascii="Aptos" w:hAnsi="Aptos"/>
          <w:color w:val="1B1B1B"/>
          <w:shd w:val="clear" w:color="auto" w:fill="FFFFFF"/>
        </w:rPr>
        <w:t>s of th</w:t>
      </w:r>
      <w:r w:rsidR="003522E8" w:rsidRPr="004D5ADC">
        <w:rPr>
          <w:rFonts w:ascii="Aptos" w:hAnsi="Aptos"/>
          <w:color w:val="1B1B1B"/>
          <w:shd w:val="clear" w:color="auto" w:fill="FFFFFF"/>
        </w:rPr>
        <w:t>ese</w:t>
      </w:r>
      <w:r w:rsidR="00C4167A" w:rsidRPr="004D5ADC">
        <w:rPr>
          <w:rFonts w:ascii="Aptos" w:hAnsi="Aptos"/>
          <w:color w:val="1B1B1B"/>
          <w:shd w:val="clear" w:color="auto" w:fill="FFFFFF"/>
        </w:rPr>
        <w:t xml:space="preserve"> patients </w:t>
      </w:r>
      <w:r w:rsidR="00AE507D" w:rsidRPr="004D5ADC">
        <w:rPr>
          <w:rFonts w:ascii="Aptos" w:hAnsi="Aptos"/>
          <w:color w:val="1B1B1B"/>
          <w:shd w:val="clear" w:color="auto" w:fill="FFFFFF"/>
        </w:rPr>
        <w:t xml:space="preserve">remain elusive </w:t>
      </w:r>
      <w:r w:rsidR="00F839B4" w:rsidRPr="004D5ADC">
        <w:rPr>
          <w:rFonts w:ascii="Aptos" w:hAnsi="Aptos"/>
          <w:color w:val="1B1B1B"/>
          <w:shd w:val="clear" w:color="auto" w:fill="FFFFFF"/>
        </w:rPr>
        <w:fldChar w:fldCharType="begin">
          <w:fldData xml:space="preserve">PEVuZE5vdGU+PENpdGU+PEF1dGhvcj5UYW5nPC9BdXRob3I+PFllYXI+MjAyMzwvWWVhcj48UmVj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</w:fldData>
        </w:fldChar>
      </w:r>
      <w:r w:rsidR="000D7999">
        <w:rPr>
          <w:rFonts w:ascii="Aptos" w:hAnsi="Aptos"/>
          <w:color w:val="1B1B1B"/>
          <w:shd w:val="clear" w:color="auto" w:fill="FFFFFF"/>
        </w:rPr>
        <w:instrText xml:space="preserve"> ADDIN EN.CITE </w:instrText>
      </w:r>
      <w:r w:rsidR="000D7999">
        <w:rPr>
          <w:rFonts w:ascii="Aptos" w:hAnsi="Aptos"/>
          <w:color w:val="1B1B1B"/>
          <w:shd w:val="clear" w:color="auto" w:fill="FFFFFF"/>
        </w:rPr>
        <w:fldChar w:fldCharType="begin">
          <w:fldData xml:space="preserve">PEVuZE5vdGU+PENpdGU+PEF1dGhvcj5UYW5nPC9BdXRob3I+PFllYXI+MjAyMzwvWWVhcj48UmVj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</w:fldData>
        </w:fldChar>
      </w:r>
      <w:r w:rsidR="000D7999">
        <w:rPr>
          <w:rFonts w:ascii="Aptos" w:hAnsi="Aptos"/>
          <w:color w:val="1B1B1B"/>
          <w:shd w:val="clear" w:color="auto" w:fill="FFFFFF"/>
        </w:rPr>
        <w:instrText xml:space="preserve"> ADDIN EN.CITE.DATA </w:instrText>
      </w:r>
      <w:r w:rsidR="000D7999">
        <w:rPr>
          <w:rFonts w:ascii="Aptos" w:hAnsi="Aptos"/>
          <w:color w:val="1B1B1B"/>
          <w:shd w:val="clear" w:color="auto" w:fill="FFFFFF"/>
        </w:rPr>
      </w:r>
      <w:r w:rsidR="000D7999">
        <w:rPr>
          <w:rFonts w:ascii="Aptos" w:hAnsi="Aptos"/>
          <w:color w:val="1B1B1B"/>
          <w:shd w:val="clear" w:color="auto" w:fill="FFFFFF"/>
        </w:rPr>
        <w:fldChar w:fldCharType="end"/>
      </w:r>
      <w:r w:rsidR="00F839B4" w:rsidRPr="004D5ADC">
        <w:rPr>
          <w:rFonts w:ascii="Aptos" w:hAnsi="Aptos"/>
          <w:color w:val="1B1B1B"/>
          <w:shd w:val="clear" w:color="auto" w:fill="FFFFFF"/>
        </w:rPr>
      </w:r>
      <w:r w:rsidR="00F839B4" w:rsidRPr="004D5ADC">
        <w:rPr>
          <w:rFonts w:ascii="Aptos" w:hAnsi="Aptos"/>
          <w:color w:val="1B1B1B"/>
          <w:shd w:val="clear" w:color="auto" w:fill="FFFFFF"/>
        </w:rPr>
        <w:fldChar w:fldCharType="separate"/>
      </w:r>
      <w:r w:rsidR="000D7999">
        <w:rPr>
          <w:rFonts w:ascii="Aptos" w:hAnsi="Aptos"/>
          <w:noProof/>
          <w:color w:val="1B1B1B"/>
          <w:shd w:val="clear" w:color="auto" w:fill="FFFFFF"/>
        </w:rPr>
        <w:t>[51-54]</w:t>
      </w:r>
      <w:r w:rsidR="00F839B4" w:rsidRPr="004D5ADC">
        <w:rPr>
          <w:rFonts w:ascii="Aptos" w:hAnsi="Aptos"/>
          <w:color w:val="1B1B1B"/>
          <w:shd w:val="clear" w:color="auto" w:fill="FFFFFF"/>
        </w:rPr>
        <w:fldChar w:fldCharType="end"/>
      </w:r>
      <w:r w:rsidR="00E3570B" w:rsidRPr="004D5ADC">
        <w:rPr>
          <w:rFonts w:ascii="Aptos" w:hAnsi="Aptos"/>
          <w:color w:val="1B1B1B"/>
          <w:shd w:val="clear" w:color="auto" w:fill="FFFFFF"/>
        </w:rPr>
        <w:t>.</w:t>
      </w:r>
    </w:p>
    <w:p w14:paraId="64D9EFEC" w14:textId="45018030" w:rsidR="00CF426F" w:rsidRPr="004D5ADC" w:rsidRDefault="000112ED" w:rsidP="002834E5">
      <w:pPr>
        <w:spacing w:line="360" w:lineRule="auto"/>
        <w:jc w:val="both"/>
        <w:rPr>
          <w:rFonts w:ascii="Aptos" w:hAnsi="Aptos"/>
          <w:color w:val="1B1B1B"/>
          <w:shd w:val="clear" w:color="auto" w:fill="FFFFFF"/>
        </w:rPr>
      </w:pPr>
      <w:r w:rsidRPr="004D5ADC">
        <w:rPr>
          <w:rFonts w:ascii="Aptos" w:hAnsi="Aptos"/>
          <w:color w:val="1B1B1B"/>
          <w:shd w:val="clear" w:color="auto" w:fill="FFFFFF"/>
        </w:rPr>
        <w:t>I</w:t>
      </w:r>
      <w:r w:rsidR="006E1B0D" w:rsidRPr="004D5ADC">
        <w:rPr>
          <w:rFonts w:ascii="Aptos" w:hAnsi="Aptos"/>
          <w:color w:val="1B1B1B"/>
          <w:shd w:val="clear" w:color="auto" w:fill="FFFFFF"/>
        </w:rPr>
        <w:t xml:space="preserve">n </w:t>
      </w:r>
      <w:r w:rsidR="007E423F" w:rsidRPr="004D5ADC">
        <w:rPr>
          <w:rFonts w:ascii="Aptos" w:hAnsi="Aptos"/>
          <w:color w:val="1B1B1B"/>
          <w:shd w:val="clear" w:color="auto" w:fill="FFFFFF"/>
        </w:rPr>
        <w:t xml:space="preserve">an </w:t>
      </w:r>
      <w:r w:rsidR="006E1B0D" w:rsidRPr="004D5ADC">
        <w:rPr>
          <w:rFonts w:ascii="Aptos" w:hAnsi="Aptos"/>
          <w:color w:val="1B1B1B"/>
          <w:shd w:val="clear" w:color="auto" w:fill="FFFFFF"/>
        </w:rPr>
        <w:t>ageing brain</w:t>
      </w:r>
      <w:r w:rsidR="00FA4466" w:rsidRPr="004D5ADC">
        <w:rPr>
          <w:rFonts w:ascii="Aptos" w:hAnsi="Aptos"/>
          <w:color w:val="1B1B1B"/>
          <w:shd w:val="clear" w:color="auto" w:fill="FFFFFF"/>
        </w:rPr>
        <w:t>,</w:t>
      </w:r>
      <w:r w:rsidR="006E1B0D" w:rsidRPr="004D5ADC">
        <w:rPr>
          <w:rFonts w:ascii="Aptos" w:hAnsi="Aptos"/>
          <w:color w:val="1B1B1B"/>
          <w:shd w:val="clear" w:color="auto" w:fill="FFFFFF"/>
        </w:rPr>
        <w:t xml:space="preserve"> and in many neurodegenerative diseases, </w:t>
      </w:r>
      <w:r w:rsidR="008509FA" w:rsidRPr="004D5ADC">
        <w:rPr>
          <w:rFonts w:ascii="Aptos" w:hAnsi="Aptos"/>
          <w:color w:val="1B1B1B"/>
          <w:shd w:val="clear" w:color="auto" w:fill="FFFFFF"/>
        </w:rPr>
        <w:t xml:space="preserve">the </w:t>
      </w:r>
      <w:r w:rsidR="00E15F5C" w:rsidRPr="004D5ADC">
        <w:rPr>
          <w:rFonts w:ascii="Aptos" w:hAnsi="Aptos"/>
          <w:color w:val="1B1B1B"/>
          <w:shd w:val="clear" w:color="auto" w:fill="FFFFFF"/>
        </w:rPr>
        <w:t>morphology and</w:t>
      </w:r>
      <w:r w:rsidR="006E1B0D" w:rsidRPr="004D5ADC">
        <w:rPr>
          <w:rFonts w:ascii="Aptos" w:hAnsi="Aptos"/>
          <w:color w:val="1B1B1B"/>
          <w:shd w:val="clear" w:color="auto" w:fill="FFFFFF"/>
        </w:rPr>
        <w:t xml:space="preserve"> function</w:t>
      </w:r>
      <w:r w:rsidR="000B38D5" w:rsidRPr="004D5ADC">
        <w:rPr>
          <w:rFonts w:ascii="Aptos" w:hAnsi="Aptos"/>
          <w:color w:val="1B1B1B"/>
          <w:shd w:val="clear" w:color="auto" w:fill="FFFFFF"/>
        </w:rPr>
        <w:t xml:space="preserve"> </w:t>
      </w:r>
      <w:r w:rsidR="00A23F60" w:rsidRPr="004D5ADC">
        <w:rPr>
          <w:rFonts w:ascii="Aptos" w:hAnsi="Aptos"/>
          <w:color w:val="1B1B1B"/>
          <w:shd w:val="clear" w:color="auto" w:fill="FFFFFF"/>
        </w:rPr>
        <w:t xml:space="preserve">of astrocytes </w:t>
      </w:r>
      <w:r w:rsidR="000B38D5" w:rsidRPr="004D5ADC">
        <w:rPr>
          <w:rFonts w:ascii="Aptos" w:hAnsi="Aptos"/>
          <w:color w:val="1B1B1B"/>
          <w:shd w:val="clear" w:color="auto" w:fill="FFFFFF"/>
        </w:rPr>
        <w:t xml:space="preserve">appear </w:t>
      </w:r>
      <w:r w:rsidR="000C3797" w:rsidRPr="004D5ADC">
        <w:rPr>
          <w:rFonts w:ascii="Aptos" w:hAnsi="Aptos"/>
          <w:color w:val="1B1B1B"/>
          <w:shd w:val="clear" w:color="auto" w:fill="FFFFFF"/>
        </w:rPr>
        <w:t xml:space="preserve">strikingly </w:t>
      </w:r>
      <w:r w:rsidR="00E15F5C" w:rsidRPr="004D5ADC">
        <w:rPr>
          <w:rFonts w:ascii="Aptos" w:hAnsi="Aptos"/>
          <w:color w:val="1B1B1B"/>
          <w:shd w:val="clear" w:color="auto" w:fill="FFFFFF"/>
        </w:rPr>
        <w:t xml:space="preserve">altered </w:t>
      </w:r>
      <w:r w:rsidR="00A23F60" w:rsidRPr="004D5ADC">
        <w:rPr>
          <w:rFonts w:ascii="Aptos" w:hAnsi="Aptos"/>
          <w:color w:val="1B1B1B"/>
          <w:shd w:val="clear" w:color="auto" w:fill="FFFFFF"/>
        </w:rPr>
        <w:t xml:space="preserve">compared </w:t>
      </w:r>
      <w:r w:rsidRPr="004D5ADC">
        <w:rPr>
          <w:rFonts w:ascii="Aptos" w:hAnsi="Aptos"/>
          <w:color w:val="1B1B1B"/>
          <w:shd w:val="clear" w:color="auto" w:fill="FFFFFF"/>
        </w:rPr>
        <w:t>to</w:t>
      </w:r>
      <w:r w:rsidR="00A23F60" w:rsidRPr="004D5ADC">
        <w:rPr>
          <w:rFonts w:ascii="Aptos" w:hAnsi="Aptos"/>
          <w:color w:val="1B1B1B"/>
          <w:shd w:val="clear" w:color="auto" w:fill="FFFFFF"/>
        </w:rPr>
        <w:t xml:space="preserve"> those in</w:t>
      </w:r>
      <w:r w:rsidRPr="004D5ADC">
        <w:rPr>
          <w:rFonts w:ascii="Aptos" w:hAnsi="Aptos"/>
          <w:color w:val="1B1B1B"/>
          <w:shd w:val="clear" w:color="auto" w:fill="FFFFFF"/>
        </w:rPr>
        <w:t xml:space="preserve"> young and </w:t>
      </w:r>
      <w:r w:rsidR="00341ED6" w:rsidRPr="004D5ADC">
        <w:rPr>
          <w:rFonts w:ascii="Aptos" w:hAnsi="Aptos"/>
          <w:color w:val="1B1B1B"/>
          <w:shd w:val="clear" w:color="auto" w:fill="FFFFFF"/>
        </w:rPr>
        <w:t>healthy</w:t>
      </w:r>
      <w:r w:rsidRPr="004D5ADC">
        <w:rPr>
          <w:rFonts w:ascii="Aptos" w:hAnsi="Aptos"/>
          <w:color w:val="1B1B1B"/>
          <w:shd w:val="clear" w:color="auto" w:fill="FFFFFF"/>
        </w:rPr>
        <w:t xml:space="preserve"> brains </w:t>
      </w:r>
      <w:r w:rsidR="00E15F5C" w:rsidRPr="004D5ADC">
        <w:rPr>
          <w:rFonts w:ascii="Aptos" w:hAnsi="Aptos"/>
          <w:color w:val="1B1B1B"/>
          <w:shd w:val="clear" w:color="auto" w:fill="FFFFFF"/>
        </w:rPr>
        <w:fldChar w:fldCharType="begin"/>
      </w:r>
      <w:r w:rsidR="000D7999">
        <w:rPr>
          <w:rFonts w:ascii="Aptos" w:hAnsi="Aptos"/>
          <w:color w:val="1B1B1B"/>
          <w:shd w:val="clear" w:color="auto" w:fill="FFFFFF"/>
        </w:rPr>
        <w:instrText xml:space="preserve"> ADDIN EN.CITE &lt;EndNote&gt;&lt;Cite&gt;&lt;Author&gt;Popov&lt;/Author&gt;&lt;Year&gt;2023&lt;/Year&gt;&lt;RecNum&gt;62&lt;/RecNum&gt;&lt;DisplayText&gt;[55]&lt;/DisplayText&gt;&lt;record&gt;&lt;rec-number&gt;62&lt;/rec-number&gt;&lt;foreign-keys&gt;&lt;key app="EN" db-id="eex90dt2ka5xrceptpwvtwxhpxw95esvxesf" timestamp="1736187446"&gt;62&lt;/key&gt;&lt;/foreign-keys&gt;&lt;ref-type name="Journal Article"&gt;17&lt;/ref-type&gt;&lt;contributors&gt;&lt;authors&gt;&lt;author&gt;Popov, Alexander&lt;/author&gt;&lt;author&gt;Brazhe, Nadezda&lt;/author&gt;&lt;author&gt;Morozova, Kseniia&lt;/author&gt;&lt;author&gt;Yashin, Konstantin&lt;/author&gt;&lt;author&gt;Bychkov, Maxim&lt;/author&gt;&lt;author&gt;Nosova, Olga&lt;/author&gt;&lt;author&gt;Sutyagina, Oksana&lt;/author&gt;&lt;author&gt;Brazhe, Alexey&lt;/author&gt;&lt;author&gt;Parshina, Evgenia&lt;/author&gt;&lt;author&gt;Li, Li&lt;/author&gt;&lt;author&gt;Medyanik, Igor&lt;/author&gt;&lt;author&gt;Korzhevskii, Dmitry E.&lt;/author&gt;&lt;author&gt;Shenkarev, Zakhar&lt;/author&gt;&lt;author&gt;Lyukmanova, Ekaterina&lt;/author&gt;&lt;author&gt;Verkhratsky, Alexei&lt;/author&gt;&lt;author&gt;Semyanov, Alexey&lt;/author&gt;&lt;/authors&gt;&lt;/contributors&gt;&lt;titles&gt;&lt;title&gt;Mitochondrial malfunction and atrophy of astrocytes in the aged human cerebral cortex&lt;/title&gt;&lt;secondary-title&gt;Nature Communications&lt;/secondary-title&gt;&lt;/titles&gt;&lt;periodical&gt;&lt;full-title&gt;Nature Communications&lt;/full-title&gt;&lt;/periodical&gt;&lt;pages&gt;8380&lt;/pages&gt;&lt;volume&gt;14&lt;/volume&gt;&lt;number&gt;1&lt;/number&gt;&lt;dates&gt;&lt;year&gt;2023&lt;/year&gt;&lt;pub-dates&gt;&lt;date&gt;2023/12/16&lt;/date&gt;&lt;/pub-dates&gt;&lt;/dates&gt;&lt;isbn&gt;2041-1723&lt;/isbn&gt;&lt;urls&gt;&lt;related-urls&gt;&lt;url&gt;https://doi.org/10.1038/s41467-023-44192-0&lt;/url&gt;&lt;/related-urls&gt;&lt;/urls&gt;&lt;electronic-resource-num&gt;10.1038/s41467-023-44192-0&lt;/electronic-resource-num&gt;&lt;/record&gt;&lt;/Cite&gt;&lt;/EndNote&gt;</w:instrText>
      </w:r>
      <w:r w:rsidR="00E15F5C" w:rsidRPr="004D5ADC">
        <w:rPr>
          <w:rFonts w:ascii="Aptos" w:hAnsi="Aptos"/>
          <w:color w:val="1B1B1B"/>
          <w:shd w:val="clear" w:color="auto" w:fill="FFFFFF"/>
        </w:rPr>
        <w:fldChar w:fldCharType="separate"/>
      </w:r>
      <w:r w:rsidR="000D7999">
        <w:rPr>
          <w:rFonts w:ascii="Aptos" w:hAnsi="Aptos"/>
          <w:noProof/>
          <w:color w:val="1B1B1B"/>
          <w:shd w:val="clear" w:color="auto" w:fill="FFFFFF"/>
        </w:rPr>
        <w:t>[55]</w:t>
      </w:r>
      <w:r w:rsidR="00E15F5C" w:rsidRPr="004D5ADC">
        <w:rPr>
          <w:rFonts w:ascii="Aptos" w:hAnsi="Aptos"/>
          <w:color w:val="1B1B1B"/>
          <w:shd w:val="clear" w:color="auto" w:fill="FFFFFF"/>
        </w:rPr>
        <w:fldChar w:fldCharType="end"/>
      </w:r>
      <w:r w:rsidR="000B38D5" w:rsidRPr="004D5ADC">
        <w:rPr>
          <w:rFonts w:ascii="Aptos" w:hAnsi="Aptos"/>
          <w:color w:val="1B1B1B"/>
          <w:shd w:val="clear" w:color="auto" w:fill="FFFFFF"/>
        </w:rPr>
        <w:t>.</w:t>
      </w:r>
      <w:r w:rsidR="00742F0B" w:rsidRPr="004D5ADC">
        <w:rPr>
          <w:rFonts w:ascii="Aptos" w:hAnsi="Aptos"/>
          <w:color w:val="1B1B1B"/>
          <w:shd w:val="clear" w:color="auto" w:fill="FFFFFF"/>
        </w:rPr>
        <w:t xml:space="preserve"> </w:t>
      </w:r>
      <w:r w:rsidR="0075253E" w:rsidRPr="004D5ADC">
        <w:rPr>
          <w:rFonts w:ascii="Aptos" w:hAnsi="Aptos"/>
          <w:color w:val="1B1B1B"/>
          <w:shd w:val="clear" w:color="auto" w:fill="FFFFFF"/>
        </w:rPr>
        <w:t>Moreover, d</w:t>
      </w:r>
      <w:r w:rsidR="00742F0B" w:rsidRPr="004D5ADC">
        <w:rPr>
          <w:rFonts w:ascii="Aptos" w:hAnsi="Aptos"/>
          <w:color w:val="1B1B1B"/>
          <w:shd w:val="clear" w:color="auto" w:fill="FFFFFF"/>
        </w:rPr>
        <w:t xml:space="preserve">ysregulated </w:t>
      </w:r>
      <w:r w:rsidR="003E6218" w:rsidRPr="004D5ADC">
        <w:rPr>
          <w:rFonts w:ascii="Aptos" w:hAnsi="Aptos"/>
          <w:color w:val="1B1B1B"/>
          <w:shd w:val="clear" w:color="auto" w:fill="FFFFFF"/>
        </w:rPr>
        <w:t xml:space="preserve">astrocytic </w:t>
      </w:r>
      <w:r w:rsidR="00742F0B" w:rsidRPr="004D5ADC">
        <w:rPr>
          <w:rFonts w:ascii="Aptos" w:hAnsi="Aptos"/>
          <w:color w:val="1B1B1B"/>
          <w:shd w:val="clear" w:color="auto" w:fill="FFFFFF"/>
        </w:rPr>
        <w:t xml:space="preserve">calcium signaling is detected in different </w:t>
      </w:r>
      <w:r w:rsidR="003E6218" w:rsidRPr="004D5ADC">
        <w:rPr>
          <w:rFonts w:ascii="Aptos" w:hAnsi="Aptos"/>
          <w:color w:val="1B1B1B"/>
          <w:shd w:val="clear" w:color="auto" w:fill="FFFFFF"/>
        </w:rPr>
        <w:t xml:space="preserve">neurodegeneration </w:t>
      </w:r>
      <w:r w:rsidR="00742F0B" w:rsidRPr="004D5ADC">
        <w:rPr>
          <w:rFonts w:ascii="Aptos" w:hAnsi="Aptos"/>
          <w:color w:val="1B1B1B"/>
          <w:shd w:val="clear" w:color="auto" w:fill="FFFFFF"/>
        </w:rPr>
        <w:t xml:space="preserve">mouse models </w:t>
      </w:r>
      <w:r w:rsidR="003E6218" w:rsidRPr="004D5ADC">
        <w:rPr>
          <w:rFonts w:ascii="Aptos" w:hAnsi="Aptos"/>
          <w:color w:val="1B1B1B"/>
          <w:shd w:val="clear" w:color="auto" w:fill="FFFFFF"/>
        </w:rPr>
        <w:t>and</w:t>
      </w:r>
      <w:r w:rsidR="00742F0B" w:rsidRPr="004D5ADC">
        <w:rPr>
          <w:rFonts w:ascii="Aptos" w:hAnsi="Aptos"/>
          <w:color w:val="1B1B1B"/>
          <w:shd w:val="clear" w:color="auto" w:fill="FFFFFF"/>
        </w:rPr>
        <w:t xml:space="preserve"> shown to have a profound negative effect on the</w:t>
      </w:r>
      <w:r w:rsidR="003E6218" w:rsidRPr="004D5ADC">
        <w:rPr>
          <w:rFonts w:ascii="Aptos" w:hAnsi="Aptos"/>
          <w:color w:val="1B1B1B"/>
          <w:shd w:val="clear" w:color="auto" w:fill="FFFFFF"/>
        </w:rPr>
        <w:t xml:space="preserve"> connectivity of neuronal networks</w:t>
      </w:r>
      <w:r w:rsidR="00ED5DDD" w:rsidRPr="004D5ADC">
        <w:rPr>
          <w:rFonts w:ascii="Aptos" w:hAnsi="Aptos"/>
          <w:color w:val="1B1B1B"/>
          <w:shd w:val="clear" w:color="auto" w:fill="FFFFFF"/>
        </w:rPr>
        <w:t xml:space="preserve"> </w:t>
      </w:r>
      <w:r w:rsidR="00ED5DDD" w:rsidRPr="004D5ADC">
        <w:rPr>
          <w:rFonts w:ascii="Aptos" w:hAnsi="Aptos"/>
          <w:color w:val="1B1B1B"/>
          <w:shd w:val="clear" w:color="auto" w:fill="FFFFFF"/>
        </w:rPr>
        <w:fldChar w:fldCharType="begin">
          <w:fldData xml:space="preserve">PEVuZE5vdGU+PENpdGU+PEF1dGhvcj5Cb3Nzb248L0F1dGhvcj48WWVhcj4yMDE1PC9ZZWFyPjxS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</w:fldData>
        </w:fldChar>
      </w:r>
      <w:r w:rsidR="000D7999">
        <w:rPr>
          <w:rFonts w:ascii="Aptos" w:hAnsi="Aptos"/>
          <w:color w:val="1B1B1B"/>
          <w:shd w:val="clear" w:color="auto" w:fill="FFFFFF"/>
        </w:rPr>
        <w:instrText xml:space="preserve"> ADDIN EN.CITE </w:instrText>
      </w:r>
      <w:r w:rsidR="000D7999">
        <w:rPr>
          <w:rFonts w:ascii="Aptos" w:hAnsi="Aptos"/>
          <w:color w:val="1B1B1B"/>
          <w:shd w:val="clear" w:color="auto" w:fill="FFFFFF"/>
        </w:rPr>
        <w:fldChar w:fldCharType="begin">
          <w:fldData xml:space="preserve">PEVuZE5vdGU+PENpdGU+PEF1dGhvcj5Cb3Nzb248L0F1dGhvcj48WWVhcj4yMDE1PC9ZZWFyPjxS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</w:fldData>
        </w:fldChar>
      </w:r>
      <w:r w:rsidR="000D7999">
        <w:rPr>
          <w:rFonts w:ascii="Aptos" w:hAnsi="Aptos"/>
          <w:color w:val="1B1B1B"/>
          <w:shd w:val="clear" w:color="auto" w:fill="FFFFFF"/>
        </w:rPr>
        <w:instrText xml:space="preserve"> ADDIN EN.CITE.DATA </w:instrText>
      </w:r>
      <w:r w:rsidR="000D7999">
        <w:rPr>
          <w:rFonts w:ascii="Aptos" w:hAnsi="Aptos"/>
          <w:color w:val="1B1B1B"/>
          <w:shd w:val="clear" w:color="auto" w:fill="FFFFFF"/>
        </w:rPr>
      </w:r>
      <w:r w:rsidR="000D7999">
        <w:rPr>
          <w:rFonts w:ascii="Aptos" w:hAnsi="Aptos"/>
          <w:color w:val="1B1B1B"/>
          <w:shd w:val="clear" w:color="auto" w:fill="FFFFFF"/>
        </w:rPr>
        <w:fldChar w:fldCharType="end"/>
      </w:r>
      <w:r w:rsidR="00ED5DDD" w:rsidRPr="004D5ADC">
        <w:rPr>
          <w:rFonts w:ascii="Aptos" w:hAnsi="Aptos"/>
          <w:color w:val="1B1B1B"/>
          <w:shd w:val="clear" w:color="auto" w:fill="FFFFFF"/>
        </w:rPr>
      </w:r>
      <w:r w:rsidR="00ED5DDD" w:rsidRPr="004D5ADC">
        <w:rPr>
          <w:rFonts w:ascii="Aptos" w:hAnsi="Aptos"/>
          <w:color w:val="1B1B1B"/>
          <w:shd w:val="clear" w:color="auto" w:fill="FFFFFF"/>
        </w:rPr>
        <w:fldChar w:fldCharType="separate"/>
      </w:r>
      <w:r w:rsidR="000D7999">
        <w:rPr>
          <w:rFonts w:ascii="Aptos" w:hAnsi="Aptos"/>
          <w:noProof/>
          <w:color w:val="1B1B1B"/>
          <w:shd w:val="clear" w:color="auto" w:fill="FFFFFF"/>
        </w:rPr>
        <w:t>[56-58]</w:t>
      </w:r>
      <w:r w:rsidR="00ED5DDD" w:rsidRPr="004D5ADC">
        <w:rPr>
          <w:rFonts w:ascii="Aptos" w:hAnsi="Aptos"/>
          <w:color w:val="1B1B1B"/>
          <w:shd w:val="clear" w:color="auto" w:fill="FFFFFF"/>
        </w:rPr>
        <w:fldChar w:fldCharType="end"/>
      </w:r>
      <w:r w:rsidR="003E6218" w:rsidRPr="004D5ADC">
        <w:rPr>
          <w:rFonts w:ascii="Aptos" w:hAnsi="Aptos"/>
          <w:color w:val="1B1B1B"/>
          <w:shd w:val="clear" w:color="auto" w:fill="FFFFFF"/>
        </w:rPr>
        <w:t>.</w:t>
      </w:r>
      <w:r w:rsidR="003E0888" w:rsidRPr="004D5ADC">
        <w:rPr>
          <w:rFonts w:ascii="Aptos" w:hAnsi="Aptos"/>
          <w:color w:val="1B1B1B"/>
          <w:shd w:val="clear" w:color="auto" w:fill="FFFFFF"/>
        </w:rPr>
        <w:t xml:space="preserve"> </w:t>
      </w:r>
    </w:p>
    <w:p w14:paraId="199AD3D7" w14:textId="77777777" w:rsidR="004631C7" w:rsidRPr="004D5ADC" w:rsidRDefault="004631C7" w:rsidP="002834E5">
      <w:pPr>
        <w:spacing w:line="360" w:lineRule="auto"/>
        <w:jc w:val="both"/>
        <w:rPr>
          <w:rFonts w:ascii="Aptos" w:hAnsi="Aptos" w:cs="Arial"/>
          <w:color w:val="000000" w:themeColor="text1"/>
          <w:shd w:val="clear" w:color="auto" w:fill="FFFFFF"/>
        </w:rPr>
      </w:pPr>
    </w:p>
    <w:p w14:paraId="0855789F" w14:textId="053DE4D0" w:rsidR="004F57FE" w:rsidRPr="00763C72" w:rsidRDefault="00B56E45" w:rsidP="00632535">
      <w:pPr>
        <w:pStyle w:val="Heading3"/>
        <w:rPr>
          <w:shd w:val="clear" w:color="auto" w:fill="FFFFFF"/>
        </w:rPr>
      </w:pPr>
      <w:bookmarkStart w:id="8" w:name="_Toc196910810"/>
      <w:r w:rsidRPr="00763C72">
        <w:rPr>
          <w:shd w:val="clear" w:color="auto" w:fill="FFFFFF"/>
        </w:rPr>
        <w:t>Synaptic and neuronal dysfunction</w:t>
      </w:r>
      <w:bookmarkEnd w:id="8"/>
    </w:p>
    <w:p w14:paraId="16976855" w14:textId="7387FCD9" w:rsidR="002B12AF" w:rsidRPr="004D5ADC" w:rsidRDefault="00E53A4A" w:rsidP="002834E5">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 xml:space="preserve">Functional connectivity of neuronal networks relies on </w:t>
      </w:r>
      <w:r w:rsidR="004C1F1D" w:rsidRPr="004D5ADC">
        <w:rPr>
          <w:rFonts w:ascii="Aptos" w:hAnsi="Aptos" w:cs="Arial"/>
          <w:color w:val="000000" w:themeColor="text1"/>
          <w:shd w:val="clear" w:color="auto" w:fill="FFFFFF"/>
        </w:rPr>
        <w:t>numerous</w:t>
      </w:r>
      <w:r w:rsidRPr="004D5ADC">
        <w:rPr>
          <w:rFonts w:ascii="Aptos" w:hAnsi="Aptos" w:cs="Arial"/>
          <w:color w:val="000000" w:themeColor="text1"/>
          <w:shd w:val="clear" w:color="auto" w:fill="FFFFFF"/>
        </w:rPr>
        <w:t xml:space="preserve"> cell-autonomous and non-cell autonomous functions</w:t>
      </w:r>
      <w:r w:rsidR="00806DB4" w:rsidRPr="004D5ADC">
        <w:rPr>
          <w:rFonts w:ascii="Aptos" w:hAnsi="Aptos" w:cs="Arial"/>
          <w:color w:val="000000" w:themeColor="text1"/>
          <w:shd w:val="clear" w:color="auto" w:fill="FFFFFF"/>
        </w:rPr>
        <w:t>.</w:t>
      </w:r>
      <w:r w:rsidR="004C1F1D" w:rsidRPr="004D5ADC">
        <w:rPr>
          <w:rFonts w:ascii="Aptos" w:hAnsi="Aptos" w:cs="Arial"/>
          <w:color w:val="000000" w:themeColor="text1"/>
          <w:shd w:val="clear" w:color="auto" w:fill="FFFFFF"/>
        </w:rPr>
        <w:t xml:space="preserve"> </w:t>
      </w:r>
      <w:r w:rsidR="00806DB4" w:rsidRPr="004D5ADC">
        <w:rPr>
          <w:rFonts w:ascii="Aptos" w:hAnsi="Aptos" w:cs="Arial"/>
          <w:color w:val="000000" w:themeColor="text1"/>
          <w:shd w:val="clear" w:color="auto" w:fill="FFFFFF"/>
        </w:rPr>
        <w:t>These functions i</w:t>
      </w:r>
      <w:r w:rsidR="004C1F1D" w:rsidRPr="004D5ADC">
        <w:rPr>
          <w:rFonts w:ascii="Aptos" w:hAnsi="Aptos" w:cs="Arial"/>
          <w:color w:val="000000" w:themeColor="text1"/>
          <w:shd w:val="clear" w:color="auto" w:fill="FFFFFF"/>
        </w:rPr>
        <w:t>nclud</w:t>
      </w:r>
      <w:r w:rsidR="00806DB4" w:rsidRPr="004D5ADC">
        <w:rPr>
          <w:rFonts w:ascii="Aptos" w:hAnsi="Aptos" w:cs="Arial"/>
          <w:color w:val="000000" w:themeColor="text1"/>
          <w:shd w:val="clear" w:color="auto" w:fill="FFFFFF"/>
        </w:rPr>
        <w:t>e</w:t>
      </w:r>
      <w:r w:rsidR="004C1F1D" w:rsidRPr="004D5ADC">
        <w:rPr>
          <w:rFonts w:ascii="Aptos" w:hAnsi="Aptos" w:cs="Arial"/>
          <w:color w:val="000000" w:themeColor="text1"/>
          <w:shd w:val="clear" w:color="auto" w:fill="FFFFFF"/>
        </w:rPr>
        <w:t xml:space="preserve"> the role of</w:t>
      </w:r>
      <w:r w:rsidRPr="004D5ADC">
        <w:rPr>
          <w:rFonts w:ascii="Aptos" w:hAnsi="Aptos" w:cs="Arial"/>
          <w:color w:val="000000" w:themeColor="text1"/>
          <w:shd w:val="clear" w:color="auto" w:fill="FFFFFF"/>
        </w:rPr>
        <w:t xml:space="preserve"> functional mitochondria</w:t>
      </w:r>
      <w:r w:rsidR="004C1F1D" w:rsidRPr="004D5ADC">
        <w:rPr>
          <w:rFonts w:ascii="Aptos" w:hAnsi="Aptos" w:cs="Arial"/>
          <w:color w:val="000000" w:themeColor="text1"/>
          <w:shd w:val="clear" w:color="auto" w:fill="FFFFFF"/>
        </w:rPr>
        <w:t xml:space="preserve"> in</w:t>
      </w:r>
      <w:r w:rsidRPr="004D5ADC">
        <w:rPr>
          <w:rFonts w:ascii="Aptos" w:hAnsi="Aptos" w:cs="Arial"/>
          <w:color w:val="000000" w:themeColor="text1"/>
          <w:shd w:val="clear" w:color="auto" w:fill="FFFFFF"/>
        </w:rPr>
        <w:t xml:space="preserve"> the maintenance of ion homeostasis</w:t>
      </w:r>
      <w:r w:rsidR="00F11065" w:rsidRPr="004D5ADC">
        <w:rPr>
          <w:rFonts w:ascii="Aptos" w:hAnsi="Aptos" w:cs="Arial"/>
          <w:color w:val="000000" w:themeColor="text1"/>
          <w:shd w:val="clear" w:color="auto" w:fill="FFFFFF"/>
        </w:rPr>
        <w:t xml:space="preserve"> and energy supply, </w:t>
      </w:r>
      <w:r w:rsidR="004C1F1D" w:rsidRPr="004D5ADC">
        <w:rPr>
          <w:rFonts w:ascii="Aptos" w:hAnsi="Aptos" w:cs="Arial"/>
          <w:color w:val="000000" w:themeColor="text1"/>
          <w:shd w:val="clear" w:color="auto" w:fill="FFFFFF"/>
        </w:rPr>
        <w:t xml:space="preserve">the </w:t>
      </w:r>
      <w:r w:rsidR="00D62EB5" w:rsidRPr="004D5ADC">
        <w:rPr>
          <w:rFonts w:ascii="Aptos" w:hAnsi="Aptos" w:cs="Arial"/>
          <w:color w:val="000000" w:themeColor="text1"/>
          <w:shd w:val="clear" w:color="auto" w:fill="FFFFFF"/>
        </w:rPr>
        <w:t>stabilization end elimination of synapses</w:t>
      </w:r>
      <w:r w:rsidR="004C1F1D" w:rsidRPr="004D5ADC">
        <w:rPr>
          <w:rFonts w:ascii="Aptos" w:hAnsi="Aptos" w:cs="Arial"/>
          <w:color w:val="000000" w:themeColor="text1"/>
          <w:shd w:val="clear" w:color="auto" w:fill="FFFFFF"/>
        </w:rPr>
        <w:t xml:space="preserve"> in</w:t>
      </w:r>
      <w:r w:rsidR="00D62EB5" w:rsidRPr="004D5ADC">
        <w:rPr>
          <w:rFonts w:ascii="Aptos" w:hAnsi="Aptos" w:cs="Arial"/>
          <w:color w:val="000000" w:themeColor="text1"/>
          <w:shd w:val="clear" w:color="auto" w:fill="FFFFFF"/>
        </w:rPr>
        <w:t xml:space="preserve"> </w:t>
      </w:r>
      <w:r w:rsidR="00F11065" w:rsidRPr="004D5ADC">
        <w:rPr>
          <w:rFonts w:ascii="Aptos" w:hAnsi="Aptos" w:cs="Arial"/>
          <w:color w:val="000000" w:themeColor="text1"/>
          <w:shd w:val="clear" w:color="auto" w:fill="FFFFFF"/>
        </w:rPr>
        <w:t>regula</w:t>
      </w:r>
      <w:r w:rsidR="00D62EB5" w:rsidRPr="004D5ADC">
        <w:rPr>
          <w:rFonts w:ascii="Aptos" w:hAnsi="Aptos" w:cs="Arial"/>
          <w:color w:val="000000" w:themeColor="text1"/>
          <w:shd w:val="clear" w:color="auto" w:fill="FFFFFF"/>
        </w:rPr>
        <w:t>t</w:t>
      </w:r>
      <w:r w:rsidR="004C1F1D" w:rsidRPr="004D5ADC">
        <w:rPr>
          <w:rFonts w:ascii="Aptos" w:hAnsi="Aptos" w:cs="Arial"/>
          <w:color w:val="000000" w:themeColor="text1"/>
          <w:shd w:val="clear" w:color="auto" w:fill="FFFFFF"/>
        </w:rPr>
        <w:t>ing</w:t>
      </w:r>
      <w:r w:rsidR="00F11065" w:rsidRPr="004D5ADC">
        <w:rPr>
          <w:rFonts w:ascii="Aptos" w:hAnsi="Aptos" w:cs="Arial"/>
          <w:color w:val="000000" w:themeColor="text1"/>
          <w:shd w:val="clear" w:color="auto" w:fill="FFFFFF"/>
        </w:rPr>
        <w:t xml:space="preserve"> pre</w:t>
      </w:r>
      <w:r w:rsidR="004C1F1D" w:rsidRPr="004D5ADC">
        <w:rPr>
          <w:rFonts w:ascii="Aptos" w:hAnsi="Aptos" w:cs="Arial"/>
          <w:color w:val="000000" w:themeColor="text1"/>
          <w:shd w:val="clear" w:color="auto" w:fill="FFFFFF"/>
        </w:rPr>
        <w:t>synaptic vesicle dynamics</w:t>
      </w:r>
      <w:r w:rsidR="00F11065" w:rsidRPr="004D5ADC">
        <w:rPr>
          <w:rFonts w:ascii="Aptos" w:hAnsi="Aptos" w:cs="Arial"/>
          <w:color w:val="000000" w:themeColor="text1"/>
          <w:shd w:val="clear" w:color="auto" w:fill="FFFFFF"/>
        </w:rPr>
        <w:t xml:space="preserve"> and postsynaptic </w:t>
      </w:r>
      <w:r w:rsidR="00D62EB5" w:rsidRPr="004D5ADC">
        <w:rPr>
          <w:rFonts w:ascii="Aptos" w:hAnsi="Aptos" w:cs="Arial"/>
          <w:color w:val="000000" w:themeColor="text1"/>
          <w:shd w:val="clear" w:color="auto" w:fill="FFFFFF"/>
        </w:rPr>
        <w:t>signaling</w:t>
      </w:r>
      <w:r w:rsidR="004C1F1D" w:rsidRPr="004D5ADC">
        <w:rPr>
          <w:rFonts w:ascii="Aptos" w:hAnsi="Aptos" w:cs="Arial"/>
          <w:color w:val="000000" w:themeColor="text1"/>
          <w:shd w:val="clear" w:color="auto" w:fill="FFFFFF"/>
        </w:rPr>
        <w:t xml:space="preserve">, and the presence of extracellular matrix components, </w:t>
      </w:r>
      <w:r w:rsidR="00806DB4" w:rsidRPr="004D5ADC">
        <w:rPr>
          <w:rFonts w:ascii="Aptos" w:hAnsi="Aptos" w:cs="Arial"/>
          <w:color w:val="000000" w:themeColor="text1"/>
          <w:shd w:val="clear" w:color="auto" w:fill="FFFFFF"/>
        </w:rPr>
        <w:t>which contribute to</w:t>
      </w:r>
      <w:r w:rsidR="004C1F1D" w:rsidRPr="004D5ADC">
        <w:rPr>
          <w:rFonts w:ascii="Aptos" w:hAnsi="Aptos" w:cs="Arial"/>
          <w:color w:val="000000" w:themeColor="text1"/>
          <w:shd w:val="clear" w:color="auto" w:fill="FFFFFF"/>
        </w:rPr>
        <w:t xml:space="preserve"> the </w:t>
      </w:r>
      <w:r w:rsidR="00806DB4" w:rsidRPr="004D5ADC">
        <w:rPr>
          <w:rFonts w:ascii="Aptos" w:hAnsi="Aptos" w:cs="Arial"/>
          <w:color w:val="000000" w:themeColor="text1"/>
          <w:shd w:val="clear" w:color="auto" w:fill="FFFFFF"/>
        </w:rPr>
        <w:t xml:space="preserve">overall functional </w:t>
      </w:r>
      <w:r w:rsidR="005E7885" w:rsidRPr="004D5ADC">
        <w:rPr>
          <w:rFonts w:ascii="Aptos" w:hAnsi="Aptos" w:cs="Arial"/>
          <w:color w:val="000000" w:themeColor="text1"/>
          <w:shd w:val="clear" w:color="auto" w:fill="FFFFFF"/>
        </w:rPr>
        <w:t>and architectural</w:t>
      </w:r>
      <w:r w:rsidR="005E7885" w:rsidRPr="004D5ADC">
        <w:rPr>
          <w:rFonts w:ascii="Aptos" w:hAnsi="Aptos" w:cs="Arial"/>
          <w:color w:val="474747"/>
          <w:shd w:val="clear" w:color="auto" w:fill="FFFFFF"/>
        </w:rPr>
        <w:t xml:space="preserve"> </w:t>
      </w:r>
      <w:r w:rsidR="004C1F1D" w:rsidRPr="004D5ADC">
        <w:rPr>
          <w:rFonts w:ascii="Aptos" w:hAnsi="Aptos" w:cs="Arial"/>
          <w:color w:val="000000" w:themeColor="text1"/>
          <w:shd w:val="clear" w:color="auto" w:fill="FFFFFF"/>
        </w:rPr>
        <w:t>support</w:t>
      </w:r>
      <w:r w:rsidR="008A63C0" w:rsidRPr="004D5ADC">
        <w:rPr>
          <w:rFonts w:ascii="Aptos" w:hAnsi="Aptos" w:cs="Arial"/>
          <w:color w:val="000000" w:themeColor="text1"/>
          <w:shd w:val="clear" w:color="auto" w:fill="FFFFFF"/>
        </w:rPr>
        <w:t xml:space="preserve"> </w:t>
      </w:r>
      <w:r w:rsidR="008A63C0" w:rsidRPr="004D5ADC">
        <w:rPr>
          <w:rFonts w:ascii="Aptos" w:hAnsi="Aptos" w:cs="Arial"/>
          <w:color w:val="000000" w:themeColor="text1"/>
          <w:shd w:val="clear" w:color="auto" w:fill="FFFFFF"/>
        </w:rPr>
        <w:fldChar w:fldCharType="begin">
          <w:fldData xml:space="preserve">PEVuZE5vdGU+PENpdGU+PEF1dGhvcj5XaWxzb248L0F1dGhvcj48WWVhcj4yMDIzPC9ZZWFyPjxS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PEVuZE5vdGU+PENpdGU+PEF1dGhvcj5XaWxzb248L0F1dGhvcj48WWVhcj4yMDIzPC9ZZWFyPjxS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8A63C0" w:rsidRPr="004D5ADC">
        <w:rPr>
          <w:rFonts w:ascii="Aptos" w:hAnsi="Aptos" w:cs="Arial"/>
          <w:color w:val="000000" w:themeColor="text1"/>
          <w:shd w:val="clear" w:color="auto" w:fill="FFFFFF"/>
        </w:rPr>
      </w:r>
      <w:r w:rsidR="008A63C0"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[6, 59]</w:t>
      </w:r>
      <w:r w:rsidR="008A63C0" w:rsidRPr="004D5ADC">
        <w:rPr>
          <w:rFonts w:ascii="Aptos" w:hAnsi="Aptos" w:cs="Arial"/>
          <w:color w:val="000000" w:themeColor="text1"/>
          <w:shd w:val="clear" w:color="auto" w:fill="FFFFFF"/>
        </w:rPr>
        <w:fldChar w:fldCharType="end"/>
      </w:r>
      <w:r w:rsidR="004C1F1D" w:rsidRPr="004D5ADC">
        <w:rPr>
          <w:rFonts w:ascii="Aptos" w:hAnsi="Aptos" w:cs="Arial"/>
          <w:color w:val="000000" w:themeColor="text1"/>
          <w:shd w:val="clear" w:color="auto" w:fill="FFFFFF"/>
        </w:rPr>
        <w:t>.</w:t>
      </w:r>
      <w:r w:rsidR="00515530" w:rsidRPr="004D5ADC">
        <w:rPr>
          <w:rFonts w:ascii="Aptos" w:hAnsi="Aptos" w:cs="Arial"/>
          <w:color w:val="000000" w:themeColor="text1"/>
          <w:shd w:val="clear" w:color="auto" w:fill="FFFFFF"/>
        </w:rPr>
        <w:t xml:space="preserve"> </w:t>
      </w:r>
    </w:p>
    <w:p w14:paraId="2163F020" w14:textId="1DCE7869" w:rsidR="003F001B" w:rsidRPr="004D5ADC" w:rsidRDefault="00AA7A5D" w:rsidP="002834E5">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A</w:t>
      </w:r>
      <w:r w:rsidR="00A90BE0" w:rsidRPr="004D5ADC">
        <w:rPr>
          <w:rFonts w:ascii="Aptos" w:hAnsi="Aptos" w:cs="Arial"/>
          <w:color w:val="000000" w:themeColor="text1"/>
          <w:shd w:val="clear" w:color="auto" w:fill="FFFFFF"/>
        </w:rPr>
        <w:t>berrant</w:t>
      </w:r>
      <w:r w:rsidR="00764EA0" w:rsidRPr="004D5ADC">
        <w:rPr>
          <w:rFonts w:ascii="Aptos" w:hAnsi="Aptos" w:cs="Arial"/>
          <w:color w:val="000000" w:themeColor="text1"/>
          <w:shd w:val="clear" w:color="auto" w:fill="FFFFFF"/>
        </w:rPr>
        <w:t xml:space="preserve"> neuronal firing </w:t>
      </w:r>
      <w:r w:rsidR="00A90BE0" w:rsidRPr="004D5ADC">
        <w:rPr>
          <w:rFonts w:ascii="Aptos" w:hAnsi="Aptos" w:cs="Arial"/>
          <w:color w:val="000000" w:themeColor="text1"/>
          <w:shd w:val="clear" w:color="auto" w:fill="FFFFFF"/>
        </w:rPr>
        <w:t xml:space="preserve">patterns </w:t>
      </w:r>
      <w:r w:rsidR="004061A9" w:rsidRPr="004D5ADC">
        <w:rPr>
          <w:rFonts w:ascii="Aptos" w:hAnsi="Aptos" w:cs="Arial"/>
          <w:color w:val="000000" w:themeColor="text1"/>
          <w:shd w:val="clear" w:color="auto" w:fill="FFFFFF"/>
        </w:rPr>
        <w:t xml:space="preserve">in AD </w:t>
      </w:r>
      <w:r w:rsidR="003E6E52" w:rsidRPr="004D5ADC">
        <w:rPr>
          <w:rFonts w:ascii="Aptos" w:hAnsi="Aptos" w:cs="Arial"/>
          <w:color w:val="000000" w:themeColor="text1"/>
          <w:shd w:val="clear" w:color="auto" w:fill="FFFFFF"/>
        </w:rPr>
        <w:t>are</w:t>
      </w:r>
      <w:r w:rsidR="004061A9" w:rsidRPr="004D5ADC">
        <w:rPr>
          <w:rFonts w:ascii="Aptos" w:hAnsi="Aptos" w:cs="Arial"/>
          <w:color w:val="000000" w:themeColor="text1"/>
          <w:shd w:val="clear" w:color="auto" w:fill="FFFFFF"/>
        </w:rPr>
        <w:t xml:space="preserve"> evidenced </w:t>
      </w:r>
      <w:r w:rsidR="003E6E52" w:rsidRPr="004D5ADC">
        <w:rPr>
          <w:rFonts w:ascii="Aptos" w:hAnsi="Aptos" w:cs="Arial"/>
          <w:color w:val="000000" w:themeColor="text1"/>
          <w:shd w:val="clear" w:color="auto" w:fill="FFFFFF"/>
        </w:rPr>
        <w:t>by</w:t>
      </w:r>
      <w:r w:rsidR="004061A9" w:rsidRPr="004D5ADC">
        <w:rPr>
          <w:rFonts w:ascii="Aptos" w:hAnsi="Aptos" w:cs="Arial"/>
          <w:color w:val="000000" w:themeColor="text1"/>
          <w:shd w:val="clear" w:color="auto" w:fill="FFFFFF"/>
        </w:rPr>
        <w:t xml:space="preserve"> hyperactivity of cortical and hippocampal neurons</w:t>
      </w:r>
      <w:r w:rsidR="00786E09" w:rsidRPr="004D5ADC">
        <w:rPr>
          <w:rFonts w:ascii="Aptos" w:hAnsi="Aptos" w:cs="Arial"/>
          <w:color w:val="000000" w:themeColor="text1"/>
          <w:shd w:val="clear" w:color="auto" w:fill="FFFFFF"/>
        </w:rPr>
        <w:t xml:space="preserve"> and</w:t>
      </w:r>
      <w:r w:rsidR="00A90BE0" w:rsidRPr="004D5ADC">
        <w:rPr>
          <w:rFonts w:ascii="Aptos" w:hAnsi="Aptos" w:cs="Arial"/>
          <w:color w:val="000000" w:themeColor="text1"/>
          <w:shd w:val="clear" w:color="auto" w:fill="FFFFFF"/>
        </w:rPr>
        <w:t xml:space="preserve"> reported in </w:t>
      </w:r>
      <w:r w:rsidR="00B7702E" w:rsidRPr="004D5ADC">
        <w:rPr>
          <w:rFonts w:ascii="Aptos" w:hAnsi="Aptos" w:cs="Arial"/>
          <w:color w:val="000000" w:themeColor="text1"/>
          <w:shd w:val="clear" w:color="auto" w:fill="FFFFFF"/>
        </w:rPr>
        <w:t>the</w:t>
      </w:r>
      <w:r w:rsidR="00A90BE0" w:rsidRPr="004D5ADC">
        <w:rPr>
          <w:rFonts w:ascii="Aptos" w:hAnsi="Aptos" w:cs="Arial"/>
          <w:color w:val="000000" w:themeColor="text1"/>
          <w:shd w:val="clear" w:color="auto" w:fill="FFFFFF"/>
        </w:rPr>
        <w:t xml:space="preserve"> patients</w:t>
      </w:r>
      <w:r w:rsidR="004061A9" w:rsidRPr="004D5ADC">
        <w:rPr>
          <w:rFonts w:ascii="Aptos" w:hAnsi="Aptos" w:cs="Arial"/>
          <w:color w:val="000000" w:themeColor="text1"/>
          <w:shd w:val="clear" w:color="auto" w:fill="FFFFFF"/>
        </w:rPr>
        <w:t xml:space="preserve"> and AD mouse models</w:t>
      </w:r>
      <w:r w:rsidR="00A3677B" w:rsidRPr="004D5ADC">
        <w:rPr>
          <w:rFonts w:ascii="Aptos" w:hAnsi="Aptos" w:cs="Arial"/>
          <w:color w:val="000000" w:themeColor="text1"/>
          <w:shd w:val="clear" w:color="auto" w:fill="FFFFFF"/>
        </w:rPr>
        <w:t xml:space="preserve"> </w:t>
      </w:r>
      <w:r w:rsidR="002652B3" w:rsidRPr="004D5ADC">
        <w:rPr>
          <w:rFonts w:ascii="Aptos" w:hAnsi="Aptos" w:cs="Arial"/>
          <w:color w:val="000000" w:themeColor="text1"/>
          <w:shd w:val="clear" w:color="auto" w:fill="FFFFFF"/>
        </w:rPr>
        <w:fldChar w:fldCharType="begin">
          <w:fldData xml:space="preserve">PEVuZE5vdGU+PENpdGU+PEF1dGhvcj5QYWxvcDwvQXV0aG9yPjxZZWFyPjIwMTY8L1llYXI+PFJl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PEVuZE5vdGU+PENpdGU+PEF1dGhvcj5QYWxvcDwvQXV0aG9yPjxZZWFyPjIwMTY8L1llYXI+PFJl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2652B3" w:rsidRPr="004D5ADC">
        <w:rPr>
          <w:rFonts w:ascii="Aptos" w:hAnsi="Aptos" w:cs="Arial"/>
          <w:color w:val="000000" w:themeColor="text1"/>
          <w:shd w:val="clear" w:color="auto" w:fill="FFFFFF"/>
        </w:rPr>
      </w:r>
      <w:r w:rsidR="002652B3"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[60, 61]</w:t>
      </w:r>
      <w:r w:rsidR="002652B3" w:rsidRPr="004D5ADC">
        <w:rPr>
          <w:rFonts w:ascii="Aptos" w:hAnsi="Aptos" w:cs="Arial"/>
          <w:color w:val="000000" w:themeColor="text1"/>
          <w:shd w:val="clear" w:color="auto" w:fill="FFFFFF"/>
        </w:rPr>
        <w:fldChar w:fldCharType="end"/>
      </w:r>
      <w:r w:rsidR="002652B3" w:rsidRPr="004D5ADC">
        <w:rPr>
          <w:rFonts w:ascii="Aptos" w:hAnsi="Aptos" w:cs="Arial"/>
          <w:color w:val="000000" w:themeColor="text1"/>
          <w:shd w:val="clear" w:color="auto" w:fill="FFFFFF"/>
        </w:rPr>
        <w:t>.</w:t>
      </w:r>
      <w:r w:rsidR="00A3677B" w:rsidRPr="004D5ADC">
        <w:rPr>
          <w:rFonts w:ascii="Aptos" w:hAnsi="Aptos" w:cs="Arial"/>
          <w:color w:val="000000" w:themeColor="text1"/>
          <w:shd w:val="clear" w:color="auto" w:fill="FFFFFF"/>
        </w:rPr>
        <w:t xml:space="preserve"> T</w:t>
      </w:r>
      <w:r w:rsidR="002A7648" w:rsidRPr="004D5ADC">
        <w:rPr>
          <w:rFonts w:ascii="Aptos" w:hAnsi="Aptos" w:cs="Arial"/>
          <w:color w:val="000000" w:themeColor="text1"/>
          <w:shd w:val="clear" w:color="auto" w:fill="FFFFFF"/>
        </w:rPr>
        <w:t>he notion that t</w:t>
      </w:r>
      <w:r w:rsidR="00A3677B" w:rsidRPr="004D5ADC">
        <w:rPr>
          <w:rFonts w:ascii="Aptos" w:hAnsi="Aptos" w:cs="Arial"/>
          <w:color w:val="000000" w:themeColor="text1"/>
          <w:shd w:val="clear" w:color="auto" w:fill="FFFFFF"/>
        </w:rPr>
        <w:t xml:space="preserve">hese </w:t>
      </w:r>
      <w:r w:rsidR="00982762" w:rsidRPr="004D5ADC">
        <w:rPr>
          <w:rFonts w:ascii="Aptos" w:hAnsi="Aptos" w:cs="Arial"/>
          <w:color w:val="000000" w:themeColor="text1"/>
          <w:shd w:val="clear" w:color="auto" w:fill="FFFFFF"/>
        </w:rPr>
        <w:t>perturbations</w:t>
      </w:r>
      <w:r w:rsidR="00A3677B" w:rsidRPr="004D5ADC">
        <w:rPr>
          <w:rFonts w:ascii="Aptos" w:hAnsi="Aptos" w:cs="Arial"/>
          <w:color w:val="000000" w:themeColor="text1"/>
          <w:shd w:val="clear" w:color="auto" w:fill="FFFFFF"/>
        </w:rPr>
        <w:t xml:space="preserve"> preced</w:t>
      </w:r>
      <w:r w:rsidR="005335A2" w:rsidRPr="004D5ADC">
        <w:rPr>
          <w:rFonts w:ascii="Aptos" w:hAnsi="Aptos" w:cs="Arial"/>
          <w:color w:val="000000" w:themeColor="text1"/>
          <w:shd w:val="clear" w:color="auto" w:fill="FFFFFF"/>
        </w:rPr>
        <w:t>e</w:t>
      </w:r>
      <w:r w:rsidR="00A3677B" w:rsidRPr="004D5ADC">
        <w:rPr>
          <w:rFonts w:ascii="Aptos" w:hAnsi="Aptos" w:cs="Arial"/>
          <w:color w:val="000000" w:themeColor="text1"/>
          <w:shd w:val="clear" w:color="auto" w:fill="FFFFFF"/>
        </w:rPr>
        <w:t xml:space="preserve"> the onset of </w:t>
      </w:r>
      <w:r w:rsidR="002A7648" w:rsidRPr="004D5ADC">
        <w:rPr>
          <w:rFonts w:ascii="Aptos" w:hAnsi="Aptos" w:cs="Arial"/>
          <w:color w:val="000000" w:themeColor="text1"/>
          <w:shd w:val="clear" w:color="auto" w:fill="FFFFFF"/>
        </w:rPr>
        <w:t xml:space="preserve">AD-related </w:t>
      </w:r>
      <w:r w:rsidR="00A3677B" w:rsidRPr="004D5ADC">
        <w:rPr>
          <w:rFonts w:ascii="Aptos" w:hAnsi="Aptos" w:cs="Arial"/>
          <w:color w:val="000000" w:themeColor="text1"/>
          <w:shd w:val="clear" w:color="auto" w:fill="FFFFFF"/>
        </w:rPr>
        <w:t>dementia</w:t>
      </w:r>
      <w:r w:rsidR="00786E09" w:rsidRPr="004D5ADC">
        <w:rPr>
          <w:rFonts w:ascii="Aptos" w:hAnsi="Aptos" w:cs="Arial"/>
          <w:color w:val="000000" w:themeColor="text1"/>
          <w:shd w:val="clear" w:color="auto" w:fill="FFFFFF"/>
        </w:rPr>
        <w:t xml:space="preserve"> is</w:t>
      </w:r>
      <w:r w:rsidR="00A3677B" w:rsidRPr="004D5ADC">
        <w:rPr>
          <w:rFonts w:ascii="Aptos" w:hAnsi="Aptos" w:cs="Arial"/>
          <w:color w:val="000000" w:themeColor="text1"/>
          <w:shd w:val="clear" w:color="auto" w:fill="FFFFFF"/>
        </w:rPr>
        <w:t xml:space="preserve"> showcased </w:t>
      </w:r>
      <w:r w:rsidR="00A3677B" w:rsidRPr="004D5ADC">
        <w:rPr>
          <w:rFonts w:ascii="Aptos" w:hAnsi="Aptos" w:cs="Arial"/>
          <w:color w:val="000000" w:themeColor="text1"/>
          <w:shd w:val="clear" w:color="auto" w:fill="FFFFFF"/>
        </w:rPr>
        <w:lastRenderedPageBreak/>
        <w:t>by dysfunctional neuronal networks in presymptomatic carriers of genetic mutations or alleles associated with AD, patients with mild cognitive impairment, as well as in cognitively normal individuals with fibrillar amyloid deposition in the cerebral cortex.</w:t>
      </w:r>
      <w:r w:rsidR="001A761A" w:rsidRPr="004D5ADC">
        <w:rPr>
          <w:rFonts w:ascii="Aptos" w:hAnsi="Aptos" w:cs="Arial"/>
          <w:color w:val="000000" w:themeColor="text1"/>
          <w:shd w:val="clear" w:color="auto" w:fill="FFFFFF"/>
        </w:rPr>
        <w:t xml:space="preserve"> </w:t>
      </w:r>
      <w:r w:rsidR="0082705E" w:rsidRPr="004D5ADC">
        <w:rPr>
          <w:rFonts w:ascii="Aptos" w:hAnsi="Aptos" w:cs="Arial"/>
          <w:color w:val="000000" w:themeColor="text1"/>
          <w:shd w:val="clear" w:color="auto" w:fill="FFFFFF"/>
        </w:rPr>
        <w:t>Functional neuronal network connectivity is also</w:t>
      </w:r>
      <w:r w:rsidR="003C1E58" w:rsidRPr="004D5ADC">
        <w:rPr>
          <w:rFonts w:ascii="Aptos" w:hAnsi="Aptos" w:cs="Arial"/>
          <w:color w:val="000000" w:themeColor="text1"/>
          <w:shd w:val="clear" w:color="auto" w:fill="FFFFFF"/>
        </w:rPr>
        <w:t xml:space="preserve"> </w:t>
      </w:r>
      <w:r w:rsidR="0082705E" w:rsidRPr="004D5ADC">
        <w:rPr>
          <w:rFonts w:ascii="Aptos" w:hAnsi="Aptos" w:cs="Arial"/>
          <w:color w:val="000000" w:themeColor="text1"/>
          <w:shd w:val="clear" w:color="auto" w:fill="FFFFFF"/>
        </w:rPr>
        <w:t>disturbed in PD patients and</w:t>
      </w:r>
      <w:r w:rsidR="00B11061" w:rsidRPr="004D5ADC">
        <w:rPr>
          <w:rFonts w:ascii="Aptos" w:hAnsi="Aptos" w:cs="Arial"/>
          <w:color w:val="000000" w:themeColor="text1"/>
          <w:shd w:val="clear" w:color="auto" w:fill="FFFFFF"/>
        </w:rPr>
        <w:t>, intuitively,</w:t>
      </w:r>
      <w:r w:rsidR="0082705E" w:rsidRPr="004D5ADC">
        <w:rPr>
          <w:rFonts w:ascii="Aptos" w:hAnsi="Aptos" w:cs="Arial"/>
          <w:color w:val="000000" w:themeColor="text1"/>
          <w:shd w:val="clear" w:color="auto" w:fill="FFFFFF"/>
        </w:rPr>
        <w:t xml:space="preserve"> </w:t>
      </w:r>
      <w:r w:rsidR="00DA03C4" w:rsidRPr="004D5ADC">
        <w:rPr>
          <w:rFonts w:ascii="Aptos" w:hAnsi="Aptos" w:cs="Arial"/>
          <w:color w:val="000000" w:themeColor="text1"/>
          <w:shd w:val="clear" w:color="auto" w:fill="FFFFFF"/>
        </w:rPr>
        <w:t>appears</w:t>
      </w:r>
      <w:r w:rsidR="001E0E86" w:rsidRPr="004D5ADC">
        <w:rPr>
          <w:rFonts w:ascii="Aptos" w:hAnsi="Aptos" w:cs="Arial"/>
          <w:color w:val="000000" w:themeColor="text1"/>
          <w:shd w:val="clear" w:color="auto" w:fill="FFFFFF"/>
        </w:rPr>
        <w:t xml:space="preserve"> to </w:t>
      </w:r>
      <w:r w:rsidR="0082705E" w:rsidRPr="004D5ADC">
        <w:rPr>
          <w:rFonts w:ascii="Aptos" w:hAnsi="Aptos" w:cs="Arial"/>
          <w:color w:val="000000" w:themeColor="text1"/>
          <w:shd w:val="clear" w:color="auto" w:fill="FFFFFF"/>
        </w:rPr>
        <w:t>precede</w:t>
      </w:r>
      <w:r w:rsidR="001E0E86" w:rsidRPr="004D5ADC">
        <w:rPr>
          <w:rFonts w:ascii="Aptos" w:hAnsi="Aptos" w:cs="Arial"/>
          <w:color w:val="000000" w:themeColor="text1"/>
          <w:shd w:val="clear" w:color="auto" w:fill="FFFFFF"/>
        </w:rPr>
        <w:t xml:space="preserve"> the onset of</w:t>
      </w:r>
      <w:r w:rsidR="00FC0350" w:rsidRPr="004D5ADC">
        <w:rPr>
          <w:rFonts w:ascii="Aptos" w:hAnsi="Aptos" w:cs="Arial"/>
          <w:color w:val="000000" w:themeColor="text1"/>
          <w:shd w:val="clear" w:color="auto" w:fill="FFFFFF"/>
        </w:rPr>
        <w:t xml:space="preserve"> advanced </w:t>
      </w:r>
      <w:r w:rsidR="0082705E" w:rsidRPr="004D5ADC">
        <w:rPr>
          <w:rFonts w:ascii="Aptos" w:hAnsi="Aptos" w:cs="Arial"/>
          <w:color w:val="000000" w:themeColor="text1"/>
          <w:shd w:val="clear" w:color="auto" w:fill="FFFFFF"/>
        </w:rPr>
        <w:t>PD</w:t>
      </w:r>
      <w:r w:rsidR="007F7C8B" w:rsidRPr="004D5ADC">
        <w:rPr>
          <w:rFonts w:ascii="Aptos" w:hAnsi="Aptos" w:cs="Arial"/>
          <w:color w:val="000000" w:themeColor="text1"/>
          <w:shd w:val="clear" w:color="auto" w:fill="FFFFFF"/>
        </w:rPr>
        <w:t xml:space="preserve"> </w:t>
      </w:r>
      <w:r w:rsidR="001A59BC" w:rsidRPr="004D5ADC">
        <w:rPr>
          <w:rFonts w:ascii="Aptos" w:hAnsi="Aptos" w:cs="Arial"/>
          <w:color w:val="000000" w:themeColor="text1"/>
          <w:shd w:val="clear" w:color="auto" w:fill="FFFFFF"/>
        </w:rPr>
        <w:t xml:space="preserve">symptoms </w:t>
      </w:r>
      <w:r w:rsidR="007F7C8B" w:rsidRPr="004D5ADC">
        <w:rPr>
          <w:rFonts w:ascii="Aptos" w:hAnsi="Aptos" w:cs="Arial"/>
          <w:color w:val="000000" w:themeColor="text1"/>
          <w:shd w:val="clear" w:color="auto" w:fill="FFFFFF"/>
        </w:rPr>
        <w:fldChar w:fldCharType="begin">
          <w:fldData xml:space="preserve">PEVuZE5vdGU+PENpdGU+PEF1dGhvcj5DaHU8L0F1dGhvcj48WWVhcj4yMDEyPC9ZZWFyPjxSZWNO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PEVuZE5vdGU+PENpdGU+PEF1dGhvcj5DaHU8L0F1dGhvcj48WWVhcj4yMDEyPC9ZZWFyPjxSZWNO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7F7C8B" w:rsidRPr="004D5ADC">
        <w:rPr>
          <w:rFonts w:ascii="Aptos" w:hAnsi="Aptos" w:cs="Arial"/>
          <w:color w:val="000000" w:themeColor="text1"/>
          <w:shd w:val="clear" w:color="auto" w:fill="FFFFFF"/>
        </w:rPr>
      </w:r>
      <w:r w:rsidR="007F7C8B"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[62]</w:t>
      </w:r>
      <w:r w:rsidR="007F7C8B" w:rsidRPr="004D5ADC">
        <w:rPr>
          <w:rFonts w:ascii="Aptos" w:hAnsi="Aptos" w:cs="Arial"/>
          <w:color w:val="000000" w:themeColor="text1"/>
          <w:shd w:val="clear" w:color="auto" w:fill="FFFFFF"/>
        </w:rPr>
        <w:fldChar w:fldCharType="end"/>
      </w:r>
      <w:r w:rsidR="0082705E" w:rsidRPr="004D5ADC">
        <w:rPr>
          <w:rFonts w:ascii="Aptos" w:hAnsi="Aptos" w:cs="Arial"/>
          <w:color w:val="000000" w:themeColor="text1"/>
          <w:shd w:val="clear" w:color="auto" w:fill="FFFFFF"/>
        </w:rPr>
        <w:t xml:space="preserve">. </w:t>
      </w:r>
      <w:r w:rsidR="00BE549D" w:rsidRPr="004D5ADC">
        <w:rPr>
          <w:rFonts w:ascii="Aptos" w:hAnsi="Aptos" w:cs="Arial"/>
          <w:color w:val="000000" w:themeColor="text1"/>
          <w:shd w:val="clear" w:color="auto" w:fill="FFFFFF"/>
        </w:rPr>
        <w:t>Among othe</w:t>
      </w:r>
      <w:r w:rsidR="00FA4C4D" w:rsidRPr="004D5ADC">
        <w:rPr>
          <w:rFonts w:ascii="Aptos" w:hAnsi="Aptos" w:cs="Arial"/>
          <w:color w:val="000000" w:themeColor="text1"/>
          <w:shd w:val="clear" w:color="auto" w:fill="FFFFFF"/>
        </w:rPr>
        <w:t>r</w:t>
      </w:r>
      <w:r w:rsidR="00BE549D" w:rsidRPr="004D5ADC">
        <w:rPr>
          <w:rFonts w:ascii="Aptos" w:hAnsi="Aptos" w:cs="Arial"/>
          <w:color w:val="000000" w:themeColor="text1"/>
          <w:shd w:val="clear" w:color="auto" w:fill="FFFFFF"/>
        </w:rPr>
        <w:t>s, t</w:t>
      </w:r>
      <w:r w:rsidR="001E0E86" w:rsidRPr="004D5ADC">
        <w:rPr>
          <w:rFonts w:ascii="Aptos" w:hAnsi="Aptos" w:cs="Arial"/>
          <w:color w:val="000000" w:themeColor="text1"/>
          <w:shd w:val="clear" w:color="auto" w:fill="FFFFFF"/>
        </w:rPr>
        <w:t xml:space="preserve">his </w:t>
      </w:r>
      <w:r w:rsidR="00BD22DF" w:rsidRPr="004D5ADC">
        <w:rPr>
          <w:rFonts w:ascii="Aptos" w:hAnsi="Aptos" w:cs="Arial"/>
          <w:color w:val="000000" w:themeColor="text1"/>
          <w:shd w:val="clear" w:color="auto" w:fill="FFFFFF"/>
        </w:rPr>
        <w:t xml:space="preserve">disturbance </w:t>
      </w:r>
      <w:r w:rsidR="001E0E86" w:rsidRPr="004D5ADC">
        <w:rPr>
          <w:rFonts w:ascii="Aptos" w:hAnsi="Aptos" w:cs="Arial"/>
          <w:color w:val="000000" w:themeColor="text1"/>
          <w:shd w:val="clear" w:color="auto" w:fill="FFFFFF"/>
        </w:rPr>
        <w:t xml:space="preserve">was observed </w:t>
      </w:r>
      <w:r w:rsidR="00DA03C4" w:rsidRPr="004D5ADC">
        <w:rPr>
          <w:rFonts w:ascii="Aptos" w:hAnsi="Aptos" w:cs="Arial"/>
          <w:color w:val="000000" w:themeColor="text1"/>
          <w:shd w:val="clear" w:color="auto" w:fill="FFFFFF"/>
        </w:rPr>
        <w:t>in a study</w:t>
      </w:r>
      <w:r w:rsidR="001E0E86" w:rsidRPr="004D5ADC">
        <w:rPr>
          <w:rFonts w:ascii="Aptos" w:hAnsi="Aptos" w:cs="Arial"/>
          <w:color w:val="000000" w:themeColor="text1"/>
          <w:shd w:val="clear" w:color="auto" w:fill="FFFFFF"/>
        </w:rPr>
        <w:t xml:space="preserve"> </w:t>
      </w:r>
      <w:r w:rsidR="007F7C8B" w:rsidRPr="004D5ADC">
        <w:rPr>
          <w:rFonts w:ascii="Aptos" w:hAnsi="Aptos" w:cs="Arial"/>
          <w:color w:val="000000" w:themeColor="text1"/>
          <w:shd w:val="clear" w:color="auto" w:fill="FFFFFF"/>
        </w:rPr>
        <w:t>examining</w:t>
      </w:r>
      <w:r w:rsidR="001E0E86" w:rsidRPr="004D5ADC">
        <w:rPr>
          <w:rFonts w:ascii="Aptos" w:hAnsi="Aptos" w:cs="Arial"/>
          <w:color w:val="000000" w:themeColor="text1"/>
          <w:shd w:val="clear" w:color="auto" w:fill="FFFFFF"/>
        </w:rPr>
        <w:t xml:space="preserve"> a</w:t>
      </w:r>
      <w:r w:rsidR="005512A5" w:rsidRPr="004D5ADC">
        <w:rPr>
          <w:rFonts w:ascii="Aptos" w:hAnsi="Aptos" w:cs="Arial"/>
          <w:color w:val="000000" w:themeColor="text1"/>
          <w:shd w:val="clear" w:color="auto" w:fill="FFFFFF"/>
        </w:rPr>
        <w:t>xonal transport</w:t>
      </w:r>
      <w:r w:rsidR="0082705E" w:rsidRPr="004D5ADC">
        <w:rPr>
          <w:rFonts w:ascii="Aptos" w:hAnsi="Aptos" w:cs="Arial"/>
          <w:color w:val="000000" w:themeColor="text1"/>
          <w:shd w:val="clear" w:color="auto" w:fill="FFFFFF"/>
        </w:rPr>
        <w:t xml:space="preserve"> of motor proteins in nigral dopaminergic neurons</w:t>
      </w:r>
      <w:r w:rsidR="001E0E86" w:rsidRPr="004D5ADC">
        <w:rPr>
          <w:rFonts w:ascii="Aptos" w:hAnsi="Aptos" w:cs="Arial"/>
          <w:color w:val="000000" w:themeColor="text1"/>
          <w:shd w:val="clear" w:color="auto" w:fill="FFFFFF"/>
        </w:rPr>
        <w:t xml:space="preserve"> </w:t>
      </w:r>
      <w:r w:rsidR="007F7C8B" w:rsidRPr="004D5ADC">
        <w:rPr>
          <w:rFonts w:ascii="Aptos" w:hAnsi="Aptos" w:cs="Arial"/>
          <w:color w:val="000000" w:themeColor="text1"/>
          <w:shd w:val="clear" w:color="auto" w:fill="FFFFFF"/>
        </w:rPr>
        <w:t>from</w:t>
      </w:r>
      <w:r w:rsidR="001E0E86" w:rsidRPr="004D5ADC">
        <w:rPr>
          <w:rFonts w:ascii="Aptos" w:hAnsi="Aptos" w:cs="Arial"/>
          <w:color w:val="000000" w:themeColor="text1"/>
          <w:shd w:val="clear" w:color="auto" w:fill="FFFFFF"/>
        </w:rPr>
        <w:t xml:space="preserve"> </w:t>
      </w:r>
      <w:r w:rsidR="007F7C8B" w:rsidRPr="004D5ADC">
        <w:rPr>
          <w:rFonts w:ascii="Aptos" w:hAnsi="Aptos" w:cs="Arial"/>
          <w:color w:val="000000" w:themeColor="text1"/>
          <w:shd w:val="clear" w:color="auto" w:fill="FFFFFF"/>
        </w:rPr>
        <w:t xml:space="preserve">postmortem </w:t>
      </w:r>
      <w:r w:rsidR="001E0E86" w:rsidRPr="004D5ADC">
        <w:rPr>
          <w:rFonts w:ascii="Aptos" w:hAnsi="Aptos" w:cs="Arial"/>
          <w:color w:val="000000" w:themeColor="text1"/>
          <w:shd w:val="clear" w:color="auto" w:fill="FFFFFF"/>
        </w:rPr>
        <w:t xml:space="preserve">PD </w:t>
      </w:r>
      <w:r w:rsidR="007F7C8B" w:rsidRPr="004D5ADC">
        <w:rPr>
          <w:rFonts w:ascii="Aptos" w:hAnsi="Aptos" w:cs="Arial"/>
          <w:color w:val="000000" w:themeColor="text1"/>
          <w:shd w:val="clear" w:color="auto" w:fill="FFFFFF"/>
        </w:rPr>
        <w:t xml:space="preserve">brains </w:t>
      </w:r>
      <w:r w:rsidR="001E0E86" w:rsidRPr="004D5ADC">
        <w:rPr>
          <w:rFonts w:ascii="Aptos" w:hAnsi="Aptos" w:cs="Arial"/>
          <w:color w:val="000000" w:themeColor="text1"/>
          <w:shd w:val="clear" w:color="auto" w:fill="FFFFFF"/>
        </w:rPr>
        <w:t>at different stages of the disease</w:t>
      </w:r>
      <w:r w:rsidR="00BD22DF" w:rsidRPr="004D5ADC">
        <w:rPr>
          <w:rFonts w:ascii="Aptos" w:hAnsi="Aptos" w:cs="Arial"/>
          <w:color w:val="000000" w:themeColor="text1"/>
          <w:shd w:val="clear" w:color="auto" w:fill="FFFFFF"/>
        </w:rPr>
        <w:t>. W</w:t>
      </w:r>
      <w:r w:rsidR="001E0E86" w:rsidRPr="004D5ADC">
        <w:rPr>
          <w:rFonts w:ascii="Aptos" w:hAnsi="Aptos" w:cs="Arial"/>
          <w:color w:val="000000" w:themeColor="text1"/>
          <w:shd w:val="clear" w:color="auto" w:fill="FFFFFF"/>
        </w:rPr>
        <w:t xml:space="preserve">hile the reduction in kinesin levels </w:t>
      </w:r>
      <w:r w:rsidR="00DA03C4" w:rsidRPr="004D5ADC">
        <w:rPr>
          <w:rFonts w:ascii="Aptos" w:hAnsi="Aptos" w:cs="Arial"/>
          <w:color w:val="000000" w:themeColor="text1"/>
          <w:shd w:val="clear" w:color="auto" w:fill="FFFFFF"/>
        </w:rPr>
        <w:t>has been</w:t>
      </w:r>
      <w:r w:rsidR="001E0E86" w:rsidRPr="004D5ADC">
        <w:rPr>
          <w:rFonts w:ascii="Aptos" w:hAnsi="Aptos" w:cs="Arial"/>
          <w:color w:val="000000" w:themeColor="text1"/>
          <w:shd w:val="clear" w:color="auto" w:fill="FFFFFF"/>
        </w:rPr>
        <w:t xml:space="preserve"> </w:t>
      </w:r>
      <w:r w:rsidR="00DA03C4" w:rsidRPr="004D5ADC">
        <w:rPr>
          <w:rFonts w:ascii="Aptos" w:hAnsi="Aptos" w:cs="Arial"/>
          <w:color w:val="000000" w:themeColor="text1"/>
          <w:shd w:val="clear" w:color="auto" w:fill="FFFFFF"/>
        </w:rPr>
        <w:t>observed</w:t>
      </w:r>
      <w:r w:rsidR="001E0E86" w:rsidRPr="004D5ADC">
        <w:rPr>
          <w:rFonts w:ascii="Aptos" w:hAnsi="Aptos" w:cs="Arial"/>
          <w:color w:val="000000" w:themeColor="text1"/>
          <w:shd w:val="clear" w:color="auto" w:fill="FFFFFF"/>
        </w:rPr>
        <w:t xml:space="preserve"> </w:t>
      </w:r>
      <w:r w:rsidR="00BD22DF" w:rsidRPr="004D5ADC">
        <w:rPr>
          <w:rFonts w:ascii="Aptos" w:hAnsi="Aptos" w:cs="Arial"/>
          <w:color w:val="000000" w:themeColor="text1"/>
          <w:shd w:val="clear" w:color="auto" w:fill="FFFFFF"/>
        </w:rPr>
        <w:t xml:space="preserve">already in the </w:t>
      </w:r>
      <w:r w:rsidR="001E0E86" w:rsidRPr="004D5ADC">
        <w:rPr>
          <w:rFonts w:ascii="Aptos" w:hAnsi="Aptos" w:cs="Arial"/>
          <w:color w:val="000000" w:themeColor="text1"/>
          <w:shd w:val="clear" w:color="auto" w:fill="FFFFFF"/>
        </w:rPr>
        <w:t>early stages</w:t>
      </w:r>
      <w:r w:rsidR="00BD22DF" w:rsidRPr="004D5ADC">
        <w:rPr>
          <w:rFonts w:ascii="Aptos" w:hAnsi="Aptos" w:cs="Arial"/>
          <w:color w:val="000000" w:themeColor="text1"/>
          <w:shd w:val="clear" w:color="auto" w:fill="FFFFFF"/>
        </w:rPr>
        <w:t>,</w:t>
      </w:r>
      <w:r w:rsidR="001E0E86" w:rsidRPr="004D5ADC">
        <w:rPr>
          <w:rFonts w:ascii="Aptos" w:hAnsi="Aptos" w:cs="Arial"/>
          <w:color w:val="000000" w:themeColor="text1"/>
          <w:shd w:val="clear" w:color="auto" w:fill="FFFFFF"/>
        </w:rPr>
        <w:t xml:space="preserve"> </w:t>
      </w:r>
      <w:r w:rsidR="00BD22DF" w:rsidRPr="004D5ADC">
        <w:rPr>
          <w:rFonts w:ascii="Aptos" w:hAnsi="Aptos" w:cs="Arial"/>
          <w:color w:val="000000" w:themeColor="text1"/>
          <w:shd w:val="clear" w:color="auto" w:fill="FFFFFF"/>
        </w:rPr>
        <w:t>decreased</w:t>
      </w:r>
      <w:r w:rsidR="001E0E86" w:rsidRPr="004D5ADC">
        <w:rPr>
          <w:rFonts w:ascii="Aptos" w:hAnsi="Aptos" w:cs="Arial"/>
          <w:color w:val="000000" w:themeColor="text1"/>
          <w:shd w:val="clear" w:color="auto" w:fill="FFFFFF"/>
        </w:rPr>
        <w:t xml:space="preserve"> levels of </w:t>
      </w:r>
      <w:r w:rsidR="00BD22DF" w:rsidRPr="004D5ADC">
        <w:rPr>
          <w:rFonts w:ascii="Aptos" w:hAnsi="Aptos" w:cs="Arial"/>
          <w:color w:val="000000" w:themeColor="text1"/>
          <w:shd w:val="clear" w:color="auto" w:fill="FFFFFF"/>
        </w:rPr>
        <w:t xml:space="preserve">the </w:t>
      </w:r>
      <w:r w:rsidR="001E0E86" w:rsidRPr="004D5ADC">
        <w:rPr>
          <w:rFonts w:ascii="Aptos" w:hAnsi="Aptos" w:cs="Arial"/>
          <w:color w:val="000000" w:themeColor="text1"/>
          <w:shd w:val="clear" w:color="auto" w:fill="FFFFFF"/>
        </w:rPr>
        <w:t xml:space="preserve">DYNLT3 subunit of cytoplasmic dynein were detected </w:t>
      </w:r>
      <w:r w:rsidR="00DA03C4" w:rsidRPr="004D5ADC">
        <w:rPr>
          <w:rFonts w:ascii="Aptos" w:hAnsi="Aptos" w:cs="Arial"/>
          <w:color w:val="000000" w:themeColor="text1"/>
          <w:shd w:val="clear" w:color="auto" w:fill="FFFFFF"/>
        </w:rPr>
        <w:t>only in</w:t>
      </w:r>
      <w:r w:rsidR="001E0E86" w:rsidRPr="004D5ADC">
        <w:rPr>
          <w:rFonts w:ascii="Aptos" w:hAnsi="Aptos" w:cs="Arial"/>
          <w:color w:val="000000" w:themeColor="text1"/>
          <w:shd w:val="clear" w:color="auto" w:fill="FFFFFF"/>
        </w:rPr>
        <w:t xml:space="preserve"> late PD stages.</w:t>
      </w:r>
      <w:r w:rsidR="00B24BF2" w:rsidRPr="004D5ADC">
        <w:rPr>
          <w:rFonts w:ascii="Aptos" w:hAnsi="Aptos" w:cs="Arial"/>
          <w:color w:val="000000" w:themeColor="text1"/>
          <w:shd w:val="clear" w:color="auto" w:fill="FFFFFF"/>
        </w:rPr>
        <w:t xml:space="preserve"> </w:t>
      </w:r>
    </w:p>
    <w:p w14:paraId="593BAEBA" w14:textId="591457BB" w:rsidR="002B12AF" w:rsidRPr="004D5ADC" w:rsidRDefault="00C6068E" w:rsidP="002834E5">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 xml:space="preserve">Although </w:t>
      </w:r>
      <w:r w:rsidR="00F66211" w:rsidRPr="004D5ADC">
        <w:rPr>
          <w:rFonts w:ascii="Aptos" w:hAnsi="Aptos" w:cs="Arial"/>
          <w:color w:val="000000" w:themeColor="text1"/>
          <w:shd w:val="clear" w:color="auto" w:fill="FFFFFF"/>
        </w:rPr>
        <w:t>pathological neuronal activity</w:t>
      </w:r>
      <w:r w:rsidRPr="004D5ADC">
        <w:rPr>
          <w:rFonts w:ascii="Aptos" w:hAnsi="Aptos" w:cs="Arial"/>
          <w:color w:val="000000" w:themeColor="text1"/>
          <w:shd w:val="clear" w:color="auto" w:fill="FFFFFF"/>
        </w:rPr>
        <w:t xml:space="preserve"> </w:t>
      </w:r>
      <w:r w:rsidR="00F66211" w:rsidRPr="004D5ADC">
        <w:rPr>
          <w:rFonts w:ascii="Aptos" w:hAnsi="Aptos" w:cs="Arial"/>
          <w:color w:val="000000" w:themeColor="text1"/>
          <w:shd w:val="clear" w:color="auto" w:fill="FFFFFF"/>
        </w:rPr>
        <w:t>within</w:t>
      </w:r>
      <w:r w:rsidRPr="004D5ADC">
        <w:rPr>
          <w:rFonts w:ascii="Aptos" w:hAnsi="Aptos" w:cs="Arial"/>
          <w:color w:val="000000" w:themeColor="text1"/>
          <w:shd w:val="clear" w:color="auto" w:fill="FFFFFF"/>
        </w:rPr>
        <w:t xml:space="preserve"> the substantia nigra</w:t>
      </w:r>
      <w:r w:rsidR="00F66211" w:rsidRPr="004D5ADC">
        <w:rPr>
          <w:rFonts w:ascii="Aptos" w:hAnsi="Aptos" w:cs="Arial"/>
          <w:color w:val="000000" w:themeColor="text1"/>
          <w:shd w:val="clear" w:color="auto" w:fill="FFFFFF"/>
        </w:rPr>
        <w:t xml:space="preserve"> and other basal ganglia structures</w:t>
      </w:r>
      <w:r w:rsidRPr="004D5ADC">
        <w:rPr>
          <w:rFonts w:ascii="Aptos" w:hAnsi="Aptos" w:cs="Arial"/>
          <w:color w:val="000000" w:themeColor="text1"/>
          <w:shd w:val="clear" w:color="auto" w:fill="FFFFFF"/>
        </w:rPr>
        <w:t xml:space="preserve"> ha</w:t>
      </w:r>
      <w:r w:rsidR="00857BC6" w:rsidRPr="004D5ADC">
        <w:rPr>
          <w:rFonts w:ascii="Aptos" w:hAnsi="Aptos" w:cs="Arial"/>
          <w:color w:val="000000" w:themeColor="text1"/>
          <w:shd w:val="clear" w:color="auto" w:fill="FFFFFF"/>
        </w:rPr>
        <w:t xml:space="preserve">s </w:t>
      </w:r>
      <w:r w:rsidRPr="004D5ADC">
        <w:rPr>
          <w:rFonts w:ascii="Aptos" w:hAnsi="Aptos" w:cs="Arial"/>
          <w:color w:val="000000" w:themeColor="text1"/>
          <w:shd w:val="clear" w:color="auto" w:fill="FFFFFF"/>
        </w:rPr>
        <w:t xml:space="preserve">been the most </w:t>
      </w:r>
      <w:r w:rsidR="00382D9B" w:rsidRPr="004D5ADC">
        <w:rPr>
          <w:rFonts w:ascii="Aptos" w:hAnsi="Aptos" w:cs="Arial"/>
          <w:color w:val="000000" w:themeColor="text1"/>
          <w:shd w:val="clear" w:color="auto" w:fill="FFFFFF"/>
        </w:rPr>
        <w:t xml:space="preserve">extensively </w:t>
      </w:r>
      <w:r w:rsidRPr="004D5ADC">
        <w:rPr>
          <w:rFonts w:ascii="Aptos" w:hAnsi="Aptos" w:cs="Arial"/>
          <w:color w:val="000000" w:themeColor="text1"/>
          <w:shd w:val="clear" w:color="auto" w:fill="FFFFFF"/>
        </w:rPr>
        <w:t>studied in the context of PD,</w:t>
      </w:r>
      <w:r w:rsidR="00A61082" w:rsidRPr="004D5ADC">
        <w:rPr>
          <w:rFonts w:ascii="Aptos" w:hAnsi="Aptos" w:cs="Arial"/>
          <w:color w:val="000000" w:themeColor="text1"/>
          <w:shd w:val="clear" w:color="auto" w:fill="FFFFFF"/>
        </w:rPr>
        <w:t xml:space="preserve"> peripheral neuropathy and</w:t>
      </w:r>
      <w:r w:rsidRPr="004D5ADC">
        <w:rPr>
          <w:rFonts w:ascii="Aptos" w:hAnsi="Aptos" w:cs="Arial"/>
          <w:color w:val="000000" w:themeColor="text1"/>
          <w:shd w:val="clear" w:color="auto" w:fill="FFFFFF"/>
        </w:rPr>
        <w:t xml:space="preserve"> </w:t>
      </w:r>
      <w:r w:rsidR="0043551F" w:rsidRPr="004D5ADC">
        <w:rPr>
          <w:rFonts w:ascii="Aptos" w:hAnsi="Aptos" w:cs="Arial"/>
          <w:color w:val="000000" w:themeColor="text1"/>
          <w:shd w:val="clear" w:color="auto" w:fill="FFFFFF"/>
        </w:rPr>
        <w:t xml:space="preserve">disruptions in the </w:t>
      </w:r>
      <w:r w:rsidR="00241722" w:rsidRPr="004D5ADC">
        <w:rPr>
          <w:rFonts w:ascii="Aptos" w:hAnsi="Aptos" w:cs="Arial"/>
          <w:color w:val="000000" w:themeColor="text1"/>
          <w:shd w:val="clear" w:color="auto" w:fill="FFFFFF"/>
        </w:rPr>
        <w:t xml:space="preserve">brain-wide </w:t>
      </w:r>
      <w:r w:rsidR="0002520D" w:rsidRPr="004D5ADC">
        <w:rPr>
          <w:rFonts w:ascii="Aptos" w:hAnsi="Aptos" w:cs="Arial"/>
          <w:color w:val="000000" w:themeColor="text1"/>
          <w:shd w:val="clear" w:color="auto" w:fill="FFFFFF"/>
        </w:rPr>
        <w:t>connectivity</w:t>
      </w:r>
      <w:r w:rsidRPr="004D5ADC">
        <w:rPr>
          <w:rFonts w:ascii="Aptos" w:hAnsi="Aptos" w:cs="Arial"/>
          <w:color w:val="000000" w:themeColor="text1"/>
          <w:shd w:val="clear" w:color="auto" w:fill="FFFFFF"/>
        </w:rPr>
        <w:t xml:space="preserve"> </w:t>
      </w:r>
      <w:r w:rsidR="00F96399" w:rsidRPr="004D5ADC">
        <w:rPr>
          <w:rFonts w:ascii="Aptos" w:hAnsi="Aptos" w:cs="Arial"/>
          <w:color w:val="000000" w:themeColor="text1"/>
          <w:shd w:val="clear" w:color="auto" w:fill="FFFFFF"/>
        </w:rPr>
        <w:t>have also been</w:t>
      </w:r>
      <w:r w:rsidRPr="004D5ADC">
        <w:rPr>
          <w:rFonts w:ascii="Aptos" w:hAnsi="Aptos" w:cs="Arial"/>
          <w:color w:val="000000" w:themeColor="text1"/>
          <w:shd w:val="clear" w:color="auto" w:fill="FFFFFF"/>
        </w:rPr>
        <w:t xml:space="preserve"> reported</w:t>
      </w:r>
      <w:r w:rsidR="00EB5EDF" w:rsidRPr="004D5ADC">
        <w:rPr>
          <w:rFonts w:ascii="Aptos" w:hAnsi="Aptos" w:cs="Arial"/>
          <w:color w:val="000000" w:themeColor="text1"/>
          <w:shd w:val="clear" w:color="auto" w:fill="FFFFFF"/>
        </w:rPr>
        <w:t xml:space="preserve"> </w:t>
      </w:r>
      <w:r w:rsidR="00EB5EDF" w:rsidRPr="004D5ADC">
        <w:rPr>
          <w:rFonts w:ascii="Aptos" w:hAnsi="Aptos" w:cs="Arial"/>
          <w:color w:val="000000" w:themeColor="text1"/>
          <w:shd w:val="clear" w:color="auto" w:fill="FFFFFF"/>
        </w:rPr>
        <w:fldChar w:fldCharType="begin">
          <w:fldData xml:space="preserve">PEVuZE5vdGU+PENpdGU+PEF1dGhvcj5Db3Jyw6A8L0F1dGhvcj48WWVhcj4yMDIyPC9ZZWFyPjxS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PEVuZE5vdGU+PENpdGU+PEF1dGhvcj5Db3Jyw6A8L0F1dGhvcj48WWVhcj4yMDIyPC9ZZWFyPjxS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EB5EDF" w:rsidRPr="004D5ADC">
        <w:rPr>
          <w:rFonts w:ascii="Aptos" w:hAnsi="Aptos" w:cs="Arial"/>
          <w:color w:val="000000" w:themeColor="text1"/>
          <w:shd w:val="clear" w:color="auto" w:fill="FFFFFF"/>
        </w:rPr>
      </w:r>
      <w:r w:rsidR="00EB5EDF"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[63-68]</w:t>
      </w:r>
      <w:r w:rsidR="00EB5EDF" w:rsidRPr="004D5ADC">
        <w:rPr>
          <w:rFonts w:ascii="Aptos" w:hAnsi="Aptos" w:cs="Arial"/>
          <w:color w:val="000000" w:themeColor="text1"/>
          <w:shd w:val="clear" w:color="auto" w:fill="FFFFFF"/>
        </w:rPr>
        <w:fldChar w:fldCharType="end"/>
      </w:r>
      <w:r w:rsidRPr="004D5ADC">
        <w:rPr>
          <w:rFonts w:ascii="Aptos" w:hAnsi="Aptos" w:cs="Arial"/>
          <w:color w:val="000000" w:themeColor="text1"/>
          <w:shd w:val="clear" w:color="auto" w:fill="FFFFFF"/>
        </w:rPr>
        <w:t>. Specifically, th</w:t>
      </w:r>
      <w:r w:rsidR="004C223B" w:rsidRPr="004D5ADC">
        <w:rPr>
          <w:rFonts w:ascii="Aptos" w:hAnsi="Aptos" w:cs="Arial"/>
          <w:color w:val="000000" w:themeColor="text1"/>
          <w:shd w:val="clear" w:color="auto" w:fill="FFFFFF"/>
        </w:rPr>
        <w:t>ese disruptions have been noted across</w:t>
      </w:r>
      <w:r w:rsidRPr="004D5ADC">
        <w:rPr>
          <w:rFonts w:ascii="Aptos" w:hAnsi="Aptos" w:cs="Arial"/>
          <w:color w:val="000000" w:themeColor="text1"/>
          <w:shd w:val="clear" w:color="auto" w:fill="FFFFFF"/>
        </w:rPr>
        <w:t xml:space="preserve"> </w:t>
      </w:r>
      <w:r w:rsidR="00F96399" w:rsidRPr="004D5ADC">
        <w:rPr>
          <w:rFonts w:ascii="Aptos" w:hAnsi="Aptos" w:cs="Arial"/>
          <w:color w:val="000000" w:themeColor="text1"/>
          <w:shd w:val="clear" w:color="auto" w:fill="FFFFFF"/>
        </w:rPr>
        <w:t xml:space="preserve">the </w:t>
      </w:r>
      <w:r w:rsidR="006F446D" w:rsidRPr="004D5ADC">
        <w:rPr>
          <w:rFonts w:ascii="Aptos" w:hAnsi="Aptos" w:cs="Arial"/>
          <w:color w:val="000000" w:themeColor="text1"/>
          <w:shd w:val="clear" w:color="auto" w:fill="FFFFFF"/>
        </w:rPr>
        <w:t>entire neocortex</w:t>
      </w:r>
      <w:r w:rsidR="00D807BE" w:rsidRPr="004D5ADC">
        <w:rPr>
          <w:rFonts w:ascii="Aptos" w:hAnsi="Aptos" w:cs="Arial"/>
          <w:color w:val="000000" w:themeColor="text1"/>
          <w:shd w:val="clear" w:color="auto" w:fill="FFFFFF"/>
        </w:rPr>
        <w:t xml:space="preserve"> and</w:t>
      </w:r>
      <w:r w:rsidR="006F446D" w:rsidRPr="004D5ADC">
        <w:rPr>
          <w:rFonts w:ascii="Aptos" w:hAnsi="Aptos" w:cs="Arial"/>
          <w:color w:val="000000" w:themeColor="text1"/>
          <w:shd w:val="clear" w:color="auto" w:fill="FFFFFF"/>
        </w:rPr>
        <w:t xml:space="preserve"> cerebellum</w:t>
      </w:r>
      <w:r w:rsidR="004C223B" w:rsidRPr="004D5ADC">
        <w:rPr>
          <w:rFonts w:ascii="Aptos" w:hAnsi="Aptos" w:cs="Arial"/>
          <w:color w:val="000000" w:themeColor="text1"/>
          <w:shd w:val="clear" w:color="auto" w:fill="FFFFFF"/>
        </w:rPr>
        <w:t>,</w:t>
      </w:r>
      <w:r w:rsidR="00D807BE" w:rsidRPr="004D5ADC">
        <w:rPr>
          <w:rFonts w:ascii="Aptos" w:hAnsi="Aptos" w:cs="Arial"/>
          <w:color w:val="000000" w:themeColor="text1"/>
          <w:shd w:val="clear" w:color="auto" w:fill="FFFFFF"/>
        </w:rPr>
        <w:t xml:space="preserve"> as well as</w:t>
      </w:r>
      <w:r w:rsidR="004C223B" w:rsidRPr="004D5ADC">
        <w:rPr>
          <w:rFonts w:ascii="Aptos" w:hAnsi="Aptos" w:cs="Arial"/>
          <w:color w:val="000000" w:themeColor="text1"/>
          <w:shd w:val="clear" w:color="auto" w:fill="FFFFFF"/>
        </w:rPr>
        <w:t xml:space="preserve"> in</w:t>
      </w:r>
      <w:r w:rsidR="00D807BE" w:rsidRPr="004D5ADC">
        <w:rPr>
          <w:rFonts w:ascii="Aptos" w:hAnsi="Aptos" w:cs="Arial"/>
          <w:color w:val="000000" w:themeColor="text1"/>
          <w:shd w:val="clear" w:color="auto" w:fill="FFFFFF"/>
        </w:rPr>
        <w:t xml:space="preserve"> </w:t>
      </w:r>
      <w:r w:rsidR="00B54F3A" w:rsidRPr="004D5ADC">
        <w:rPr>
          <w:rFonts w:ascii="Aptos" w:hAnsi="Aptos" w:cs="Arial"/>
          <w:color w:val="000000" w:themeColor="text1"/>
          <w:shd w:val="clear" w:color="auto" w:fill="FFFFFF"/>
        </w:rPr>
        <w:t>distinct</w:t>
      </w:r>
      <w:r w:rsidR="00D807BE" w:rsidRPr="004D5ADC">
        <w:rPr>
          <w:rFonts w:ascii="Aptos" w:hAnsi="Aptos" w:cs="Arial"/>
          <w:color w:val="000000" w:themeColor="text1"/>
          <w:shd w:val="clear" w:color="auto" w:fill="FFFFFF"/>
        </w:rPr>
        <w:t xml:space="preserve"> CNS regions, such as the</w:t>
      </w:r>
      <w:r w:rsidR="006F446D" w:rsidRPr="004D5ADC">
        <w:rPr>
          <w:rFonts w:ascii="Aptos" w:hAnsi="Aptos" w:cs="Arial"/>
          <w:color w:val="000000" w:themeColor="text1"/>
          <w:shd w:val="clear" w:color="auto" w:fill="FFFFFF"/>
        </w:rPr>
        <w:t xml:space="preserve"> </w:t>
      </w:r>
      <w:r w:rsidRPr="004D5ADC">
        <w:rPr>
          <w:rFonts w:ascii="Aptos" w:hAnsi="Aptos" w:cs="Arial"/>
          <w:color w:val="000000" w:themeColor="text1"/>
          <w:shd w:val="clear" w:color="auto" w:fill="FFFFFF"/>
        </w:rPr>
        <w:t xml:space="preserve">locus coeruleus, </w:t>
      </w:r>
      <w:r w:rsidR="0002520D" w:rsidRPr="004D5ADC">
        <w:rPr>
          <w:rFonts w:ascii="Aptos" w:hAnsi="Aptos" w:cs="Arial"/>
          <w:color w:val="000000" w:themeColor="text1"/>
          <w:shd w:val="clear" w:color="auto" w:fill="FFFFFF"/>
        </w:rPr>
        <w:t>pedunculopontine nucleus, nucleus basalis of Meynert</w:t>
      </w:r>
      <w:r w:rsidR="00395F59" w:rsidRPr="004D5ADC">
        <w:rPr>
          <w:rFonts w:ascii="Aptos" w:hAnsi="Aptos" w:cs="Arial"/>
          <w:color w:val="000000" w:themeColor="text1"/>
          <w:shd w:val="clear" w:color="auto" w:fill="FFFFFF"/>
        </w:rPr>
        <w:t>, dorsal motor nucleus</w:t>
      </w:r>
      <w:r w:rsidR="00F96399" w:rsidRPr="004D5ADC">
        <w:rPr>
          <w:rFonts w:ascii="Aptos" w:hAnsi="Aptos" w:cs="Arial"/>
          <w:color w:val="000000" w:themeColor="text1"/>
          <w:shd w:val="clear" w:color="auto" w:fill="FFFFFF"/>
        </w:rPr>
        <w:t xml:space="preserve"> of the vagus nerve</w:t>
      </w:r>
      <w:r w:rsidR="00A31672" w:rsidRPr="004D5ADC">
        <w:rPr>
          <w:rFonts w:ascii="Aptos" w:hAnsi="Aptos" w:cs="Arial"/>
          <w:color w:val="000000" w:themeColor="text1"/>
          <w:shd w:val="clear" w:color="auto" w:fill="FFFFFF"/>
        </w:rPr>
        <w:t>,</w:t>
      </w:r>
      <w:r w:rsidR="00241722" w:rsidRPr="004D5ADC">
        <w:rPr>
          <w:rFonts w:ascii="Aptos" w:hAnsi="Aptos" w:cs="Arial"/>
          <w:color w:val="000000" w:themeColor="text1"/>
          <w:shd w:val="clear" w:color="auto" w:fill="FFFFFF"/>
        </w:rPr>
        <w:t xml:space="preserve"> </w:t>
      </w:r>
      <w:r w:rsidR="000D4A9D" w:rsidRPr="004D5ADC">
        <w:rPr>
          <w:rFonts w:ascii="Aptos" w:hAnsi="Aptos" w:cs="Arial"/>
          <w:color w:val="000000" w:themeColor="text1"/>
          <w:shd w:val="clear" w:color="auto" w:fill="FFFFFF"/>
        </w:rPr>
        <w:t xml:space="preserve">and </w:t>
      </w:r>
      <w:r w:rsidR="00A31672" w:rsidRPr="004D5ADC">
        <w:rPr>
          <w:rFonts w:ascii="Aptos" w:hAnsi="Aptos" w:cs="Arial"/>
          <w:color w:val="000000" w:themeColor="text1"/>
          <w:shd w:val="clear" w:color="auto" w:fill="FFFFFF"/>
        </w:rPr>
        <w:t>raphe nucleus</w:t>
      </w:r>
      <w:r w:rsidR="0002520D" w:rsidRPr="004D5ADC">
        <w:rPr>
          <w:rFonts w:ascii="Aptos" w:hAnsi="Aptos" w:cs="Arial"/>
          <w:color w:val="000000" w:themeColor="text1"/>
          <w:shd w:val="clear" w:color="auto" w:fill="FFFFFF"/>
        </w:rPr>
        <w:t xml:space="preserve"> </w:t>
      </w:r>
      <w:r w:rsidR="0002520D" w:rsidRPr="004D5ADC">
        <w:rPr>
          <w:rFonts w:ascii="Aptos" w:hAnsi="Aptos" w:cs="Arial"/>
          <w:color w:val="000000" w:themeColor="text1"/>
          <w:shd w:val="clear" w:color="auto" w:fill="FFFFFF"/>
        </w:rPr>
        <w:fldChar w:fldCharType="begin">
          <w:fldData xml:space="preserve">PEVuZE5vdGU+PENpdGU+PEF1dGhvcj5TdW48L0F1dGhvcj48WWVhcj4yMDIzPC9ZZWFyPjxSZWNO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PEVuZE5vdGU+PENpdGU+PEF1dGhvcj5TdW48L0F1dGhvcj48WWVhcj4yMDIzPC9ZZWFyPjxSZWNO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02520D" w:rsidRPr="004D5ADC">
        <w:rPr>
          <w:rFonts w:ascii="Aptos" w:hAnsi="Aptos" w:cs="Arial"/>
          <w:color w:val="000000" w:themeColor="text1"/>
          <w:shd w:val="clear" w:color="auto" w:fill="FFFFFF"/>
        </w:rPr>
      </w:r>
      <w:r w:rsidR="0002520D"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[68-74]</w:t>
      </w:r>
      <w:r w:rsidR="0002520D" w:rsidRPr="004D5ADC">
        <w:rPr>
          <w:rFonts w:ascii="Aptos" w:hAnsi="Aptos" w:cs="Arial"/>
          <w:color w:val="000000" w:themeColor="text1"/>
          <w:shd w:val="clear" w:color="auto" w:fill="FFFFFF"/>
        </w:rPr>
        <w:fldChar w:fldCharType="end"/>
      </w:r>
      <w:r w:rsidR="00253A26" w:rsidRPr="004D5ADC">
        <w:rPr>
          <w:rFonts w:ascii="Aptos" w:hAnsi="Aptos" w:cs="Arial"/>
          <w:color w:val="000000" w:themeColor="text1"/>
          <w:shd w:val="clear" w:color="auto" w:fill="FFFFFF"/>
        </w:rPr>
        <w:t>.</w:t>
      </w:r>
      <w:r w:rsidRPr="004D5ADC">
        <w:rPr>
          <w:rFonts w:ascii="Aptos" w:hAnsi="Aptos" w:cs="Arial"/>
          <w:color w:val="000000" w:themeColor="text1"/>
          <w:shd w:val="clear" w:color="auto" w:fill="FFFFFF"/>
        </w:rPr>
        <w:t xml:space="preserve"> </w:t>
      </w:r>
    </w:p>
    <w:p w14:paraId="3D42B7C6" w14:textId="18F8D4B0" w:rsidR="00A77524" w:rsidRPr="004D5ADC" w:rsidRDefault="0002520D" w:rsidP="002834E5">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 xml:space="preserve">Experimentally, </w:t>
      </w:r>
      <w:r w:rsidR="00F96399" w:rsidRPr="004D5ADC">
        <w:rPr>
          <w:rFonts w:ascii="Aptos" w:hAnsi="Aptos" w:cs="Arial"/>
          <w:color w:val="000000" w:themeColor="text1"/>
          <w:shd w:val="clear" w:color="auto" w:fill="FFFFFF"/>
        </w:rPr>
        <w:t>additional</w:t>
      </w:r>
      <w:r w:rsidR="00D03327" w:rsidRPr="004D5ADC">
        <w:rPr>
          <w:rFonts w:ascii="Aptos" w:hAnsi="Aptos" w:cs="Arial"/>
          <w:color w:val="000000" w:themeColor="text1"/>
          <w:shd w:val="clear" w:color="auto" w:fill="FFFFFF"/>
        </w:rPr>
        <w:t xml:space="preserve"> studies have also reported altered neuronal connectivity and changes in extracellular matrix composition associated with PD. These </w:t>
      </w:r>
      <w:r w:rsidR="00EC388E" w:rsidRPr="004D5ADC">
        <w:rPr>
          <w:rFonts w:ascii="Aptos" w:hAnsi="Aptos" w:cs="Arial"/>
          <w:color w:val="000000" w:themeColor="text1"/>
          <w:shd w:val="clear" w:color="auto" w:fill="FFFFFF"/>
        </w:rPr>
        <w:t>studies indicate</w:t>
      </w:r>
      <w:r w:rsidR="00D03327" w:rsidRPr="004D5ADC">
        <w:rPr>
          <w:rFonts w:ascii="Aptos" w:hAnsi="Aptos" w:cs="Arial"/>
          <w:color w:val="000000" w:themeColor="text1"/>
          <w:shd w:val="clear" w:color="auto" w:fill="FFFFFF"/>
        </w:rPr>
        <w:t xml:space="preserve"> a</w:t>
      </w:r>
      <w:r w:rsidR="00C456C2" w:rsidRPr="004D5ADC">
        <w:rPr>
          <w:rFonts w:ascii="Aptos" w:hAnsi="Aptos" w:cs="Arial"/>
          <w:color w:val="000000" w:themeColor="text1"/>
          <w:shd w:val="clear" w:color="auto" w:fill="FFFFFF"/>
        </w:rPr>
        <w:t xml:space="preserve"> d</w:t>
      </w:r>
      <w:r w:rsidR="00ED5F7B" w:rsidRPr="004D5ADC">
        <w:rPr>
          <w:rFonts w:ascii="Aptos" w:hAnsi="Aptos" w:cs="Arial"/>
          <w:color w:val="000000" w:themeColor="text1"/>
          <w:shd w:val="clear" w:color="auto" w:fill="FFFFFF"/>
        </w:rPr>
        <w:t>rastic</w:t>
      </w:r>
      <w:r w:rsidR="00C456C2" w:rsidRPr="004D5ADC">
        <w:rPr>
          <w:rFonts w:ascii="Aptos" w:hAnsi="Aptos" w:cs="Arial"/>
          <w:color w:val="000000" w:themeColor="text1"/>
          <w:shd w:val="clear" w:color="auto" w:fill="FFFFFF"/>
        </w:rPr>
        <w:t xml:space="preserve">ally decreased </w:t>
      </w:r>
      <w:r w:rsidR="00ED5F7B" w:rsidRPr="004D5ADC">
        <w:rPr>
          <w:rFonts w:ascii="Aptos" w:hAnsi="Aptos" w:cs="Arial"/>
          <w:color w:val="000000" w:themeColor="text1"/>
          <w:shd w:val="clear" w:color="auto" w:fill="FFFFFF"/>
        </w:rPr>
        <w:t>rate of synaptic current events and dysregula</w:t>
      </w:r>
      <w:r w:rsidR="00C456C2" w:rsidRPr="004D5ADC">
        <w:rPr>
          <w:rFonts w:ascii="Aptos" w:hAnsi="Aptos" w:cs="Arial"/>
          <w:color w:val="000000" w:themeColor="text1"/>
          <w:shd w:val="clear" w:color="auto" w:fill="FFFFFF"/>
        </w:rPr>
        <w:t>ted</w:t>
      </w:r>
      <w:r w:rsidR="00ED5F7B" w:rsidRPr="004D5ADC">
        <w:rPr>
          <w:rFonts w:ascii="Aptos" w:hAnsi="Aptos" w:cs="Arial"/>
          <w:color w:val="000000" w:themeColor="text1"/>
          <w:shd w:val="clear" w:color="auto" w:fill="FFFFFF"/>
        </w:rPr>
        <w:t xml:space="preserve"> </w:t>
      </w:r>
      <w:r w:rsidR="00C456C2" w:rsidRPr="004D5ADC">
        <w:rPr>
          <w:rFonts w:ascii="Aptos" w:hAnsi="Aptos" w:cs="Arial"/>
          <w:color w:val="000000" w:themeColor="text1"/>
          <w:shd w:val="clear" w:color="auto" w:fill="FFFFFF"/>
        </w:rPr>
        <w:t xml:space="preserve">pathways related to </w:t>
      </w:r>
      <w:r w:rsidR="00ED5F7B" w:rsidRPr="004D5ADC">
        <w:rPr>
          <w:rFonts w:ascii="Aptos" w:hAnsi="Aptos" w:cs="Arial"/>
          <w:color w:val="000000" w:themeColor="text1"/>
          <w:shd w:val="clear" w:color="auto" w:fill="FFFFFF"/>
        </w:rPr>
        <w:t>extracellular matrix</w:t>
      </w:r>
      <w:r w:rsidR="00C456C2" w:rsidRPr="004D5ADC">
        <w:rPr>
          <w:rFonts w:ascii="Aptos" w:hAnsi="Aptos" w:cs="Arial"/>
          <w:color w:val="000000" w:themeColor="text1"/>
          <w:shd w:val="clear" w:color="auto" w:fill="FFFFFF"/>
        </w:rPr>
        <w:t xml:space="preserve"> in induced pluripotent stem cell (iPSC)-derived dopaminergic neurons from cases of genetic or sporadic PD </w:t>
      </w:r>
      <w:r w:rsidR="00C456C2" w:rsidRPr="004D5ADC">
        <w:rPr>
          <w:rFonts w:ascii="Aptos" w:hAnsi="Aptos" w:cs="Arial"/>
          <w:color w:val="000000" w:themeColor="text1"/>
          <w:shd w:val="clear" w:color="auto" w:fill="FFFFFF"/>
        </w:rPr>
        <w:fldChar w:fldCharType="begin">
          <w:fldData xml:space="preserve">PEVuZE5vdGU+PENpdGU+PEF1dGhvcj5TdGVybjwvQXV0aG9yPjxZZWFyPjIwMjI8L1llYXI+PFJl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PEVuZE5vdGU+PENpdGU+PEF1dGhvcj5TdGVybjwvQXV0aG9yPjxZZWFyPjIwMjI8L1llYXI+PFJl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C456C2" w:rsidRPr="004D5ADC">
        <w:rPr>
          <w:rFonts w:ascii="Aptos" w:hAnsi="Aptos" w:cs="Arial"/>
          <w:color w:val="000000" w:themeColor="text1"/>
          <w:shd w:val="clear" w:color="auto" w:fill="FFFFFF"/>
        </w:rPr>
      </w:r>
      <w:r w:rsidR="00C456C2"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[75-77]</w:t>
      </w:r>
      <w:r w:rsidR="00C456C2" w:rsidRPr="004D5ADC">
        <w:rPr>
          <w:rFonts w:ascii="Aptos" w:hAnsi="Aptos" w:cs="Arial"/>
          <w:color w:val="000000" w:themeColor="text1"/>
          <w:shd w:val="clear" w:color="auto" w:fill="FFFFFF"/>
        </w:rPr>
        <w:fldChar w:fldCharType="end"/>
      </w:r>
      <w:r w:rsidR="00C456C2" w:rsidRPr="004D5ADC">
        <w:rPr>
          <w:rFonts w:ascii="Aptos" w:hAnsi="Aptos" w:cs="Arial"/>
          <w:color w:val="000000" w:themeColor="text1"/>
          <w:shd w:val="clear" w:color="auto" w:fill="FFFFFF"/>
        </w:rPr>
        <w:t>.</w:t>
      </w:r>
    </w:p>
    <w:p w14:paraId="445D2213" w14:textId="77777777" w:rsidR="009221C6" w:rsidRPr="004D5ADC" w:rsidRDefault="009221C6" w:rsidP="002834E5">
      <w:pPr>
        <w:spacing w:line="360" w:lineRule="auto"/>
        <w:jc w:val="both"/>
        <w:rPr>
          <w:rFonts w:ascii="Aptos" w:hAnsi="Aptos" w:cs="Arial"/>
          <w:b/>
          <w:bCs/>
          <w:color w:val="000000" w:themeColor="text1"/>
          <w:shd w:val="clear" w:color="auto" w:fill="FFFFFF"/>
        </w:rPr>
      </w:pPr>
    </w:p>
    <w:p w14:paraId="75730450" w14:textId="2B5F4E48" w:rsidR="009221C6" w:rsidRPr="00562103" w:rsidRDefault="00B56E45" w:rsidP="00632535">
      <w:pPr>
        <w:pStyle w:val="Heading3"/>
        <w:rPr>
          <w:shd w:val="clear" w:color="auto" w:fill="FFFFFF"/>
        </w:rPr>
      </w:pPr>
      <w:bookmarkStart w:id="9" w:name="_Toc196910811"/>
      <w:r w:rsidRPr="00562103">
        <w:rPr>
          <w:shd w:val="clear" w:color="auto" w:fill="FFFFFF"/>
        </w:rPr>
        <w:t>Neuronal death</w:t>
      </w:r>
      <w:bookmarkEnd w:id="9"/>
    </w:p>
    <w:p w14:paraId="76111C6B" w14:textId="49ACE2C3" w:rsidR="002B12AF" w:rsidRPr="004D5ADC" w:rsidRDefault="00AA7A5D" w:rsidP="009506E8">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 xml:space="preserve">Pathological alterations in </w:t>
      </w:r>
      <w:r w:rsidR="00116972" w:rsidRPr="004D5ADC">
        <w:rPr>
          <w:rFonts w:ascii="Aptos" w:hAnsi="Aptos" w:cs="Arial"/>
          <w:color w:val="000000" w:themeColor="text1"/>
          <w:shd w:val="clear" w:color="auto" w:fill="FFFFFF"/>
        </w:rPr>
        <w:t>all</w:t>
      </w:r>
      <w:r w:rsidR="00495085" w:rsidRPr="004D5ADC">
        <w:rPr>
          <w:rFonts w:ascii="Aptos" w:hAnsi="Aptos" w:cs="Arial"/>
          <w:color w:val="000000" w:themeColor="text1"/>
          <w:shd w:val="clear" w:color="auto" w:fill="FFFFFF"/>
        </w:rPr>
        <w:t xml:space="preserve"> </w:t>
      </w:r>
      <w:r w:rsidRPr="004D5ADC">
        <w:rPr>
          <w:rFonts w:ascii="Aptos" w:hAnsi="Aptos" w:cs="Arial"/>
          <w:color w:val="000000" w:themeColor="text1"/>
          <w:shd w:val="clear" w:color="auto" w:fill="FFFFFF"/>
        </w:rPr>
        <w:t xml:space="preserve">the </w:t>
      </w:r>
      <w:r w:rsidR="009F66BD" w:rsidRPr="004D5ADC">
        <w:rPr>
          <w:rFonts w:ascii="Aptos" w:hAnsi="Aptos" w:cs="Arial"/>
          <w:color w:val="000000" w:themeColor="text1"/>
          <w:shd w:val="clear" w:color="auto" w:fill="FFFFFF"/>
        </w:rPr>
        <w:t>a</w:t>
      </w:r>
      <w:r w:rsidR="00116972" w:rsidRPr="004D5ADC">
        <w:rPr>
          <w:rFonts w:ascii="Aptos" w:hAnsi="Aptos" w:cs="Arial"/>
          <w:color w:val="000000" w:themeColor="text1"/>
          <w:shd w:val="clear" w:color="auto" w:fill="FFFFFF"/>
        </w:rPr>
        <w:t>fore</w:t>
      </w:r>
      <w:r w:rsidR="009F66BD" w:rsidRPr="004D5ADC">
        <w:rPr>
          <w:rFonts w:ascii="Aptos" w:hAnsi="Aptos" w:cs="Arial"/>
          <w:color w:val="000000" w:themeColor="text1"/>
          <w:shd w:val="clear" w:color="auto" w:fill="FFFFFF"/>
        </w:rPr>
        <w:t>mentioned</w:t>
      </w:r>
      <w:r w:rsidRPr="004D5ADC">
        <w:rPr>
          <w:rFonts w:ascii="Aptos" w:hAnsi="Aptos" w:cs="Arial"/>
          <w:color w:val="000000" w:themeColor="text1"/>
          <w:shd w:val="clear" w:color="auto" w:fill="FFFFFF"/>
        </w:rPr>
        <w:t xml:space="preserve"> </w:t>
      </w:r>
      <w:r w:rsidR="009F66BD" w:rsidRPr="004D5ADC">
        <w:rPr>
          <w:rFonts w:ascii="Aptos" w:hAnsi="Aptos" w:cs="Arial"/>
          <w:color w:val="000000" w:themeColor="text1"/>
          <w:shd w:val="clear" w:color="auto" w:fill="FFFFFF"/>
        </w:rPr>
        <w:t xml:space="preserve">mechanisms </w:t>
      </w:r>
      <w:r w:rsidR="007D0ADD" w:rsidRPr="004D5ADC">
        <w:rPr>
          <w:rFonts w:ascii="Aptos" w:hAnsi="Aptos" w:cs="Arial"/>
          <w:color w:val="000000" w:themeColor="text1"/>
          <w:shd w:val="clear" w:color="auto" w:fill="FFFFFF"/>
        </w:rPr>
        <w:t>lead up to and</w:t>
      </w:r>
      <w:r w:rsidR="002652B3" w:rsidRPr="004D5ADC">
        <w:rPr>
          <w:rFonts w:ascii="Aptos" w:hAnsi="Aptos" w:cs="Arial"/>
          <w:color w:val="000000" w:themeColor="text1"/>
          <w:shd w:val="clear" w:color="auto" w:fill="FFFFFF"/>
        </w:rPr>
        <w:t xml:space="preserve"> </w:t>
      </w:r>
      <w:r w:rsidR="00581657" w:rsidRPr="004D5ADC">
        <w:rPr>
          <w:rFonts w:ascii="Aptos" w:hAnsi="Aptos" w:cs="Arial"/>
          <w:color w:val="000000" w:themeColor="text1"/>
          <w:shd w:val="clear" w:color="auto" w:fill="FFFFFF"/>
        </w:rPr>
        <w:t>ultimately</w:t>
      </w:r>
      <w:r w:rsidR="009F66BD" w:rsidRPr="004D5ADC">
        <w:rPr>
          <w:rFonts w:ascii="Aptos" w:hAnsi="Aptos" w:cs="Arial"/>
          <w:color w:val="000000" w:themeColor="text1"/>
          <w:shd w:val="clear" w:color="auto" w:fill="FFFFFF"/>
        </w:rPr>
        <w:t xml:space="preserve"> culminate in cell death. </w:t>
      </w:r>
      <w:r w:rsidR="00A76698" w:rsidRPr="004D5ADC">
        <w:rPr>
          <w:rFonts w:ascii="Aptos" w:hAnsi="Aptos" w:cs="Arial"/>
          <w:color w:val="000000" w:themeColor="text1"/>
          <w:shd w:val="clear" w:color="auto" w:fill="FFFFFF"/>
        </w:rPr>
        <w:t>T</w:t>
      </w:r>
      <w:r w:rsidR="009F66BD" w:rsidRPr="004D5ADC">
        <w:rPr>
          <w:rFonts w:ascii="Aptos" w:hAnsi="Aptos" w:cs="Arial"/>
          <w:color w:val="000000" w:themeColor="text1"/>
          <w:shd w:val="clear" w:color="auto" w:fill="FFFFFF"/>
        </w:rPr>
        <w:t xml:space="preserve">he literature on neuronal cell death in aged individuals without a diagnosed neurological condition is conflicting and </w:t>
      </w:r>
      <w:r w:rsidR="00116972" w:rsidRPr="004D5ADC">
        <w:rPr>
          <w:rFonts w:ascii="Aptos" w:hAnsi="Aptos" w:cs="Arial"/>
          <w:color w:val="000000" w:themeColor="text1"/>
          <w:shd w:val="clear" w:color="auto" w:fill="FFFFFF"/>
        </w:rPr>
        <w:t>appears</w:t>
      </w:r>
      <w:r w:rsidR="009F66BD" w:rsidRPr="004D5ADC">
        <w:rPr>
          <w:rFonts w:ascii="Aptos" w:hAnsi="Aptos" w:cs="Arial"/>
          <w:color w:val="000000" w:themeColor="text1"/>
          <w:shd w:val="clear" w:color="auto" w:fill="FFFFFF"/>
        </w:rPr>
        <w:t xml:space="preserve"> </w:t>
      </w:r>
      <w:r w:rsidR="00A76698" w:rsidRPr="004D5ADC">
        <w:rPr>
          <w:rFonts w:ascii="Aptos" w:hAnsi="Aptos" w:cs="Arial"/>
          <w:color w:val="000000" w:themeColor="text1"/>
          <w:shd w:val="clear" w:color="auto" w:fill="FFFFFF"/>
        </w:rPr>
        <w:t>to depend on</w:t>
      </w:r>
      <w:r w:rsidR="00116972" w:rsidRPr="004D5ADC">
        <w:rPr>
          <w:rFonts w:ascii="Aptos" w:hAnsi="Aptos" w:cs="Arial"/>
          <w:color w:val="000000" w:themeColor="text1"/>
          <w:shd w:val="clear" w:color="auto" w:fill="FFFFFF"/>
        </w:rPr>
        <w:t xml:space="preserve"> factors such as</w:t>
      </w:r>
      <w:r w:rsidR="00A76698" w:rsidRPr="004D5ADC">
        <w:rPr>
          <w:rFonts w:ascii="Aptos" w:hAnsi="Aptos" w:cs="Arial"/>
          <w:color w:val="000000" w:themeColor="text1"/>
          <w:shd w:val="clear" w:color="auto" w:fill="FFFFFF"/>
        </w:rPr>
        <w:t xml:space="preserve"> age differences, lifestyle and intra-individual variability.</w:t>
      </w:r>
      <w:r w:rsidR="00116972" w:rsidRPr="004D5ADC">
        <w:rPr>
          <w:rFonts w:ascii="Aptos" w:hAnsi="Aptos" w:cs="Arial"/>
          <w:color w:val="000000" w:themeColor="text1"/>
          <w:shd w:val="clear" w:color="auto" w:fill="FFFFFF"/>
        </w:rPr>
        <w:t xml:space="preserve"> </w:t>
      </w:r>
      <w:r w:rsidR="00BA249A" w:rsidRPr="004D5ADC">
        <w:rPr>
          <w:rFonts w:ascii="Aptos" w:hAnsi="Aptos" w:cs="Arial"/>
          <w:color w:val="000000" w:themeColor="text1"/>
          <w:shd w:val="clear" w:color="auto" w:fill="FFFFFF"/>
        </w:rPr>
        <w:t>By</w:t>
      </w:r>
      <w:r w:rsidR="00116972" w:rsidRPr="004D5ADC">
        <w:rPr>
          <w:rFonts w:ascii="Aptos" w:hAnsi="Aptos" w:cs="Arial"/>
          <w:color w:val="000000" w:themeColor="text1"/>
          <w:shd w:val="clear" w:color="auto" w:fill="FFFFFF"/>
        </w:rPr>
        <w:t xml:space="preserve"> contrast, it is</w:t>
      </w:r>
      <w:r w:rsidR="00D95617" w:rsidRPr="004D5ADC">
        <w:rPr>
          <w:rFonts w:ascii="Aptos" w:hAnsi="Aptos" w:cs="Arial"/>
          <w:color w:val="000000" w:themeColor="text1"/>
          <w:shd w:val="clear" w:color="auto" w:fill="FFFFFF"/>
        </w:rPr>
        <w:t xml:space="preserve"> indisputable and</w:t>
      </w:r>
      <w:r w:rsidR="00116972" w:rsidRPr="004D5ADC">
        <w:rPr>
          <w:rFonts w:ascii="Aptos" w:hAnsi="Aptos" w:cs="Arial"/>
          <w:color w:val="000000" w:themeColor="text1"/>
          <w:shd w:val="clear" w:color="auto" w:fill="FFFFFF"/>
        </w:rPr>
        <w:t xml:space="preserve"> well documented in individuals afflicted by neurodegenerative diseases. </w:t>
      </w:r>
    </w:p>
    <w:p w14:paraId="77FA0949" w14:textId="030CDE99" w:rsidR="00C35E27" w:rsidRPr="004D5ADC" w:rsidRDefault="008A3305" w:rsidP="009506E8">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With</w:t>
      </w:r>
      <w:r w:rsidR="00736C8B" w:rsidRPr="004D5ADC">
        <w:rPr>
          <w:rFonts w:ascii="Aptos" w:hAnsi="Aptos" w:cs="Arial"/>
          <w:color w:val="000000" w:themeColor="text1"/>
          <w:shd w:val="clear" w:color="auto" w:fill="FFFFFF"/>
        </w:rPr>
        <w:t xml:space="preserve"> </w:t>
      </w:r>
      <w:r w:rsidR="002D1AAA" w:rsidRPr="004D5ADC">
        <w:rPr>
          <w:rFonts w:ascii="Aptos" w:hAnsi="Aptos" w:cs="Arial"/>
          <w:color w:val="000000" w:themeColor="text1"/>
          <w:shd w:val="clear" w:color="auto" w:fill="FFFFFF"/>
        </w:rPr>
        <w:t>PD</w:t>
      </w:r>
      <w:r w:rsidRPr="004D5ADC">
        <w:rPr>
          <w:rFonts w:ascii="Aptos" w:hAnsi="Aptos" w:cs="Arial"/>
          <w:color w:val="000000" w:themeColor="text1"/>
          <w:shd w:val="clear" w:color="auto" w:fill="FFFFFF"/>
        </w:rPr>
        <w:t xml:space="preserve"> as an example</w:t>
      </w:r>
      <w:r w:rsidR="002D1AAA" w:rsidRPr="004D5ADC">
        <w:rPr>
          <w:rFonts w:ascii="Aptos" w:hAnsi="Aptos" w:cs="Arial"/>
          <w:color w:val="000000" w:themeColor="text1"/>
          <w:shd w:val="clear" w:color="auto" w:fill="FFFFFF"/>
        </w:rPr>
        <w:t xml:space="preserve">, </w:t>
      </w:r>
      <w:r w:rsidR="004352DA" w:rsidRPr="004D5ADC">
        <w:rPr>
          <w:rFonts w:ascii="Aptos" w:hAnsi="Aptos" w:cs="Arial"/>
          <w:color w:val="000000" w:themeColor="text1"/>
          <w:shd w:val="clear" w:color="auto" w:fill="FFFFFF"/>
        </w:rPr>
        <w:t xml:space="preserve">neuronal cell loss </w:t>
      </w:r>
      <w:r w:rsidR="00736C8B" w:rsidRPr="004D5ADC">
        <w:rPr>
          <w:rFonts w:ascii="Aptos" w:hAnsi="Aptos" w:cs="Arial"/>
          <w:color w:val="000000" w:themeColor="text1"/>
          <w:shd w:val="clear" w:color="auto" w:fill="FFFFFF"/>
        </w:rPr>
        <w:t>affects</w:t>
      </w:r>
      <w:r w:rsidR="004352DA" w:rsidRPr="004D5ADC">
        <w:rPr>
          <w:rFonts w:ascii="Aptos" w:hAnsi="Aptos" w:cs="Arial"/>
          <w:color w:val="000000" w:themeColor="text1"/>
          <w:shd w:val="clear" w:color="auto" w:fill="FFFFFF"/>
        </w:rPr>
        <w:t xml:space="preserve"> </w:t>
      </w:r>
      <w:r w:rsidR="002D1AAA" w:rsidRPr="004D5ADC">
        <w:rPr>
          <w:rFonts w:ascii="Aptos" w:hAnsi="Aptos" w:cs="Arial"/>
          <w:color w:val="000000" w:themeColor="text1"/>
          <w:shd w:val="clear" w:color="auto" w:fill="FFFFFF"/>
        </w:rPr>
        <w:t xml:space="preserve">noradrenergic neurons of the locus coeruleus, cholinergic neurons </w:t>
      </w:r>
      <w:r w:rsidR="00C92C25" w:rsidRPr="004D5ADC">
        <w:rPr>
          <w:rFonts w:ascii="Aptos" w:hAnsi="Aptos" w:cs="Arial"/>
          <w:color w:val="000000" w:themeColor="text1"/>
          <w:shd w:val="clear" w:color="auto" w:fill="FFFFFF"/>
        </w:rPr>
        <w:t xml:space="preserve">of </w:t>
      </w:r>
      <w:r w:rsidR="002D1AAA" w:rsidRPr="004D5ADC">
        <w:rPr>
          <w:rFonts w:ascii="Aptos" w:hAnsi="Aptos" w:cs="Arial"/>
          <w:color w:val="000000" w:themeColor="text1"/>
          <w:shd w:val="clear" w:color="auto" w:fill="FFFFFF"/>
        </w:rPr>
        <w:t xml:space="preserve">the </w:t>
      </w:r>
      <w:r w:rsidR="00387C9A" w:rsidRPr="004D5ADC">
        <w:rPr>
          <w:rFonts w:ascii="Aptos" w:hAnsi="Aptos" w:cs="Arial"/>
          <w:color w:val="000000" w:themeColor="text1"/>
          <w:shd w:val="clear" w:color="auto" w:fill="FFFFFF"/>
        </w:rPr>
        <w:t>pedunculopontine nucleus</w:t>
      </w:r>
      <w:r w:rsidR="00D40C0F" w:rsidRPr="004D5ADC">
        <w:rPr>
          <w:rFonts w:ascii="Aptos" w:hAnsi="Aptos" w:cs="Arial"/>
          <w:color w:val="000000" w:themeColor="text1"/>
          <w:shd w:val="clear" w:color="auto" w:fill="FFFFFF"/>
        </w:rPr>
        <w:t>,</w:t>
      </w:r>
      <w:r w:rsidR="00387C9A" w:rsidRPr="004D5ADC">
        <w:rPr>
          <w:rFonts w:ascii="Aptos" w:hAnsi="Aptos" w:cs="Arial"/>
          <w:color w:val="000000" w:themeColor="text1"/>
          <w:shd w:val="clear" w:color="auto" w:fill="FFFFFF"/>
        </w:rPr>
        <w:t xml:space="preserve"> </w:t>
      </w:r>
      <w:r w:rsidR="002D1AAA" w:rsidRPr="004D5ADC">
        <w:rPr>
          <w:rFonts w:ascii="Aptos" w:hAnsi="Aptos" w:cs="Arial"/>
          <w:color w:val="000000" w:themeColor="text1"/>
          <w:shd w:val="clear" w:color="auto" w:fill="FFFFFF"/>
        </w:rPr>
        <w:t xml:space="preserve">nucleus basalis of </w:t>
      </w:r>
      <w:r w:rsidR="002D1AAA" w:rsidRPr="004D5ADC">
        <w:rPr>
          <w:rFonts w:ascii="Aptos" w:hAnsi="Aptos" w:cs="Arial"/>
          <w:color w:val="000000" w:themeColor="text1"/>
          <w:shd w:val="clear" w:color="auto" w:fill="FFFFFF"/>
        </w:rPr>
        <w:lastRenderedPageBreak/>
        <w:t>Meynert</w:t>
      </w:r>
      <w:r w:rsidR="00387C9A" w:rsidRPr="004D5ADC">
        <w:rPr>
          <w:rFonts w:ascii="Aptos" w:hAnsi="Aptos" w:cs="Arial"/>
          <w:color w:val="000000" w:themeColor="text1"/>
          <w:shd w:val="clear" w:color="auto" w:fill="FFFFFF"/>
        </w:rPr>
        <w:t>,</w:t>
      </w:r>
      <w:r w:rsidR="00D40C0F" w:rsidRPr="004D5ADC">
        <w:rPr>
          <w:rFonts w:ascii="Aptos" w:hAnsi="Aptos" w:cs="Arial"/>
          <w:color w:val="000000" w:themeColor="text1"/>
          <w:shd w:val="clear" w:color="auto" w:fill="FFFFFF"/>
        </w:rPr>
        <w:t xml:space="preserve"> and dorsal motor nucleus of the vagus, dopaminergic neurons </w:t>
      </w:r>
      <w:r w:rsidR="00C92C25" w:rsidRPr="004D5ADC">
        <w:rPr>
          <w:rFonts w:ascii="Aptos" w:hAnsi="Aptos" w:cs="Arial"/>
          <w:color w:val="000000" w:themeColor="text1"/>
          <w:shd w:val="clear" w:color="auto" w:fill="FFFFFF"/>
        </w:rPr>
        <w:t>of</w:t>
      </w:r>
      <w:r w:rsidR="00D40C0F" w:rsidRPr="004D5ADC">
        <w:rPr>
          <w:rFonts w:ascii="Aptos" w:hAnsi="Aptos" w:cs="Arial"/>
          <w:color w:val="000000" w:themeColor="text1"/>
          <w:shd w:val="clear" w:color="auto" w:fill="FFFFFF"/>
        </w:rPr>
        <w:t xml:space="preserve"> the ventral tegmental area</w:t>
      </w:r>
      <w:r w:rsidR="004D3B58" w:rsidRPr="004D5ADC">
        <w:rPr>
          <w:rFonts w:ascii="Aptos" w:hAnsi="Aptos" w:cs="Arial"/>
          <w:color w:val="000000" w:themeColor="text1"/>
          <w:shd w:val="clear" w:color="auto" w:fill="FFFFFF"/>
        </w:rPr>
        <w:t xml:space="preserve">, and, to </w:t>
      </w:r>
      <w:r w:rsidR="00C92C25" w:rsidRPr="004D5ADC">
        <w:rPr>
          <w:rFonts w:ascii="Aptos" w:hAnsi="Aptos" w:cs="Arial"/>
          <w:color w:val="000000" w:themeColor="text1"/>
          <w:shd w:val="clear" w:color="auto" w:fill="FFFFFF"/>
        </w:rPr>
        <w:t xml:space="preserve">a </w:t>
      </w:r>
      <w:r w:rsidR="004D3B58" w:rsidRPr="004D5ADC">
        <w:rPr>
          <w:rFonts w:ascii="Aptos" w:hAnsi="Aptos" w:cs="Arial"/>
          <w:color w:val="000000" w:themeColor="text1"/>
          <w:shd w:val="clear" w:color="auto" w:fill="FFFFFF"/>
        </w:rPr>
        <w:t>varying extent, serotonergic neuro</w:t>
      </w:r>
      <w:r w:rsidR="00C92C25" w:rsidRPr="004D5ADC">
        <w:rPr>
          <w:rFonts w:ascii="Aptos" w:hAnsi="Aptos" w:cs="Arial"/>
          <w:color w:val="000000" w:themeColor="text1"/>
          <w:shd w:val="clear" w:color="auto" w:fill="FFFFFF"/>
        </w:rPr>
        <w:t>ns of</w:t>
      </w:r>
      <w:r w:rsidR="004D3B58" w:rsidRPr="004D5ADC">
        <w:rPr>
          <w:rFonts w:ascii="Aptos" w:hAnsi="Aptos" w:cs="Arial"/>
          <w:color w:val="000000" w:themeColor="text1"/>
          <w:shd w:val="clear" w:color="auto" w:fill="FFFFFF"/>
        </w:rPr>
        <w:t xml:space="preserve"> the raphe nucleus</w:t>
      </w:r>
      <w:r w:rsidR="00021D21" w:rsidRPr="004D5ADC">
        <w:rPr>
          <w:rFonts w:ascii="Aptos" w:hAnsi="Aptos" w:cs="Arial"/>
          <w:color w:val="000000" w:themeColor="text1"/>
          <w:shd w:val="clear" w:color="auto" w:fill="FFFFFF"/>
        </w:rPr>
        <w:t xml:space="preserve"> </w:t>
      </w:r>
      <w:r w:rsidR="00021D21"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&lt;EndNote&gt;&lt;Cite&gt;&lt;Author&gt;Giguère&lt;/Author&gt;&lt;Year&gt;2018&lt;/Year&gt;&lt;RecNum&gt;87&lt;/RecNum&gt;&lt;DisplayText&gt;[78]&lt;/DisplayText&gt;&lt;record&gt;&lt;rec-number&gt;87&lt;/rec-number&gt;&lt;foreign-keys&gt;&lt;key app="EN" db-id="eex90dt2ka5xrceptpwvtwxhpxw95esvxesf" timestamp="1736459298"&gt;87&lt;/key&gt;&lt;/foreign-keys&gt;&lt;ref-type name="Journal Article"&gt;17&lt;/ref-type&gt;&lt;contributors&gt;&lt;authors&gt;&lt;author&gt;Giguère, N.&lt;/author&gt;&lt;author&gt;Burke Nanni, S.&lt;/author&gt;&lt;author&gt;Trudeau, L. E.&lt;/author&gt;&lt;/authors&gt;&lt;/contributors&gt;&lt;auth-address&gt;CNS Research Group, Department of Pharmacology and Physiology, Department of Neurosciences, Faculty of Medicine, Université de Montréal, Montreal, QC, Canada.&lt;/auth-address&gt;&lt;titles&gt;&lt;title&gt;On Cell Loss and Selective Vulnerability of Neuronal Populations in Parkinson&amp;apos;s Disease&lt;/title&gt;&lt;secondary-title&gt;Front Neurol&lt;/secondary-title&gt;&lt;/titles&gt;&lt;periodical&gt;&lt;full-title&gt;Front Neurol&lt;/full-title&gt;&lt;/periodical&gt;&lt;pages&gt;455&lt;/pages&gt;&lt;volume&gt;9&lt;/volume&gt;&lt;edition&gt;2018/07/05&lt;/edition&gt;&lt;keywords&gt;&lt;keyword&gt;Parkinson&lt;/keyword&gt;&lt;keyword&gt;cell death&lt;/keyword&gt;&lt;keyword&gt;dopamine&lt;/keyword&gt;&lt;keyword&gt;neurodegeneration&lt;/keyword&gt;&lt;keyword&gt;vulnerability&lt;/keyword&gt;&lt;/keywords&gt;&lt;dates&gt;&lt;year&gt;2018&lt;/year&gt;&lt;/dates&gt;&lt;isbn&gt;1664-2295 (Print)&amp;#xD;1664-2295&lt;/isbn&gt;&lt;accession-num&gt;29971039&lt;/accession-num&gt;&lt;urls&gt;&lt;/urls&gt;&lt;custom2&gt;PMC6018545&lt;/custom2&gt;&lt;electronic-resource-num&gt;10.3389/fneur.2018.00455&lt;/electronic-resource-num&gt;&lt;remote-database-provider&gt;NLM&lt;/remote-database-provider&gt;&lt;language&gt;eng&lt;/language&gt;&lt;/record&gt;&lt;/Cite&gt;&lt;/EndNote&gt;</w:instrText>
      </w:r>
      <w:r w:rsidR="00021D21"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[78]</w:t>
      </w:r>
      <w:r w:rsidR="00021D21" w:rsidRPr="004D5ADC">
        <w:rPr>
          <w:rFonts w:ascii="Aptos" w:hAnsi="Aptos" w:cs="Arial"/>
          <w:color w:val="000000" w:themeColor="text1"/>
          <w:shd w:val="clear" w:color="auto" w:fill="FFFFFF"/>
        </w:rPr>
        <w:fldChar w:fldCharType="end"/>
      </w:r>
      <w:r w:rsidR="004D3B58" w:rsidRPr="004D5ADC">
        <w:rPr>
          <w:rFonts w:ascii="Aptos" w:hAnsi="Aptos" w:cs="Arial"/>
          <w:color w:val="000000" w:themeColor="text1"/>
          <w:shd w:val="clear" w:color="auto" w:fill="FFFFFF"/>
        </w:rPr>
        <w:t>.</w:t>
      </w:r>
      <w:r w:rsidR="00C22DC1" w:rsidRPr="004D5ADC">
        <w:rPr>
          <w:rFonts w:ascii="Aptos" w:hAnsi="Aptos" w:cs="Arial"/>
          <w:color w:val="000000" w:themeColor="text1"/>
          <w:shd w:val="clear" w:color="auto" w:fill="FFFFFF"/>
        </w:rPr>
        <w:t xml:space="preserve"> </w:t>
      </w:r>
      <w:r w:rsidR="002F4192" w:rsidRPr="004D5ADC">
        <w:rPr>
          <w:rFonts w:ascii="Aptos" w:hAnsi="Aptos" w:cs="Arial"/>
          <w:color w:val="000000" w:themeColor="text1"/>
          <w:shd w:val="clear" w:color="auto" w:fill="FFFFFF"/>
        </w:rPr>
        <w:t xml:space="preserve">However, the most studied and </w:t>
      </w:r>
      <w:r w:rsidR="00D66947" w:rsidRPr="004D5ADC">
        <w:rPr>
          <w:rFonts w:ascii="Aptos" w:hAnsi="Aptos" w:cs="Arial"/>
          <w:color w:val="000000" w:themeColor="text1"/>
          <w:shd w:val="clear" w:color="auto" w:fill="FFFFFF"/>
        </w:rPr>
        <w:t>frequently</w:t>
      </w:r>
      <w:r w:rsidR="002F4192" w:rsidRPr="004D5ADC">
        <w:rPr>
          <w:rFonts w:ascii="Aptos" w:hAnsi="Aptos" w:cs="Arial"/>
          <w:color w:val="000000" w:themeColor="text1"/>
          <w:shd w:val="clear" w:color="auto" w:fill="FFFFFF"/>
        </w:rPr>
        <w:t xml:space="preserve"> </w:t>
      </w:r>
      <w:r w:rsidR="00C1487C" w:rsidRPr="004D5ADC">
        <w:rPr>
          <w:rFonts w:ascii="Aptos" w:hAnsi="Aptos" w:cs="Arial"/>
          <w:color w:val="000000" w:themeColor="text1"/>
          <w:shd w:val="clear" w:color="auto" w:fill="FFFFFF"/>
        </w:rPr>
        <w:t>documented</w:t>
      </w:r>
      <w:r w:rsidR="002F4192" w:rsidRPr="004D5ADC">
        <w:rPr>
          <w:rFonts w:ascii="Aptos" w:hAnsi="Aptos" w:cs="Arial"/>
          <w:color w:val="000000" w:themeColor="text1"/>
          <w:shd w:val="clear" w:color="auto" w:fill="FFFFFF"/>
        </w:rPr>
        <w:t xml:space="preserve"> </w:t>
      </w:r>
      <w:r w:rsidR="00D66947" w:rsidRPr="004D5ADC">
        <w:rPr>
          <w:rFonts w:ascii="Aptos" w:hAnsi="Aptos" w:cs="Arial"/>
          <w:color w:val="000000" w:themeColor="text1"/>
          <w:shd w:val="clear" w:color="auto" w:fill="FFFFFF"/>
        </w:rPr>
        <w:t xml:space="preserve">finding </w:t>
      </w:r>
      <w:r w:rsidR="002F4192" w:rsidRPr="004D5ADC">
        <w:rPr>
          <w:rFonts w:ascii="Aptos" w:hAnsi="Aptos" w:cs="Arial"/>
          <w:color w:val="000000" w:themeColor="text1"/>
          <w:shd w:val="clear" w:color="auto" w:fill="FFFFFF"/>
        </w:rPr>
        <w:t xml:space="preserve">is the </w:t>
      </w:r>
      <w:r w:rsidR="002D1AAA" w:rsidRPr="004D5ADC">
        <w:rPr>
          <w:rFonts w:ascii="Aptos" w:hAnsi="Aptos" w:cs="Arial"/>
          <w:color w:val="000000" w:themeColor="text1"/>
          <w:shd w:val="clear" w:color="auto" w:fill="FFFFFF"/>
        </w:rPr>
        <w:t>extensive loss of SNpc dopaminergic neurons</w:t>
      </w:r>
      <w:r w:rsidR="00D66947" w:rsidRPr="004D5ADC">
        <w:rPr>
          <w:rFonts w:ascii="Aptos" w:hAnsi="Aptos" w:cs="Arial"/>
          <w:color w:val="000000" w:themeColor="text1"/>
          <w:shd w:val="clear" w:color="auto" w:fill="FFFFFF"/>
        </w:rPr>
        <w:t>, observed in</w:t>
      </w:r>
      <w:r w:rsidR="002F4192" w:rsidRPr="004D5ADC">
        <w:rPr>
          <w:rFonts w:ascii="Aptos" w:hAnsi="Aptos" w:cs="Arial"/>
          <w:color w:val="000000" w:themeColor="text1"/>
          <w:shd w:val="clear" w:color="auto" w:fill="FFFFFF"/>
        </w:rPr>
        <w:t xml:space="preserve"> postmortem PD brains</w:t>
      </w:r>
      <w:r w:rsidR="002D1AAA" w:rsidRPr="004D5ADC">
        <w:rPr>
          <w:rFonts w:ascii="Aptos" w:hAnsi="Aptos" w:cs="Arial"/>
          <w:color w:val="000000" w:themeColor="text1"/>
          <w:shd w:val="clear" w:color="auto" w:fill="FFFFFF"/>
        </w:rPr>
        <w:t>.</w:t>
      </w:r>
      <w:r w:rsidR="003A2078" w:rsidRPr="004D5ADC">
        <w:rPr>
          <w:rFonts w:ascii="Aptos" w:hAnsi="Aptos" w:cs="Arial"/>
          <w:color w:val="000000" w:themeColor="text1"/>
          <w:shd w:val="clear" w:color="auto" w:fill="FFFFFF"/>
        </w:rPr>
        <w:t xml:space="preserve"> </w:t>
      </w:r>
    </w:p>
    <w:p w14:paraId="7A2F32F5" w14:textId="2B17B212" w:rsidR="00495085" w:rsidRPr="004D5ADC" w:rsidRDefault="003A2078" w:rsidP="009506E8">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Neuronal degeneration in specific areas of the CNS is usually mirrored by different cognitive</w:t>
      </w:r>
      <w:r w:rsidR="00095DC9" w:rsidRPr="004D5ADC">
        <w:rPr>
          <w:rFonts w:ascii="Aptos" w:hAnsi="Aptos" w:cs="Arial"/>
          <w:color w:val="000000" w:themeColor="text1"/>
          <w:shd w:val="clear" w:color="auto" w:fill="FFFFFF"/>
        </w:rPr>
        <w:t xml:space="preserve">, </w:t>
      </w:r>
      <w:r w:rsidR="00280D25" w:rsidRPr="004D5ADC">
        <w:rPr>
          <w:rFonts w:ascii="Aptos" w:hAnsi="Aptos" w:cs="Arial"/>
          <w:color w:val="000000" w:themeColor="text1"/>
          <w:shd w:val="clear" w:color="auto" w:fill="FFFFFF"/>
        </w:rPr>
        <w:t>behavioral</w:t>
      </w:r>
      <w:r w:rsidRPr="004D5ADC">
        <w:rPr>
          <w:rFonts w:ascii="Aptos" w:hAnsi="Aptos" w:cs="Arial"/>
          <w:color w:val="000000" w:themeColor="text1"/>
          <w:shd w:val="clear" w:color="auto" w:fill="FFFFFF"/>
        </w:rPr>
        <w:t xml:space="preserve"> and/or motor symptoms characteristic of the disease.</w:t>
      </w:r>
      <w:r w:rsidR="00F71681" w:rsidRPr="004D5ADC">
        <w:rPr>
          <w:rFonts w:ascii="Aptos" w:hAnsi="Aptos" w:cs="Arial"/>
          <w:color w:val="000000" w:themeColor="text1"/>
          <w:shd w:val="clear" w:color="auto" w:fill="FFFFFF"/>
        </w:rPr>
        <w:t xml:space="preserve"> </w:t>
      </w:r>
      <w:r w:rsidR="00C35E27" w:rsidRPr="004D5ADC">
        <w:rPr>
          <w:rFonts w:ascii="Aptos" w:hAnsi="Aptos" w:cs="Arial"/>
          <w:color w:val="000000" w:themeColor="text1"/>
          <w:shd w:val="clear" w:color="auto" w:fill="FFFFFF"/>
        </w:rPr>
        <w:t xml:space="preserve">For instance, </w:t>
      </w:r>
    </w:p>
    <w:p w14:paraId="3805D982" w14:textId="2006DF55" w:rsidR="00697111" w:rsidRPr="004D5ADC" w:rsidRDefault="00C35E27" w:rsidP="009506E8">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b</w:t>
      </w:r>
      <w:r w:rsidR="002C1C99" w:rsidRPr="004D5ADC">
        <w:rPr>
          <w:rFonts w:ascii="Aptos" w:hAnsi="Aptos" w:cs="Arial"/>
          <w:color w:val="000000" w:themeColor="text1"/>
          <w:shd w:val="clear" w:color="auto" w:fill="FFFFFF"/>
        </w:rPr>
        <w:t>radykinesia</w:t>
      </w:r>
      <w:r w:rsidR="00DE39C8" w:rsidRPr="004D5ADC">
        <w:rPr>
          <w:rFonts w:ascii="Aptos" w:hAnsi="Aptos" w:cs="Arial"/>
          <w:color w:val="000000" w:themeColor="text1"/>
          <w:shd w:val="clear" w:color="auto" w:fill="FFFFFF"/>
        </w:rPr>
        <w:t>,</w:t>
      </w:r>
      <w:r w:rsidR="002C1C99" w:rsidRPr="004D5ADC">
        <w:rPr>
          <w:rFonts w:ascii="Aptos" w:hAnsi="Aptos" w:cs="Arial"/>
          <w:color w:val="000000" w:themeColor="text1"/>
          <w:shd w:val="clear" w:color="auto" w:fill="FFFFFF"/>
        </w:rPr>
        <w:t xml:space="preserve"> or </w:t>
      </w:r>
      <w:r w:rsidR="00800118" w:rsidRPr="004D5ADC">
        <w:rPr>
          <w:rFonts w:ascii="Aptos" w:hAnsi="Aptos" w:cs="Arial"/>
          <w:color w:val="000000" w:themeColor="text1"/>
          <w:shd w:val="clear" w:color="auto" w:fill="FFFFFF"/>
        </w:rPr>
        <w:t>slowness of movement</w:t>
      </w:r>
      <w:r w:rsidR="00654D12" w:rsidRPr="004D5ADC">
        <w:rPr>
          <w:rFonts w:ascii="Aptos" w:hAnsi="Aptos" w:cs="Arial"/>
          <w:color w:val="000000" w:themeColor="text1"/>
          <w:shd w:val="clear" w:color="auto" w:fill="FFFFFF"/>
        </w:rPr>
        <w:t>,</w:t>
      </w:r>
      <w:r w:rsidR="00800118" w:rsidRPr="004D5ADC">
        <w:rPr>
          <w:rFonts w:ascii="Aptos" w:hAnsi="Aptos" w:cs="Arial"/>
          <w:color w:val="000000" w:themeColor="text1"/>
          <w:shd w:val="clear" w:color="auto" w:fill="FFFFFF"/>
        </w:rPr>
        <w:t xml:space="preserve"> typically seen in PD patients</w:t>
      </w:r>
      <w:r w:rsidR="00654D12" w:rsidRPr="004D5ADC">
        <w:rPr>
          <w:rFonts w:ascii="Aptos" w:hAnsi="Aptos" w:cs="Arial"/>
          <w:color w:val="000000" w:themeColor="text1"/>
          <w:shd w:val="clear" w:color="auto" w:fill="FFFFFF"/>
        </w:rPr>
        <w:t>,</w:t>
      </w:r>
      <w:r w:rsidR="00800118" w:rsidRPr="004D5ADC">
        <w:rPr>
          <w:rFonts w:ascii="Aptos" w:hAnsi="Aptos" w:cs="Arial"/>
          <w:color w:val="000000" w:themeColor="text1"/>
          <w:shd w:val="clear" w:color="auto" w:fill="FFFFFF"/>
        </w:rPr>
        <w:t xml:space="preserve"> is</w:t>
      </w:r>
      <w:r w:rsidR="00DE39C8" w:rsidRPr="004D5ADC">
        <w:rPr>
          <w:rFonts w:ascii="Aptos" w:hAnsi="Aptos" w:cs="Arial"/>
          <w:color w:val="000000" w:themeColor="text1"/>
          <w:shd w:val="clear" w:color="auto" w:fill="FFFFFF"/>
        </w:rPr>
        <w:t xml:space="preserve"> </w:t>
      </w:r>
      <w:r w:rsidR="00800118" w:rsidRPr="004D5ADC">
        <w:rPr>
          <w:rFonts w:ascii="Aptos" w:hAnsi="Aptos" w:cs="Arial"/>
          <w:color w:val="000000" w:themeColor="text1"/>
          <w:shd w:val="clear" w:color="auto" w:fill="FFFFFF"/>
        </w:rPr>
        <w:t xml:space="preserve">associated with the depleted striatal dopamine </w:t>
      </w:r>
      <w:r w:rsidR="00654D12" w:rsidRPr="004D5ADC">
        <w:rPr>
          <w:rFonts w:ascii="Aptos" w:hAnsi="Aptos" w:cs="Arial"/>
          <w:color w:val="000000" w:themeColor="text1"/>
          <w:shd w:val="clear" w:color="auto" w:fill="FFFFFF"/>
        </w:rPr>
        <w:t>levels</w:t>
      </w:r>
      <w:r w:rsidR="00A00D67" w:rsidRPr="004D5ADC">
        <w:rPr>
          <w:rFonts w:ascii="Aptos" w:hAnsi="Aptos" w:cs="Arial"/>
          <w:color w:val="000000" w:themeColor="text1"/>
          <w:shd w:val="clear" w:color="auto" w:fill="FFFFFF"/>
        </w:rPr>
        <w:t xml:space="preserve"> </w:t>
      </w:r>
      <w:r w:rsidR="00A00D67"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&lt;EndNote&gt;&lt;Cite&gt;&lt;Author&gt;McGregor&lt;/Author&gt;&lt;Year&gt;2019&lt;/Year&gt;&lt;RecNum&gt;96&lt;/RecNum&gt;&lt;DisplayText&gt;[79]&lt;/DisplayText&gt;&lt;record&gt;&lt;rec-number&gt;96&lt;/rec-number&gt;&lt;foreign-keys&gt;&lt;key app="EN" db-id="eex90dt2ka5xrceptpwvtwxhpxw95esvxesf" timestamp="1736612870"&gt;96&lt;/key&gt;&lt;/foreign-keys&gt;&lt;ref-type name="Journal Article"&gt;17&lt;/ref-type&gt;&lt;contributors&gt;&lt;authors&gt;&lt;author&gt;McGregor, M. M.&lt;/author&gt;&lt;author&gt;Nelson, A. B.&lt;/author&gt;&lt;/authors&gt;&lt;/contributors&gt;&lt;auth-address&gt;Neuroscience Graduate Program, UCSF, San Francisco, CA 94158, USA; Department of Neurology, UCSF, San Francisco, CA 94158, USA.&amp;#xD;Neuroscience Graduate Program, UCSF, San Francisco, CA 94158, USA; Department of Neurology, UCSF, San Francisco, CA 94158, USA; Weill Institute for Neurosciences, UCSF, San Francisco, CA 94158, USA; Kavli Institute for Fundamental Neuroscience, UCSF, San Francisco, CA 94158, USA. Electronic address: alexandra.nelson@ucsf.edu.&lt;/auth-address&gt;&lt;titles&gt;&lt;title&gt;Circuit Mechanisms of Parkinson&amp;apos;s Disease&lt;/title&gt;&lt;secondary-title&gt;Neuron&lt;/secondary-title&gt;&lt;/titles&gt;&lt;periodical&gt;&lt;full-title&gt;Neuron&lt;/full-title&gt;&lt;/periodical&gt;&lt;pages&gt;1042-1056&lt;/pages&gt;&lt;volume&gt;101&lt;/volume&gt;&lt;number&gt;6&lt;/number&gt;&lt;edition&gt;2019/03/22&lt;/edition&gt;&lt;keywords&gt;&lt;keyword&gt;Basal Ganglia/*physiopathology&lt;/keyword&gt;&lt;keyword&gt;Brain/physiopathology&lt;/keyword&gt;&lt;keyword&gt;Cerebral Cortex/*physiopathology&lt;/keyword&gt;&lt;keyword&gt;Humans&lt;/keyword&gt;&lt;keyword&gt;Neural Pathways/physiopathology&lt;/keyword&gt;&lt;keyword&gt;Parkinson Disease/*physiopathology&lt;/keyword&gt;&lt;keyword&gt;Thalamus/*physiopathology&lt;/keyword&gt;&lt;/keywords&gt;&lt;dates&gt;&lt;year&gt;2019&lt;/year&gt;&lt;pub-dates&gt;&lt;date&gt;Mar 20&lt;/date&gt;&lt;/pub-dates&gt;&lt;/dates&gt;&lt;isbn&gt;0896-6273&lt;/isbn&gt;&lt;accession-num&gt;30897356&lt;/accession-num&gt;&lt;urls&gt;&lt;/urls&gt;&lt;electronic-resource-num&gt;10.1016/j.neuron.2019.03.004&lt;/electronic-resource-num&gt;&lt;remote-database-provider&gt;NLM&lt;/remote-database-provider&gt;&lt;language&gt;eng&lt;/language&gt;&lt;/record&gt;&lt;/Cite&gt;&lt;/EndNote&gt;</w:instrText>
      </w:r>
      <w:r w:rsidR="00A00D67"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[79]</w:t>
      </w:r>
      <w:r w:rsidR="00A00D67" w:rsidRPr="004D5ADC">
        <w:rPr>
          <w:rFonts w:ascii="Aptos" w:hAnsi="Aptos" w:cs="Arial"/>
          <w:color w:val="000000" w:themeColor="text1"/>
          <w:shd w:val="clear" w:color="auto" w:fill="FFFFFF"/>
        </w:rPr>
        <w:fldChar w:fldCharType="end"/>
      </w:r>
      <w:r w:rsidR="00654D12" w:rsidRPr="004D5ADC">
        <w:rPr>
          <w:rFonts w:ascii="Aptos" w:hAnsi="Aptos" w:cs="Arial"/>
          <w:color w:val="000000" w:themeColor="text1"/>
          <w:shd w:val="clear" w:color="auto" w:fill="FFFFFF"/>
        </w:rPr>
        <w:t xml:space="preserve">. The mechanism </w:t>
      </w:r>
      <w:r w:rsidRPr="004D5ADC">
        <w:rPr>
          <w:rFonts w:ascii="Aptos" w:hAnsi="Aptos" w:cs="Arial"/>
          <w:color w:val="000000" w:themeColor="text1"/>
          <w:shd w:val="clear" w:color="auto" w:fill="FFFFFF"/>
        </w:rPr>
        <w:t>behind this symptom</w:t>
      </w:r>
      <w:r w:rsidR="00B16923" w:rsidRPr="004D5ADC">
        <w:rPr>
          <w:rFonts w:ascii="Aptos" w:hAnsi="Aptos" w:cs="Arial"/>
          <w:color w:val="000000" w:themeColor="text1"/>
          <w:shd w:val="clear" w:color="auto" w:fill="FFFFFF"/>
        </w:rPr>
        <w:t xml:space="preserve"> is </w:t>
      </w:r>
      <w:r w:rsidRPr="004D5ADC">
        <w:rPr>
          <w:rFonts w:ascii="Aptos" w:hAnsi="Aptos" w:cs="Arial"/>
          <w:color w:val="000000" w:themeColor="text1"/>
          <w:shd w:val="clear" w:color="auto" w:fill="FFFFFF"/>
        </w:rPr>
        <w:t>expla</w:t>
      </w:r>
      <w:r w:rsidR="00F33F82" w:rsidRPr="004D5ADC">
        <w:rPr>
          <w:rFonts w:ascii="Aptos" w:hAnsi="Aptos" w:cs="Arial"/>
          <w:color w:val="000000" w:themeColor="text1"/>
          <w:shd w:val="clear" w:color="auto" w:fill="FFFFFF"/>
        </w:rPr>
        <w:t xml:space="preserve">ined by the dysregulation of the cortico-basal ganglia-thalamocortical motor circuit. This circuit originates and terminates in cortical areas related to movement and it is </w:t>
      </w:r>
      <w:r w:rsidR="000139F9" w:rsidRPr="004D5ADC">
        <w:rPr>
          <w:rFonts w:ascii="Aptos" w:hAnsi="Aptos" w:cs="Arial"/>
          <w:color w:val="000000" w:themeColor="text1"/>
          <w:shd w:val="clear" w:color="auto" w:fill="FFFFFF"/>
        </w:rPr>
        <w:t>extensively regulated</w:t>
      </w:r>
      <w:r w:rsidR="00F33F82" w:rsidRPr="004D5ADC">
        <w:rPr>
          <w:rFonts w:ascii="Aptos" w:hAnsi="Aptos" w:cs="Arial"/>
          <w:color w:val="000000" w:themeColor="text1"/>
          <w:shd w:val="clear" w:color="auto" w:fill="FFFFFF"/>
        </w:rPr>
        <w:t xml:space="preserve"> by the activity of the striatal medium spiny neurons</w:t>
      </w:r>
      <w:r w:rsidR="000139F9" w:rsidRPr="004D5ADC">
        <w:rPr>
          <w:rFonts w:ascii="Aptos" w:hAnsi="Aptos" w:cs="Arial"/>
          <w:color w:val="000000" w:themeColor="text1"/>
          <w:shd w:val="clear" w:color="auto" w:fill="FFFFFF"/>
        </w:rPr>
        <w:t xml:space="preserve">. These neurons are </w:t>
      </w:r>
      <w:r w:rsidR="00F33F82" w:rsidRPr="004D5ADC">
        <w:rPr>
          <w:rFonts w:ascii="Aptos" w:hAnsi="Aptos" w:cs="Arial"/>
          <w:color w:val="000000" w:themeColor="text1"/>
          <w:shd w:val="clear" w:color="auto" w:fill="FFFFFF"/>
        </w:rPr>
        <w:t>further divided into two distinct subtypes based on the dopamine receptors expressed. Specifically, direct pathway neurons express dopamine D1 receptors and facilitate movement while indirect pathway neurons</w:t>
      </w:r>
      <w:r w:rsidR="00DE15A5" w:rsidRPr="004D5ADC">
        <w:rPr>
          <w:rFonts w:ascii="Aptos" w:hAnsi="Aptos" w:cs="Arial"/>
          <w:color w:val="000000" w:themeColor="text1"/>
          <w:shd w:val="clear" w:color="auto" w:fill="FFFFFF"/>
        </w:rPr>
        <w:t>,</w:t>
      </w:r>
      <w:r w:rsidR="00F33F82" w:rsidRPr="004D5ADC">
        <w:rPr>
          <w:rFonts w:ascii="Aptos" w:hAnsi="Aptos" w:cs="Arial"/>
          <w:color w:val="000000" w:themeColor="text1"/>
          <w:shd w:val="clear" w:color="auto" w:fill="FFFFFF"/>
        </w:rPr>
        <w:t xml:space="preserve"> expressing dopamine D2 receptors</w:t>
      </w:r>
      <w:r w:rsidR="00DE15A5" w:rsidRPr="004D5ADC">
        <w:rPr>
          <w:rFonts w:ascii="Aptos" w:hAnsi="Aptos" w:cs="Arial"/>
          <w:color w:val="000000" w:themeColor="text1"/>
          <w:shd w:val="clear" w:color="auto" w:fill="FFFFFF"/>
        </w:rPr>
        <w:t>,</w:t>
      </w:r>
      <w:r w:rsidR="00F33F82" w:rsidRPr="004D5ADC">
        <w:rPr>
          <w:rFonts w:ascii="Aptos" w:hAnsi="Aptos" w:cs="Arial"/>
          <w:color w:val="000000" w:themeColor="text1"/>
          <w:shd w:val="clear" w:color="auto" w:fill="FFFFFF"/>
        </w:rPr>
        <w:t xml:space="preserve"> inhibit it. Therefore, </w:t>
      </w:r>
      <w:r w:rsidR="00B16923" w:rsidRPr="004D5ADC">
        <w:rPr>
          <w:rFonts w:ascii="Aptos" w:hAnsi="Aptos" w:cs="Arial"/>
          <w:color w:val="000000" w:themeColor="text1"/>
          <w:shd w:val="clear" w:color="auto" w:fill="FFFFFF"/>
        </w:rPr>
        <w:t>loss of striatal</w:t>
      </w:r>
      <w:r w:rsidR="00654D12" w:rsidRPr="004D5ADC">
        <w:rPr>
          <w:rFonts w:ascii="Aptos" w:hAnsi="Aptos" w:cs="Arial"/>
          <w:color w:val="000000" w:themeColor="text1"/>
          <w:shd w:val="clear" w:color="auto" w:fill="FFFFFF"/>
        </w:rPr>
        <w:t xml:space="preserve"> dopamine</w:t>
      </w:r>
      <w:r w:rsidR="00B16923" w:rsidRPr="004D5ADC">
        <w:rPr>
          <w:rFonts w:ascii="Aptos" w:hAnsi="Aptos" w:cs="Arial"/>
          <w:color w:val="000000" w:themeColor="text1"/>
          <w:shd w:val="clear" w:color="auto" w:fill="FFFFFF"/>
        </w:rPr>
        <w:t xml:space="preserve">, </w:t>
      </w:r>
      <w:r w:rsidR="00DE39C8" w:rsidRPr="004D5ADC">
        <w:rPr>
          <w:rFonts w:ascii="Aptos" w:hAnsi="Aptos" w:cs="Arial"/>
          <w:color w:val="000000" w:themeColor="text1"/>
          <w:shd w:val="clear" w:color="auto" w:fill="FFFFFF"/>
        </w:rPr>
        <w:t xml:space="preserve">resulting </w:t>
      </w:r>
      <w:r w:rsidR="00F33F82" w:rsidRPr="004D5ADC">
        <w:rPr>
          <w:rFonts w:ascii="Aptos" w:hAnsi="Aptos" w:cs="Arial"/>
          <w:color w:val="000000" w:themeColor="text1"/>
          <w:shd w:val="clear" w:color="auto" w:fill="FFFFFF"/>
        </w:rPr>
        <w:t xml:space="preserve">mainly </w:t>
      </w:r>
      <w:r w:rsidR="00DE39C8" w:rsidRPr="004D5ADC">
        <w:rPr>
          <w:rFonts w:ascii="Aptos" w:hAnsi="Aptos" w:cs="Arial"/>
          <w:color w:val="000000" w:themeColor="text1"/>
          <w:shd w:val="clear" w:color="auto" w:fill="FFFFFF"/>
        </w:rPr>
        <w:t>from</w:t>
      </w:r>
      <w:r w:rsidR="00B16923" w:rsidRPr="004D5ADC">
        <w:rPr>
          <w:rFonts w:ascii="Aptos" w:hAnsi="Aptos" w:cs="Arial"/>
          <w:color w:val="000000" w:themeColor="text1"/>
          <w:shd w:val="clear" w:color="auto" w:fill="FFFFFF"/>
        </w:rPr>
        <w:t xml:space="preserve"> SNpc neuronal loss,</w:t>
      </w:r>
      <w:r w:rsidR="00654D12" w:rsidRPr="004D5ADC">
        <w:rPr>
          <w:rFonts w:ascii="Aptos" w:hAnsi="Aptos" w:cs="Arial"/>
          <w:color w:val="000000" w:themeColor="text1"/>
          <w:shd w:val="clear" w:color="auto" w:fill="FFFFFF"/>
        </w:rPr>
        <w:t xml:space="preserve"> </w:t>
      </w:r>
      <w:r w:rsidR="00B16923" w:rsidRPr="004D5ADC">
        <w:rPr>
          <w:rFonts w:ascii="Aptos" w:hAnsi="Aptos" w:cs="Arial"/>
          <w:color w:val="000000" w:themeColor="text1"/>
          <w:shd w:val="clear" w:color="auto" w:fill="FFFFFF"/>
        </w:rPr>
        <w:t>creates</w:t>
      </w:r>
      <w:r w:rsidR="00654D12" w:rsidRPr="004D5ADC">
        <w:rPr>
          <w:rFonts w:ascii="Aptos" w:hAnsi="Aptos" w:cs="Arial"/>
          <w:color w:val="000000" w:themeColor="text1"/>
          <w:shd w:val="clear" w:color="auto" w:fill="FFFFFF"/>
        </w:rPr>
        <w:t xml:space="preserve"> an imbalance between</w:t>
      </w:r>
      <w:r w:rsidR="00DE39C8" w:rsidRPr="004D5ADC">
        <w:rPr>
          <w:rFonts w:ascii="Aptos" w:hAnsi="Aptos" w:cs="Arial"/>
          <w:color w:val="000000" w:themeColor="text1"/>
          <w:shd w:val="clear" w:color="auto" w:fill="FFFFFF"/>
        </w:rPr>
        <w:t xml:space="preserve"> the excitatory and inhibitory signaling within the basal ganglia</w:t>
      </w:r>
      <w:r w:rsidR="00654D12" w:rsidRPr="004D5ADC">
        <w:rPr>
          <w:rFonts w:ascii="Aptos" w:hAnsi="Aptos" w:cs="Arial"/>
          <w:color w:val="000000" w:themeColor="text1"/>
          <w:shd w:val="clear" w:color="auto" w:fill="FFFFFF"/>
        </w:rPr>
        <w:t xml:space="preserve"> facilitatory and inhibitory pathways</w:t>
      </w:r>
      <w:r w:rsidR="0051111D" w:rsidRPr="004D5ADC">
        <w:rPr>
          <w:rFonts w:ascii="Aptos" w:hAnsi="Aptos" w:cs="Arial"/>
          <w:color w:val="000000" w:themeColor="text1"/>
          <w:shd w:val="clear" w:color="auto" w:fill="FFFFFF"/>
        </w:rPr>
        <w:t>. This gradually</w:t>
      </w:r>
      <w:r w:rsidR="00654D12" w:rsidRPr="004D5ADC">
        <w:rPr>
          <w:rFonts w:ascii="Aptos" w:hAnsi="Aptos" w:cs="Arial"/>
          <w:color w:val="000000" w:themeColor="text1"/>
          <w:shd w:val="clear" w:color="auto" w:fill="FFFFFF"/>
        </w:rPr>
        <w:t xml:space="preserve"> </w:t>
      </w:r>
      <w:r w:rsidR="000139F9" w:rsidRPr="004D5ADC">
        <w:rPr>
          <w:rFonts w:ascii="Aptos" w:hAnsi="Aptos" w:cs="Arial"/>
          <w:color w:val="000000" w:themeColor="text1"/>
          <w:shd w:val="clear" w:color="auto" w:fill="FFFFFF"/>
        </w:rPr>
        <w:t>lead</w:t>
      </w:r>
      <w:r w:rsidR="0051111D" w:rsidRPr="004D5ADC">
        <w:rPr>
          <w:rFonts w:ascii="Aptos" w:hAnsi="Aptos" w:cs="Arial"/>
          <w:color w:val="000000" w:themeColor="text1"/>
          <w:shd w:val="clear" w:color="auto" w:fill="FFFFFF"/>
        </w:rPr>
        <w:t>s</w:t>
      </w:r>
      <w:r w:rsidR="000139F9" w:rsidRPr="004D5ADC">
        <w:rPr>
          <w:rFonts w:ascii="Aptos" w:hAnsi="Aptos" w:cs="Arial"/>
          <w:color w:val="000000" w:themeColor="text1"/>
          <w:shd w:val="clear" w:color="auto" w:fill="FFFFFF"/>
        </w:rPr>
        <w:t xml:space="preserve"> to impaired stimulation of the motor cortex</w:t>
      </w:r>
      <w:r w:rsidR="0051111D" w:rsidRPr="004D5ADC">
        <w:rPr>
          <w:rFonts w:ascii="Aptos" w:hAnsi="Aptos" w:cs="Arial"/>
          <w:color w:val="000000" w:themeColor="text1"/>
          <w:shd w:val="clear" w:color="auto" w:fill="FFFFFF"/>
        </w:rPr>
        <w:t xml:space="preserve"> areas</w:t>
      </w:r>
      <w:r w:rsidR="000139F9" w:rsidRPr="004D5ADC">
        <w:rPr>
          <w:rFonts w:ascii="Aptos" w:hAnsi="Aptos" w:cs="Arial"/>
          <w:color w:val="000000" w:themeColor="text1"/>
          <w:shd w:val="clear" w:color="auto" w:fill="FFFFFF"/>
        </w:rPr>
        <w:t xml:space="preserve"> </w:t>
      </w:r>
      <w:r w:rsidR="0051111D" w:rsidRPr="004D5ADC">
        <w:rPr>
          <w:rFonts w:ascii="Aptos" w:hAnsi="Aptos" w:cs="Arial"/>
          <w:color w:val="000000" w:themeColor="text1"/>
          <w:shd w:val="clear" w:color="auto" w:fill="FFFFFF"/>
        </w:rPr>
        <w:t xml:space="preserve">and is </w:t>
      </w:r>
      <w:r w:rsidR="000139F9" w:rsidRPr="004D5ADC">
        <w:rPr>
          <w:rFonts w:ascii="Aptos" w:hAnsi="Aptos" w:cs="Arial"/>
          <w:color w:val="000000" w:themeColor="text1"/>
          <w:shd w:val="clear" w:color="auto" w:fill="FFFFFF"/>
        </w:rPr>
        <w:t xml:space="preserve">ultimately manifested </w:t>
      </w:r>
      <w:r w:rsidR="0051111D" w:rsidRPr="004D5ADC">
        <w:rPr>
          <w:rFonts w:ascii="Aptos" w:hAnsi="Aptos" w:cs="Arial"/>
          <w:color w:val="000000" w:themeColor="text1"/>
          <w:shd w:val="clear" w:color="auto" w:fill="FFFFFF"/>
        </w:rPr>
        <w:t xml:space="preserve">as </w:t>
      </w:r>
      <w:r w:rsidR="000139F9" w:rsidRPr="004D5ADC">
        <w:rPr>
          <w:rFonts w:ascii="Aptos" w:hAnsi="Aptos" w:cs="Arial"/>
          <w:color w:val="000000" w:themeColor="text1"/>
          <w:shd w:val="clear" w:color="auto" w:fill="FFFFFF"/>
        </w:rPr>
        <w:t>bradykinesia.</w:t>
      </w:r>
    </w:p>
    <w:p w14:paraId="5F910699" w14:textId="7BA7E99D" w:rsidR="00D83E43" w:rsidRPr="004D5ADC" w:rsidRDefault="005C3558" w:rsidP="00D83E43">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This process can also be modeled experimentally</w:t>
      </w:r>
      <w:r w:rsidR="00E912ED" w:rsidRPr="004D5ADC">
        <w:rPr>
          <w:rFonts w:ascii="Aptos" w:hAnsi="Aptos" w:cs="Arial"/>
          <w:color w:val="000000" w:themeColor="text1"/>
          <w:shd w:val="clear" w:color="auto" w:fill="FFFFFF"/>
        </w:rPr>
        <w:t xml:space="preserve">. </w:t>
      </w:r>
      <w:r w:rsidR="00AF5688" w:rsidRPr="004D5ADC">
        <w:rPr>
          <w:rFonts w:ascii="Aptos" w:hAnsi="Aptos" w:cs="Arial"/>
          <w:color w:val="000000" w:themeColor="text1"/>
          <w:shd w:val="clear" w:color="auto" w:fill="FFFFFF"/>
        </w:rPr>
        <w:t xml:space="preserve">For instance, </w:t>
      </w:r>
      <w:r w:rsidR="00E111B3" w:rsidRPr="004D5ADC">
        <w:rPr>
          <w:rFonts w:ascii="Aptos" w:hAnsi="Aptos" w:cs="Arial"/>
          <w:color w:val="000000" w:themeColor="text1"/>
          <w:shd w:val="clear" w:color="auto" w:fill="FFFFFF"/>
        </w:rPr>
        <w:t>a widely used PD model relies on the us</w:t>
      </w:r>
      <w:r w:rsidR="000B6C02" w:rsidRPr="004D5ADC">
        <w:rPr>
          <w:rFonts w:ascii="Aptos" w:hAnsi="Aptos" w:cs="Arial"/>
          <w:color w:val="000000" w:themeColor="text1"/>
          <w:shd w:val="clear" w:color="auto" w:fill="FFFFFF"/>
        </w:rPr>
        <w:t>e</w:t>
      </w:r>
      <w:r w:rsidR="00E111B3" w:rsidRPr="004D5ADC">
        <w:rPr>
          <w:rFonts w:ascii="Aptos" w:hAnsi="Aptos" w:cs="Arial"/>
          <w:color w:val="000000" w:themeColor="text1"/>
          <w:shd w:val="clear" w:color="auto" w:fill="FFFFFF"/>
        </w:rPr>
        <w:t xml:space="preserve"> of</w:t>
      </w:r>
      <w:r w:rsidR="00AF5688" w:rsidRPr="004D5ADC">
        <w:rPr>
          <w:rFonts w:ascii="Aptos" w:hAnsi="Aptos" w:cs="Arial"/>
          <w:color w:val="000000" w:themeColor="text1"/>
          <w:shd w:val="clear" w:color="auto" w:fill="FFFFFF"/>
        </w:rPr>
        <w:t xml:space="preserve"> </w:t>
      </w:r>
      <w:r w:rsidR="00E111B3" w:rsidRPr="004D5ADC">
        <w:rPr>
          <w:rFonts w:ascii="Aptos" w:hAnsi="Aptos" w:cs="Arial"/>
          <w:color w:val="000000" w:themeColor="text1"/>
          <w:shd w:val="clear" w:color="auto" w:fill="FFFFFF"/>
        </w:rPr>
        <w:t>6-hydroxydopamine (6-OHDA)</w:t>
      </w:r>
      <w:r w:rsidR="00A03F7F" w:rsidRPr="004D5ADC">
        <w:rPr>
          <w:rFonts w:ascii="Aptos" w:hAnsi="Aptos" w:cs="Arial"/>
          <w:color w:val="000000" w:themeColor="text1"/>
          <w:shd w:val="clear" w:color="auto" w:fill="FFFFFF"/>
        </w:rPr>
        <w:t xml:space="preserve">, </w:t>
      </w:r>
      <w:r w:rsidR="005A40E4" w:rsidRPr="004D5ADC">
        <w:rPr>
          <w:rFonts w:ascii="Aptos" w:hAnsi="Aptos" w:cs="Arial"/>
          <w:color w:val="000000" w:themeColor="text1"/>
          <w:shd w:val="clear" w:color="auto" w:fill="FFFFFF"/>
        </w:rPr>
        <w:t xml:space="preserve">a </w:t>
      </w:r>
      <w:r w:rsidR="00A03F7F" w:rsidRPr="004D5ADC">
        <w:rPr>
          <w:rFonts w:ascii="Aptos" w:hAnsi="Aptos" w:cs="Arial"/>
          <w:color w:val="000000" w:themeColor="text1"/>
          <w:shd w:val="clear" w:color="auto" w:fill="FFFFFF"/>
        </w:rPr>
        <w:t>hydroxylated dopamine analogue,</w:t>
      </w:r>
      <w:r w:rsidR="00E111B3" w:rsidRPr="004D5ADC">
        <w:rPr>
          <w:rFonts w:ascii="Aptos" w:hAnsi="Aptos" w:cs="Arial"/>
          <w:color w:val="000000" w:themeColor="text1"/>
          <w:shd w:val="clear" w:color="auto" w:fill="FFFFFF"/>
        </w:rPr>
        <w:t xml:space="preserve"> to specifically deplete nigrostriatal dopamine neurons</w:t>
      </w:r>
      <w:r w:rsidR="00565AF3" w:rsidRPr="004D5ADC">
        <w:rPr>
          <w:rFonts w:ascii="Aptos" w:hAnsi="Aptos" w:cs="Arial"/>
          <w:color w:val="000000" w:themeColor="text1"/>
          <w:shd w:val="clear" w:color="auto" w:fill="FFFFFF"/>
        </w:rPr>
        <w:t xml:space="preserve">, </w:t>
      </w:r>
      <w:r w:rsidR="00A562B4" w:rsidRPr="004D5ADC">
        <w:rPr>
          <w:rFonts w:ascii="Aptos" w:hAnsi="Aptos" w:cs="Arial"/>
          <w:color w:val="000000" w:themeColor="text1"/>
          <w:shd w:val="clear" w:color="auto" w:fill="FFFFFF"/>
        </w:rPr>
        <w:t>resulting in non-cell</w:t>
      </w:r>
      <w:r w:rsidR="00BD5268" w:rsidRPr="004D5ADC">
        <w:rPr>
          <w:rFonts w:ascii="Aptos" w:hAnsi="Aptos" w:cs="Arial"/>
          <w:color w:val="000000" w:themeColor="text1"/>
          <w:shd w:val="clear" w:color="auto" w:fill="FFFFFF"/>
        </w:rPr>
        <w:t xml:space="preserve"> </w:t>
      </w:r>
      <w:r w:rsidR="00A562B4" w:rsidRPr="004D5ADC">
        <w:rPr>
          <w:rFonts w:ascii="Aptos" w:hAnsi="Aptos" w:cs="Arial"/>
          <w:color w:val="000000" w:themeColor="text1"/>
          <w:shd w:val="clear" w:color="auto" w:fill="FFFFFF"/>
        </w:rPr>
        <w:t>autonomous alterations (i.e., changes in other cell types) and</w:t>
      </w:r>
      <w:r w:rsidR="00AF5688" w:rsidRPr="004D5ADC">
        <w:rPr>
          <w:rFonts w:ascii="Aptos" w:hAnsi="Aptos" w:cs="Arial"/>
          <w:color w:val="000000" w:themeColor="text1"/>
          <w:shd w:val="clear" w:color="auto" w:fill="FFFFFF"/>
        </w:rPr>
        <w:t xml:space="preserve"> </w:t>
      </w:r>
      <w:r w:rsidR="00AD0BAA" w:rsidRPr="004D5ADC">
        <w:rPr>
          <w:rFonts w:ascii="Aptos" w:hAnsi="Aptos" w:cs="Arial"/>
          <w:color w:val="000000" w:themeColor="text1"/>
          <w:shd w:val="clear" w:color="auto" w:fill="FFFFFF"/>
        </w:rPr>
        <w:t>resembling</w:t>
      </w:r>
      <w:r w:rsidR="00E111B3" w:rsidRPr="004D5ADC">
        <w:rPr>
          <w:rFonts w:ascii="Aptos" w:hAnsi="Aptos" w:cs="Arial"/>
          <w:color w:val="000000" w:themeColor="text1"/>
          <w:shd w:val="clear" w:color="auto" w:fill="FFFFFF"/>
        </w:rPr>
        <w:t xml:space="preserve"> </w:t>
      </w:r>
      <w:r w:rsidR="00AF5688" w:rsidRPr="004D5ADC">
        <w:rPr>
          <w:rFonts w:ascii="Aptos" w:hAnsi="Aptos" w:cs="Arial"/>
          <w:color w:val="000000" w:themeColor="text1"/>
          <w:shd w:val="clear" w:color="auto" w:fill="FFFFFF"/>
        </w:rPr>
        <w:t>motor</w:t>
      </w:r>
      <w:r w:rsidR="00B51BBA" w:rsidRPr="004D5ADC">
        <w:rPr>
          <w:rFonts w:ascii="Aptos" w:hAnsi="Aptos" w:cs="Arial"/>
          <w:color w:val="000000" w:themeColor="text1"/>
          <w:shd w:val="clear" w:color="auto" w:fill="FFFFFF"/>
        </w:rPr>
        <w:t xml:space="preserve"> </w:t>
      </w:r>
      <w:r w:rsidR="00E442E4" w:rsidRPr="004D5ADC">
        <w:rPr>
          <w:rFonts w:ascii="Aptos" w:hAnsi="Aptos" w:cs="Arial"/>
          <w:color w:val="000000" w:themeColor="text1"/>
          <w:shd w:val="clear" w:color="auto" w:fill="FFFFFF"/>
        </w:rPr>
        <w:t xml:space="preserve">and </w:t>
      </w:r>
      <w:r w:rsidR="00A622C8" w:rsidRPr="004D5ADC">
        <w:rPr>
          <w:rFonts w:ascii="Aptos" w:hAnsi="Aptos" w:cs="Arial"/>
          <w:color w:val="000000" w:themeColor="text1"/>
          <w:shd w:val="clear" w:color="auto" w:fill="FFFFFF"/>
        </w:rPr>
        <w:t>non-motor</w:t>
      </w:r>
      <w:r w:rsidR="00E442E4" w:rsidRPr="004D5ADC">
        <w:rPr>
          <w:rFonts w:ascii="Aptos" w:hAnsi="Aptos" w:cs="Arial"/>
          <w:color w:val="000000" w:themeColor="text1"/>
          <w:shd w:val="clear" w:color="auto" w:fill="FFFFFF"/>
        </w:rPr>
        <w:t xml:space="preserve"> </w:t>
      </w:r>
      <w:r w:rsidR="00AF5688" w:rsidRPr="004D5ADC">
        <w:rPr>
          <w:rFonts w:ascii="Aptos" w:hAnsi="Aptos" w:cs="Arial"/>
          <w:color w:val="000000" w:themeColor="text1"/>
          <w:shd w:val="clear" w:color="auto" w:fill="FFFFFF"/>
        </w:rPr>
        <w:t>deficits</w:t>
      </w:r>
      <w:r w:rsidR="00E111B3" w:rsidRPr="004D5ADC">
        <w:rPr>
          <w:rFonts w:ascii="Aptos" w:hAnsi="Aptos" w:cs="Arial"/>
          <w:color w:val="000000" w:themeColor="text1"/>
          <w:shd w:val="clear" w:color="auto" w:fill="FFFFFF"/>
        </w:rPr>
        <w:t xml:space="preserve"> </w:t>
      </w:r>
      <w:r w:rsidR="00565AF3" w:rsidRPr="004D5ADC">
        <w:rPr>
          <w:rFonts w:ascii="Aptos" w:hAnsi="Aptos" w:cs="Arial"/>
          <w:color w:val="000000" w:themeColor="text1"/>
          <w:shd w:val="clear" w:color="auto" w:fill="FFFFFF"/>
        </w:rPr>
        <w:t xml:space="preserve">commonly </w:t>
      </w:r>
      <w:r w:rsidR="00E111B3" w:rsidRPr="004D5ADC">
        <w:rPr>
          <w:rFonts w:ascii="Aptos" w:hAnsi="Aptos" w:cs="Arial"/>
          <w:color w:val="000000" w:themeColor="text1"/>
          <w:shd w:val="clear" w:color="auto" w:fill="FFFFFF"/>
        </w:rPr>
        <w:t>s</w:t>
      </w:r>
      <w:r w:rsidR="00565AF3" w:rsidRPr="004D5ADC">
        <w:rPr>
          <w:rFonts w:ascii="Aptos" w:hAnsi="Aptos" w:cs="Arial"/>
          <w:color w:val="000000" w:themeColor="text1"/>
          <w:shd w:val="clear" w:color="auto" w:fill="FFFFFF"/>
        </w:rPr>
        <w:t>een</w:t>
      </w:r>
      <w:r w:rsidR="00E111B3" w:rsidRPr="004D5ADC">
        <w:rPr>
          <w:rFonts w:ascii="Aptos" w:hAnsi="Aptos" w:cs="Arial"/>
          <w:color w:val="000000" w:themeColor="text1"/>
          <w:shd w:val="clear" w:color="auto" w:fill="FFFFFF"/>
        </w:rPr>
        <w:t xml:space="preserve"> in individuals </w:t>
      </w:r>
      <w:r w:rsidR="00D11542" w:rsidRPr="004D5ADC">
        <w:rPr>
          <w:rFonts w:ascii="Aptos" w:hAnsi="Aptos" w:cs="Arial"/>
          <w:color w:val="000000" w:themeColor="text1"/>
          <w:shd w:val="clear" w:color="auto" w:fill="FFFFFF"/>
        </w:rPr>
        <w:t>with</w:t>
      </w:r>
      <w:r w:rsidR="00E111B3" w:rsidRPr="004D5ADC">
        <w:rPr>
          <w:rFonts w:ascii="Aptos" w:hAnsi="Aptos" w:cs="Arial"/>
          <w:color w:val="000000" w:themeColor="text1"/>
          <w:shd w:val="clear" w:color="auto" w:fill="FFFFFF"/>
        </w:rPr>
        <w:t xml:space="preserve"> PD</w:t>
      </w:r>
      <w:r w:rsidR="00D11542" w:rsidRPr="004D5ADC">
        <w:rPr>
          <w:rFonts w:ascii="Aptos" w:hAnsi="Aptos" w:cs="Arial"/>
          <w:color w:val="000000" w:themeColor="text1"/>
          <w:shd w:val="clear" w:color="auto" w:fill="FFFFFF"/>
        </w:rPr>
        <w:t xml:space="preserve"> during</w:t>
      </w:r>
      <w:r w:rsidR="000B6C02" w:rsidRPr="004D5ADC">
        <w:rPr>
          <w:rFonts w:ascii="Aptos" w:hAnsi="Aptos" w:cs="Arial"/>
          <w:color w:val="000000" w:themeColor="text1"/>
          <w:shd w:val="clear" w:color="auto" w:fill="FFFFFF"/>
        </w:rPr>
        <w:t xml:space="preserve"> both </w:t>
      </w:r>
      <w:r w:rsidR="00D11542" w:rsidRPr="004D5ADC">
        <w:rPr>
          <w:rFonts w:ascii="Aptos" w:hAnsi="Aptos" w:cs="Arial"/>
          <w:color w:val="000000" w:themeColor="text1"/>
          <w:shd w:val="clear" w:color="auto" w:fill="FFFFFF"/>
        </w:rPr>
        <w:t xml:space="preserve">the </w:t>
      </w:r>
      <w:r w:rsidR="000B6C02" w:rsidRPr="004D5ADC">
        <w:rPr>
          <w:rFonts w:ascii="Aptos" w:hAnsi="Aptos" w:cs="Arial"/>
          <w:color w:val="000000" w:themeColor="text1"/>
          <w:shd w:val="clear" w:color="auto" w:fill="FFFFFF"/>
        </w:rPr>
        <w:t xml:space="preserve">early and late stages of the disease </w:t>
      </w:r>
      <w:r w:rsidR="000B6C02" w:rsidRPr="004D5ADC">
        <w:rPr>
          <w:rFonts w:ascii="Aptos" w:hAnsi="Aptos" w:cs="Arial"/>
          <w:color w:val="000000" w:themeColor="text1"/>
          <w:shd w:val="clear" w:color="auto" w:fill="FFFFFF"/>
        </w:rPr>
        <w:fldChar w:fldCharType="begin">
          <w:fldData xml:space="preserve">PEVuZE5vdGU+PENpdGU+PEF1dGhvcj5TbMOpemlhPC9BdXRob3I+PFllYXI+MjAyMzwvWWVhcj48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=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PEVuZE5vdGU+PENpdGU+PEF1dGhvcj5TbMOpemlhPC9BdXRob3I+PFllYXI+MjAyMzwvWWVhcj48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=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0B6C02" w:rsidRPr="004D5ADC">
        <w:rPr>
          <w:rFonts w:ascii="Aptos" w:hAnsi="Aptos" w:cs="Arial"/>
          <w:color w:val="000000" w:themeColor="text1"/>
          <w:shd w:val="clear" w:color="auto" w:fill="FFFFFF"/>
        </w:rPr>
      </w:r>
      <w:r w:rsidR="000B6C02"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[80, 81]</w:t>
      </w:r>
      <w:r w:rsidR="000B6C02" w:rsidRPr="004D5ADC">
        <w:rPr>
          <w:rFonts w:ascii="Aptos" w:hAnsi="Aptos" w:cs="Arial"/>
          <w:color w:val="000000" w:themeColor="text1"/>
          <w:shd w:val="clear" w:color="auto" w:fill="FFFFFF"/>
        </w:rPr>
        <w:fldChar w:fldCharType="end"/>
      </w:r>
      <w:r w:rsidR="00E111B3" w:rsidRPr="004D5ADC">
        <w:rPr>
          <w:rFonts w:ascii="Aptos" w:hAnsi="Aptos" w:cs="Arial"/>
          <w:color w:val="000000" w:themeColor="text1"/>
          <w:shd w:val="clear" w:color="auto" w:fill="FFFFFF"/>
        </w:rPr>
        <w:t>.</w:t>
      </w:r>
      <w:r w:rsidR="001A0C41" w:rsidRPr="004D5ADC">
        <w:rPr>
          <w:rFonts w:ascii="Aptos" w:hAnsi="Aptos" w:cs="Arial"/>
          <w:color w:val="000000" w:themeColor="text1"/>
          <w:shd w:val="clear" w:color="auto" w:fill="FFFFFF"/>
        </w:rPr>
        <w:t xml:space="preserve"> </w:t>
      </w:r>
    </w:p>
    <w:p w14:paraId="798521DC" w14:textId="751B2371" w:rsidR="009506E8" w:rsidRPr="004D5ADC" w:rsidRDefault="00FA1083" w:rsidP="002834E5">
      <w:pPr>
        <w:spacing w:line="360" w:lineRule="auto"/>
        <w:jc w:val="both"/>
        <w:rPr>
          <w:rFonts w:ascii="Aptos" w:hAnsi="Aptos" w:cs="Arial"/>
          <w:color w:val="FF0000"/>
          <w:shd w:val="clear" w:color="auto" w:fill="FFFFFF"/>
        </w:rPr>
      </w:pPr>
      <w:r w:rsidRPr="004D5ADC">
        <w:rPr>
          <w:rFonts w:ascii="Aptos" w:hAnsi="Aptos"/>
        </w:rPr>
        <w:t xml:space="preserve">The pinnacle of neurodegenerative disease research is to prevent cell death. Unfortunately, due to the complexity of neurodegenerative diseases, uncertainties about the ideal therapeutic targets or time windows, diverse risk factors, and individual genetic susceptibilities, efforts to develop disease-modifying therapies or treatments that can halt </w:t>
      </w:r>
      <w:r w:rsidR="0014662F" w:rsidRPr="004D5ADC">
        <w:rPr>
          <w:rFonts w:ascii="Aptos" w:hAnsi="Aptos"/>
        </w:rPr>
        <w:t xml:space="preserve">the </w:t>
      </w:r>
      <w:r w:rsidRPr="004D5ADC">
        <w:rPr>
          <w:rFonts w:ascii="Aptos" w:hAnsi="Aptos"/>
        </w:rPr>
        <w:t>disease progression have so far been unsuccessful.</w:t>
      </w:r>
    </w:p>
    <w:p w14:paraId="140ECDDB" w14:textId="77777777" w:rsidR="00764ABB" w:rsidRDefault="00764ABB" w:rsidP="002834E5">
      <w:pPr>
        <w:spacing w:line="360" w:lineRule="auto"/>
        <w:jc w:val="both"/>
        <w:rPr>
          <w:rFonts w:ascii="Aptos" w:hAnsi="Aptos" w:cs="Arial"/>
          <w:b/>
          <w:bCs/>
          <w:color w:val="000000" w:themeColor="text1"/>
          <w:shd w:val="clear" w:color="auto" w:fill="FFFFFF"/>
        </w:rPr>
      </w:pPr>
    </w:p>
    <w:p w14:paraId="47091F57" w14:textId="77777777" w:rsidR="00F14904" w:rsidRPr="004D5ADC" w:rsidRDefault="00F14904" w:rsidP="002834E5">
      <w:pPr>
        <w:spacing w:line="360" w:lineRule="auto"/>
        <w:jc w:val="both"/>
        <w:rPr>
          <w:rFonts w:ascii="Aptos" w:hAnsi="Aptos" w:cs="Arial"/>
          <w:b/>
          <w:bCs/>
          <w:color w:val="000000" w:themeColor="text1"/>
          <w:shd w:val="clear" w:color="auto" w:fill="FFFFFF"/>
        </w:rPr>
      </w:pPr>
    </w:p>
    <w:p w14:paraId="43A6256E" w14:textId="7710E5C2" w:rsidR="00CD652D" w:rsidRPr="00F640E8" w:rsidRDefault="00B95F06" w:rsidP="00632535">
      <w:pPr>
        <w:pStyle w:val="Heading2"/>
        <w:rPr>
          <w:shd w:val="clear" w:color="auto" w:fill="FFFFFF"/>
        </w:rPr>
      </w:pPr>
      <w:bookmarkStart w:id="10" w:name="_Toc196910812"/>
      <w:r w:rsidRPr="00B95F06">
        <w:rPr>
          <w:shd w:val="clear" w:color="auto" w:fill="FFFFFF"/>
        </w:rPr>
        <w:lastRenderedPageBreak/>
        <w:t>α</w:t>
      </w:r>
      <w:r w:rsidR="004D087D" w:rsidRPr="001C5139">
        <w:rPr>
          <w:shd w:val="clear" w:color="auto" w:fill="FFFFFF"/>
        </w:rPr>
        <w:t>-SYN</w:t>
      </w:r>
      <w:r w:rsidR="003E5B5E" w:rsidRPr="001C5139">
        <w:rPr>
          <w:shd w:val="clear" w:color="auto" w:fill="FFFFFF"/>
        </w:rPr>
        <w:t>UCLEIN</w:t>
      </w:r>
      <w:bookmarkEnd w:id="10"/>
    </w:p>
    <w:p w14:paraId="7B498FB0" w14:textId="28D94B94" w:rsidR="00F61183" w:rsidRPr="001C5139" w:rsidRDefault="00B95F06" w:rsidP="00632535">
      <w:pPr>
        <w:pStyle w:val="Heading3"/>
        <w:rPr>
          <w:shd w:val="clear" w:color="auto" w:fill="FFFFFF"/>
        </w:rPr>
      </w:pPr>
      <w:bookmarkStart w:id="11" w:name="_Toc196910813"/>
      <w:r w:rsidRPr="00B95F06">
        <w:rPr>
          <w:rFonts w:asciiTheme="majorHAnsi" w:eastAsia="Times New Roman" w:hAnsiTheme="majorHAnsi" w:cs="Times New Roman"/>
          <w:kern w:val="0"/>
          <w:szCs w:val="24"/>
          <w:lang w:eastAsia="en-GB"/>
          <w14:ligatures w14:val="none"/>
        </w:rPr>
        <w:t>α</w:t>
      </w:r>
      <w:r w:rsidR="00F61183" w:rsidRPr="00B95F06">
        <w:rPr>
          <w:rFonts w:asciiTheme="majorHAnsi" w:hAnsiTheme="majorHAnsi"/>
          <w:shd w:val="clear" w:color="auto" w:fill="FFFFFF"/>
        </w:rPr>
        <w:t>-</w:t>
      </w:r>
      <w:r w:rsidR="00F61183" w:rsidRPr="001C5139">
        <w:rPr>
          <w:shd w:val="clear" w:color="auto" w:fill="FFFFFF"/>
        </w:rPr>
        <w:t xml:space="preserve">synuclein </w:t>
      </w:r>
      <w:r w:rsidR="007D4A02" w:rsidRPr="001C5139">
        <w:rPr>
          <w:shd w:val="clear" w:color="auto" w:fill="FFFFFF"/>
        </w:rPr>
        <w:t>structure</w:t>
      </w:r>
      <w:bookmarkEnd w:id="11"/>
    </w:p>
    <w:p w14:paraId="5449CF83" w14:textId="0A842BDC" w:rsidR="00A22D6A" w:rsidRPr="004D5ADC" w:rsidRDefault="00B12CCE" w:rsidP="002834E5">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S</w:t>
      </w:r>
      <w:r w:rsidR="00A22D6A" w:rsidRPr="004D5ADC">
        <w:rPr>
          <w:rFonts w:ascii="Aptos" w:hAnsi="Aptos" w:cs="Arial"/>
          <w:color w:val="000000" w:themeColor="text1"/>
          <w:shd w:val="clear" w:color="auto" w:fill="FFFFFF"/>
        </w:rPr>
        <w:t>ynuclein</w:t>
      </w:r>
      <w:r w:rsidRPr="004D5ADC">
        <w:rPr>
          <w:rFonts w:ascii="Aptos" w:hAnsi="Aptos" w:cs="Arial"/>
          <w:color w:val="000000" w:themeColor="text1"/>
          <w:shd w:val="clear" w:color="auto" w:fill="FFFFFF"/>
        </w:rPr>
        <w:t>s</w:t>
      </w:r>
      <w:r w:rsidR="00A22D6A" w:rsidRPr="004D5ADC">
        <w:rPr>
          <w:rFonts w:ascii="Aptos" w:hAnsi="Aptos" w:cs="Arial"/>
          <w:color w:val="000000" w:themeColor="text1"/>
          <w:shd w:val="clear" w:color="auto" w:fill="FFFFFF"/>
        </w:rPr>
        <w:t xml:space="preserve"> belong to a family of structurally similar proteins</w:t>
      </w:r>
      <w:r w:rsidRPr="004D5ADC">
        <w:rPr>
          <w:rFonts w:ascii="Aptos" w:hAnsi="Aptos" w:cs="Arial"/>
          <w:color w:val="000000" w:themeColor="text1"/>
          <w:shd w:val="clear" w:color="auto" w:fill="FFFFFF"/>
        </w:rPr>
        <w:t xml:space="preserve"> whose expression is enriched in the CNS, and include three members: </w:t>
      </w:r>
      <w:r w:rsidRPr="004D5ADC">
        <w:rPr>
          <w:rFonts w:ascii="Aptos" w:hAnsi="Aptos" w:cs="Arial"/>
          <w:color w:val="000000" w:themeColor="text1"/>
          <w:shd w:val="clear" w:color="auto" w:fill="FFFFFF"/>
        </w:rPr>
        <w:sym w:font="Symbol" w:char="F061"/>
      </w:r>
      <w:r w:rsidRPr="004D5ADC">
        <w:rPr>
          <w:rFonts w:ascii="Aptos" w:hAnsi="Aptos" w:cs="Arial"/>
          <w:color w:val="000000" w:themeColor="text1"/>
          <w:shd w:val="clear" w:color="auto" w:fill="FFFFFF"/>
        </w:rPr>
        <w:t>- ,</w:t>
      </w:r>
      <w:r w:rsidRPr="004D5ADC">
        <w:rPr>
          <w:rFonts w:ascii="Aptos" w:hAnsi="Aptos" w:cs="Arial"/>
          <w:color w:val="000000" w:themeColor="text1"/>
          <w:shd w:val="clear" w:color="auto" w:fill="FFFFFF"/>
        </w:rPr>
        <w:sym w:font="Symbol" w:char="F062"/>
      </w:r>
      <w:r w:rsidRPr="004D5ADC">
        <w:rPr>
          <w:rFonts w:ascii="Aptos" w:hAnsi="Aptos" w:cs="Arial"/>
          <w:color w:val="000000" w:themeColor="text1"/>
          <w:shd w:val="clear" w:color="auto" w:fill="FFFFFF"/>
        </w:rPr>
        <w:t>-, and γ-synuclein</w:t>
      </w:r>
      <w:r w:rsidR="00A22D6A" w:rsidRPr="004D5ADC">
        <w:rPr>
          <w:rFonts w:ascii="Aptos" w:hAnsi="Aptos" w:cs="Arial"/>
          <w:color w:val="000000" w:themeColor="text1"/>
          <w:shd w:val="clear" w:color="auto" w:fill="FFFFFF"/>
        </w:rPr>
        <w:t xml:space="preserve"> </w:t>
      </w:r>
      <w:r w:rsidR="00A22D6A"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&lt;EndNote&gt;&lt;Cite&gt;&lt;Author&gt;Clayton&lt;/Author&gt;&lt;Year&gt;1998&lt;/Year&gt;&lt;RecNum&gt;105&lt;/RecNum&gt;&lt;DisplayText&gt;[82]&lt;/DisplayText&gt;&lt;record&gt;&lt;rec-number&gt;105&lt;/rec-number&gt;&lt;foreign-keys&gt;&lt;key app="EN" db-id="eex90dt2ka5xrceptpwvtwxhpxw95esvxesf" timestamp="1736635389"&gt;105&lt;/key&gt;&lt;/foreign-keys&gt;&lt;ref-type name="Journal Article"&gt;17&lt;/ref-type&gt;&lt;contributors&gt;&lt;authors&gt;&lt;author&gt;Clayton, David F.&lt;/author&gt;&lt;author&gt;George, Julia M.&lt;/author&gt;&lt;/authors&gt;&lt;/contributors&gt;&lt;titles&gt;&lt;title&gt;The synucleins: a family of proteins involved in synaptic function, plasticity, neurodegeneration and disease&lt;/title&gt;&lt;secondary-title&gt;Trends in Neurosciences&lt;/secondary-title&gt;&lt;/titles&gt;&lt;periodical&gt;&lt;full-title&gt;Trends in Neurosciences&lt;/full-title&gt;&lt;/periodical&gt;&lt;pages&gt;249-254&lt;/pages&gt;&lt;volume&gt;21&lt;/volume&gt;&lt;number&gt;6&lt;/number&gt;&lt;dates&gt;&lt;year&gt;1998&lt;/year&gt;&lt;/dates&gt;&lt;publisher&gt;Elsevier&lt;/publisher&gt;&lt;isbn&gt;0166-2236&lt;/isbn&gt;&lt;urls&gt;&lt;related-urls&gt;&lt;url&gt;https://doi.org/10.1016/S0166-2236(97)01213-7&lt;/url&gt;&lt;/related-urls&gt;&lt;/urls&gt;&lt;electronic-resource-num&gt;10.1016/S0166-2236(97)01213-7&lt;/electronic-resource-num&gt;&lt;access-date&gt;2025/01/11&lt;/access-date&gt;&lt;/record&gt;&lt;/Cite&gt;&lt;/EndNote&gt;</w:instrText>
      </w:r>
      <w:r w:rsidR="00A22D6A"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[82]</w:t>
      </w:r>
      <w:r w:rsidR="00A22D6A" w:rsidRPr="004D5ADC">
        <w:rPr>
          <w:rFonts w:ascii="Aptos" w:hAnsi="Aptos" w:cs="Arial"/>
          <w:color w:val="000000" w:themeColor="text1"/>
          <w:shd w:val="clear" w:color="auto" w:fill="FFFFFF"/>
        </w:rPr>
        <w:fldChar w:fldCharType="end"/>
      </w:r>
      <w:r w:rsidRPr="004D5ADC">
        <w:rPr>
          <w:rFonts w:ascii="Aptos" w:hAnsi="Aptos" w:cs="Arial"/>
          <w:color w:val="000000" w:themeColor="text1"/>
          <w:shd w:val="clear" w:color="auto" w:fill="FFFFFF"/>
        </w:rPr>
        <w:t>.</w:t>
      </w:r>
    </w:p>
    <w:p w14:paraId="2FD238EF" w14:textId="264BBA59" w:rsidR="00B74FDC" w:rsidRPr="004D5ADC" w:rsidRDefault="00841976" w:rsidP="00841976">
      <w:pPr>
        <w:spacing w:line="360" w:lineRule="auto"/>
        <w:jc w:val="both"/>
        <w:rPr>
          <w:rFonts w:ascii="Aptos" w:hAnsi="Aptos" w:cs="Arial"/>
          <w:color w:val="000000" w:themeColor="text1"/>
          <w:shd w:val="clear" w:color="auto" w:fill="FFFFFF"/>
          <w:lang w:val="en-HR"/>
        </w:rPr>
      </w:pPr>
      <w:r w:rsidRPr="004D5ADC">
        <w:rPr>
          <w:rFonts w:ascii="Aptos" w:hAnsi="Aptos" w:cs="Arial"/>
          <w:color w:val="000000" w:themeColor="text1"/>
          <w:shd w:val="clear" w:color="auto" w:fill="FFFFFF"/>
          <w:lang w:val="en-HR"/>
        </w:rPr>
        <w:t xml:space="preserve">Monomeric α-syn is soluble, intrinsically disordered protein that can adopt a </w:t>
      </w:r>
      <w:r w:rsidR="00E67751" w:rsidRPr="004D5ADC">
        <w:rPr>
          <w:rFonts w:ascii="Aptos" w:hAnsi="Aptos" w:cs="Arial"/>
          <w:color w:val="000000" w:themeColor="text1"/>
          <w:shd w:val="clear" w:color="auto" w:fill="FFFFFF"/>
          <w:lang w:val="en-HR"/>
        </w:rPr>
        <w:t xml:space="preserve">wide </w:t>
      </w:r>
      <w:r w:rsidRPr="004D5ADC">
        <w:rPr>
          <w:rFonts w:ascii="Aptos" w:hAnsi="Aptos" w:cs="Arial"/>
          <w:color w:val="000000" w:themeColor="text1"/>
          <w:shd w:val="clear" w:color="auto" w:fill="FFFFFF"/>
          <w:lang w:val="en-HR"/>
        </w:rPr>
        <w:t>range of conformations upon interaction with diverse biomolecules or binding to different cellular compartments</w:t>
      </w:r>
      <w:r w:rsidR="00DB595C" w:rsidRPr="004D5ADC">
        <w:rPr>
          <w:rFonts w:ascii="Aptos" w:hAnsi="Aptos" w:cs="Arial"/>
          <w:color w:val="000000" w:themeColor="text1"/>
          <w:shd w:val="clear" w:color="auto" w:fill="FFFFFF"/>
          <w:lang w:val="en-HR"/>
        </w:rPr>
        <w:t xml:space="preserve"> </w:t>
      </w:r>
      <w:r w:rsidR="00DB595C" w:rsidRPr="004D5ADC">
        <w:rPr>
          <w:rFonts w:ascii="Aptos" w:hAnsi="Aptos" w:cs="Arial"/>
          <w:color w:val="000000" w:themeColor="text1"/>
          <w:shd w:val="clear" w:color="auto" w:fill="FFFFFF"/>
          <w:lang w:val="en-HR"/>
        </w:rPr>
        <w:fldChar w:fldCharType="begin"/>
      </w:r>
      <w:r w:rsidR="000D7999">
        <w:rPr>
          <w:rFonts w:ascii="Aptos" w:hAnsi="Aptos" w:cs="Arial"/>
          <w:color w:val="000000" w:themeColor="text1"/>
          <w:shd w:val="clear" w:color="auto" w:fill="FFFFFF"/>
          <w:lang w:val="en-HR"/>
        </w:rPr>
        <w:instrText xml:space="preserve"> ADDIN EN.CITE &lt;EndNote&gt;&lt;Cite&gt;&lt;Author&gt;Eliezer&lt;/Author&gt;&lt;Year&gt;2001&lt;/Year&gt;&lt;RecNum&gt;97&lt;/RecNum&gt;&lt;DisplayText&gt;[83]&lt;/DisplayText&gt;&lt;record&gt;&lt;rec-number&gt;97&lt;/rec-number&gt;&lt;foreign-keys&gt;&lt;key app="EN" db-id="eex90dt2ka5xrceptpwvtwxhpxw95esvxesf" timestamp="1736616639"&gt;97&lt;/key&gt;&lt;/foreign-keys&gt;&lt;ref-type name="Journal Article"&gt;17&lt;/ref-type&gt;&lt;contributors&gt;&lt;authors&gt;&lt;author&gt;Eliezer, David&lt;/author&gt;&lt;author&gt;Kutluay, Esin&lt;/author&gt;&lt;author&gt;Bussell, Robert&lt;/author&gt;&lt;author&gt;Browne, Gillian&lt;/author&gt;&lt;/authors&gt;&lt;/contributors&gt;&lt;titles&gt;&lt;title&gt;Conformational properties of α-synuclein in its free and lipid-associated states11Edited by P. E. Wright&lt;/title&gt;&lt;secondary-title&gt;Journal of Molecular Biology&lt;/secondary-title&gt;&lt;/titles&gt;&lt;periodical&gt;&lt;full-title&gt;Journal of Molecular Biology&lt;/full-title&gt;&lt;/periodical&gt;&lt;pages&gt;1061-1073&lt;/pages&gt;&lt;volume&gt;307&lt;/volume&gt;&lt;number&gt;4&lt;/number&gt;&lt;keywords&gt;&lt;keyword&gt;α-synuclein&lt;/keyword&gt;&lt;keyword&gt;protein folding&lt;/keyword&gt;&lt;keyword&gt;protein aggregation&lt;/keyword&gt;&lt;keyword&gt;membrane binding&lt;/keyword&gt;&lt;keyword&gt;Parkinson’s disease&lt;/keyword&gt;&lt;/keywords&gt;&lt;dates&gt;&lt;year&gt;2001&lt;/year&gt;&lt;pub-dates&gt;&lt;date&gt;2001/04/06/&lt;/date&gt;&lt;/pub-dates&gt;&lt;/dates&gt;&lt;isbn&gt;0022-2836&lt;/isbn&gt;&lt;urls&gt;&lt;related-urls&gt;&lt;url&gt;https://www.sciencedirect.com/science/article/pii/S0022283601945383&lt;/url&gt;&lt;/related-urls&gt;&lt;/urls&gt;&lt;electronic-resource-num&gt;https://doi.org/10.1006/jmbi.2001.4538&lt;/electronic-resource-num&gt;&lt;/record&gt;&lt;/Cite&gt;&lt;/EndNote&gt;</w:instrText>
      </w:r>
      <w:r w:rsidR="00DB595C" w:rsidRPr="004D5ADC">
        <w:rPr>
          <w:rFonts w:ascii="Aptos" w:hAnsi="Aptos" w:cs="Arial"/>
          <w:color w:val="000000" w:themeColor="text1"/>
          <w:shd w:val="clear" w:color="auto" w:fill="FFFFFF"/>
          <w:lang w:val="en-HR"/>
        </w:rPr>
        <w:fldChar w:fldCharType="separate"/>
      </w:r>
      <w:r w:rsidR="000D7999">
        <w:rPr>
          <w:rFonts w:ascii="Aptos" w:hAnsi="Aptos" w:cs="Arial"/>
          <w:noProof/>
          <w:color w:val="000000" w:themeColor="text1"/>
          <w:shd w:val="clear" w:color="auto" w:fill="FFFFFF"/>
          <w:lang w:val="en-HR"/>
        </w:rPr>
        <w:t>[83]</w:t>
      </w:r>
      <w:r w:rsidR="00DB595C" w:rsidRPr="004D5ADC">
        <w:rPr>
          <w:rFonts w:ascii="Aptos" w:hAnsi="Aptos" w:cs="Arial"/>
          <w:color w:val="000000" w:themeColor="text1"/>
          <w:shd w:val="clear" w:color="auto" w:fill="FFFFFF"/>
          <w:lang w:val="en-HR"/>
        </w:rPr>
        <w:fldChar w:fldCharType="end"/>
      </w:r>
      <w:r w:rsidRPr="004D5ADC">
        <w:rPr>
          <w:rFonts w:ascii="Aptos" w:hAnsi="Aptos" w:cs="Arial"/>
          <w:color w:val="000000" w:themeColor="text1"/>
          <w:shd w:val="clear" w:color="auto" w:fill="FFFFFF"/>
          <w:lang w:val="en-HR"/>
        </w:rPr>
        <w:t xml:space="preserve">. </w:t>
      </w:r>
      <w:r w:rsidR="00B74FDC" w:rsidRPr="004D5ADC">
        <w:rPr>
          <w:rFonts w:ascii="Aptos" w:hAnsi="Aptos" w:cs="Arial"/>
          <w:color w:val="000000" w:themeColor="text1"/>
          <w:shd w:val="clear" w:color="auto" w:fill="FFFFFF"/>
          <w:lang w:val="en-HR"/>
        </w:rPr>
        <w:t xml:space="preserve">This small, acidic protein, </w:t>
      </w:r>
      <w:r w:rsidR="00B74FDC" w:rsidRPr="004D5ADC">
        <w:rPr>
          <w:rFonts w:ascii="Aptos" w:hAnsi="Aptos" w:cs="Arial"/>
          <w:color w:val="000000" w:themeColor="text1"/>
          <w:shd w:val="clear" w:color="auto" w:fill="FFFFFF"/>
          <w:lang w:val="en-GB"/>
        </w:rPr>
        <w:t>with</w:t>
      </w:r>
      <w:r w:rsidR="00B74FDC" w:rsidRPr="004D5ADC">
        <w:rPr>
          <w:rFonts w:ascii="Aptos" w:hAnsi="Aptos" w:cs="Arial"/>
          <w:color w:val="000000" w:themeColor="text1"/>
          <w:shd w:val="clear" w:color="auto" w:fill="FFFFFF"/>
          <w:lang w:val="en-HR"/>
        </w:rPr>
        <w:t xml:space="preserve"> an approximate molecular weight of 14 kDa, is conserved across various vertebrate species and is encoded by the </w:t>
      </w:r>
      <w:r w:rsidR="00B74FDC" w:rsidRPr="00270025">
        <w:rPr>
          <w:rFonts w:ascii="Aptos" w:hAnsi="Aptos" w:cs="Arial"/>
          <w:i/>
          <w:iCs/>
          <w:color w:val="000000" w:themeColor="text1"/>
          <w:shd w:val="clear" w:color="auto" w:fill="FFFFFF"/>
          <w:lang w:val="en-HR"/>
        </w:rPr>
        <w:t>SNCA</w:t>
      </w:r>
      <w:r w:rsidR="00B74FDC" w:rsidRPr="004D5ADC">
        <w:rPr>
          <w:rFonts w:ascii="Aptos" w:hAnsi="Aptos" w:cs="Arial"/>
          <w:color w:val="000000" w:themeColor="text1"/>
          <w:shd w:val="clear" w:color="auto" w:fill="FFFFFF"/>
          <w:lang w:val="en-HR"/>
        </w:rPr>
        <w:t xml:space="preserve"> gene mapped to a human chromosome </w:t>
      </w:r>
      <w:r w:rsidR="00B74FDC" w:rsidRPr="004D5ADC">
        <w:rPr>
          <w:rFonts w:ascii="Aptos" w:hAnsi="Aptos" w:cs="Arial"/>
          <w:color w:val="000000" w:themeColor="text1"/>
          <w:shd w:val="clear" w:color="auto" w:fill="FFFFFF"/>
        </w:rPr>
        <w:t xml:space="preserve">4q21.3-q22 </w:t>
      </w:r>
      <w:r w:rsidR="00B74FDC" w:rsidRPr="004D5ADC">
        <w:rPr>
          <w:rFonts w:ascii="Aptos" w:hAnsi="Aptos" w:cs="Arial"/>
          <w:color w:val="000000" w:themeColor="text1"/>
          <w:shd w:val="clear" w:color="auto" w:fill="FFFFFF"/>
          <w:lang w:val="en-HR"/>
        </w:rPr>
        <w:fldChar w:fldCharType="begin"/>
      </w:r>
      <w:r w:rsidR="000D7999">
        <w:rPr>
          <w:rFonts w:ascii="Aptos" w:hAnsi="Aptos" w:cs="Arial"/>
          <w:color w:val="000000" w:themeColor="text1"/>
          <w:shd w:val="clear" w:color="auto" w:fill="FFFFFF"/>
          <w:lang w:val="en-HR"/>
        </w:rPr>
        <w:instrText xml:space="preserve"> ADDIN EN.CITE &lt;EndNote&gt;&lt;Cite&gt;&lt;Author&gt;George&lt;/Author&gt;&lt;Year&gt;2001&lt;/Year&gt;&lt;RecNum&gt;104&lt;/RecNum&gt;&lt;DisplayText&gt;[84]&lt;/DisplayText&gt;&lt;record&gt;&lt;rec-number&gt;104&lt;/rec-number&gt;&lt;foreign-keys&gt;&lt;key app="EN" db-id="eex90dt2ka5xrceptpwvtwxhpxw95esvxesf" timestamp="1736627685"&gt;104&lt;/key&gt;&lt;/foreign-keys&gt;&lt;ref-type name="Journal Article"&gt;17&lt;/ref-type&gt;&lt;contributors&gt;&lt;authors&gt;&lt;author&gt;George, Julia M.&lt;/author&gt;&lt;/authors&gt;&lt;/contributors&gt;&lt;titles&gt;&lt;title&gt;The synucleins&lt;/title&gt;&lt;secondary-title&gt;Genome Biology&lt;/secondary-title&gt;&lt;/titles&gt;&lt;periodical&gt;&lt;full-title&gt;Genome Biology&lt;/full-title&gt;&lt;/periodical&gt;&lt;pages&gt;reviews3002.1&lt;/pages&gt;&lt;volume&gt;3&lt;/volume&gt;&lt;number&gt;1&lt;/number&gt;&lt;dates&gt;&lt;year&gt;2001&lt;/year&gt;&lt;pub-dates&gt;&lt;date&gt;2001/12/20&lt;/date&gt;&lt;/pub-dates&gt;&lt;/dates&gt;&lt;isbn&gt;1474-760X&lt;/isbn&gt;&lt;urls&gt;&lt;related-urls&gt;&lt;url&gt;https://doi.org/10.1186/gb-2001-3-1-reviews3002&lt;/url&gt;&lt;/related-urls&gt;&lt;/urls&gt;&lt;electronic-resource-num&gt;10.1186/gb-2001-3-1-reviews3002&lt;/electronic-resource-num&gt;&lt;/record&gt;&lt;/Cite&gt;&lt;/EndNote&gt;</w:instrText>
      </w:r>
      <w:r w:rsidR="00B74FDC" w:rsidRPr="004D5ADC">
        <w:rPr>
          <w:rFonts w:ascii="Aptos" w:hAnsi="Aptos" w:cs="Arial"/>
          <w:color w:val="000000" w:themeColor="text1"/>
          <w:shd w:val="clear" w:color="auto" w:fill="FFFFFF"/>
          <w:lang w:val="en-HR"/>
        </w:rPr>
        <w:fldChar w:fldCharType="separate"/>
      </w:r>
      <w:r w:rsidR="000D7999">
        <w:rPr>
          <w:rFonts w:ascii="Aptos" w:hAnsi="Aptos" w:cs="Arial"/>
          <w:noProof/>
          <w:color w:val="000000" w:themeColor="text1"/>
          <w:shd w:val="clear" w:color="auto" w:fill="FFFFFF"/>
          <w:lang w:val="en-HR"/>
        </w:rPr>
        <w:t>[84]</w:t>
      </w:r>
      <w:r w:rsidR="00B74FDC" w:rsidRPr="004D5ADC">
        <w:rPr>
          <w:rFonts w:ascii="Aptos" w:hAnsi="Aptos" w:cs="Arial"/>
          <w:color w:val="000000" w:themeColor="text1"/>
          <w:shd w:val="clear" w:color="auto" w:fill="FFFFFF"/>
          <w:lang w:val="en-HR"/>
        </w:rPr>
        <w:fldChar w:fldCharType="end"/>
      </w:r>
      <w:r w:rsidR="00B74FDC" w:rsidRPr="004D5ADC">
        <w:rPr>
          <w:rFonts w:ascii="Aptos" w:hAnsi="Aptos" w:cs="Arial"/>
          <w:color w:val="000000" w:themeColor="text1"/>
          <w:shd w:val="clear" w:color="auto" w:fill="FFFFFF"/>
          <w:lang w:val="en-HR"/>
        </w:rPr>
        <w:t xml:space="preserve">. </w:t>
      </w:r>
    </w:p>
    <w:p w14:paraId="621FAE39" w14:textId="0AA53EC0" w:rsidR="008A1277" w:rsidRPr="004D5ADC" w:rsidRDefault="00B95F06" w:rsidP="00841976">
      <w:pPr>
        <w:spacing w:line="360" w:lineRule="auto"/>
        <w:jc w:val="both"/>
        <w:rPr>
          <w:rFonts w:ascii="Aptos" w:hAnsi="Aptos" w:cs="Arial"/>
          <w:color w:val="000000" w:themeColor="text1"/>
          <w:shd w:val="clear" w:color="auto" w:fill="FFFFFF"/>
        </w:rPr>
      </w:pPr>
      <w:r w:rsidRPr="00B95F06">
        <w:rPr>
          <w:rFonts w:ascii="Aptos" w:hAnsi="Aptos" w:cs="Arial"/>
          <w:color w:val="000000" w:themeColor="text1"/>
          <w:shd w:val="clear" w:color="auto" w:fill="FFFFFF"/>
        </w:rPr>
        <w:t>α</w:t>
      </w:r>
      <w:r w:rsidR="00825038" w:rsidRPr="004D5ADC">
        <w:rPr>
          <w:rFonts w:ascii="Aptos" w:hAnsi="Aptos" w:cs="Arial"/>
          <w:color w:val="000000" w:themeColor="text1"/>
          <w:shd w:val="clear" w:color="auto" w:fill="FFFFFF"/>
          <w:lang w:val="en-HR"/>
        </w:rPr>
        <w:t>-syn</w:t>
      </w:r>
      <w:r w:rsidR="008A1277" w:rsidRPr="004D5ADC">
        <w:rPr>
          <w:rFonts w:ascii="Aptos" w:hAnsi="Aptos" w:cs="Arial"/>
          <w:color w:val="000000" w:themeColor="text1"/>
          <w:shd w:val="clear" w:color="auto" w:fill="FFFFFF"/>
          <w:lang w:val="en-HR"/>
        </w:rPr>
        <w:t xml:space="preserve"> is composed of 140 amino acid</w:t>
      </w:r>
      <w:r w:rsidR="003B1667" w:rsidRPr="004D5ADC">
        <w:rPr>
          <w:rFonts w:ascii="Aptos" w:hAnsi="Aptos" w:cs="Arial"/>
          <w:color w:val="000000" w:themeColor="text1"/>
          <w:shd w:val="clear" w:color="auto" w:fill="FFFFFF"/>
          <w:lang w:val="en-HR"/>
        </w:rPr>
        <w:t>s</w:t>
      </w:r>
      <w:r w:rsidR="008A1277" w:rsidRPr="004D5ADC">
        <w:rPr>
          <w:rFonts w:ascii="Aptos" w:hAnsi="Aptos" w:cs="Arial"/>
          <w:color w:val="000000" w:themeColor="text1"/>
          <w:shd w:val="clear" w:color="auto" w:fill="FFFFFF"/>
          <w:lang w:val="en-HR"/>
        </w:rPr>
        <w:t xml:space="preserve">, with </w:t>
      </w:r>
      <w:r w:rsidR="00D67447" w:rsidRPr="004D5ADC">
        <w:rPr>
          <w:rFonts w:ascii="Aptos" w:hAnsi="Aptos" w:cs="Arial"/>
          <w:color w:val="000000" w:themeColor="text1"/>
          <w:shd w:val="clear" w:color="auto" w:fill="FFFFFF"/>
          <w:lang w:val="en-HR"/>
        </w:rPr>
        <w:t xml:space="preserve">the </w:t>
      </w:r>
      <w:r w:rsidR="008A1277" w:rsidRPr="004D5ADC">
        <w:rPr>
          <w:rFonts w:ascii="Aptos" w:hAnsi="Aptos" w:cs="Arial"/>
          <w:color w:val="000000" w:themeColor="text1"/>
          <w:shd w:val="clear" w:color="auto" w:fill="FFFFFF"/>
          <w:lang w:val="en-HR"/>
        </w:rPr>
        <w:t xml:space="preserve">N-terminal </w:t>
      </w:r>
      <w:r w:rsidR="00D67447" w:rsidRPr="004D5ADC">
        <w:rPr>
          <w:rFonts w:ascii="Aptos" w:hAnsi="Aptos" w:cs="Arial"/>
          <w:color w:val="000000" w:themeColor="text1"/>
          <w:shd w:val="clear" w:color="auto" w:fill="FFFFFF"/>
          <w:lang w:val="en-HR"/>
        </w:rPr>
        <w:t xml:space="preserve">region spanning </w:t>
      </w:r>
      <w:r w:rsidR="008A1277" w:rsidRPr="004D5ADC">
        <w:rPr>
          <w:rFonts w:ascii="Aptos" w:hAnsi="Aptos" w:cs="Arial"/>
          <w:color w:val="000000" w:themeColor="text1"/>
          <w:shd w:val="clear" w:color="auto" w:fill="FFFFFF"/>
          <w:lang w:val="en-HR"/>
        </w:rPr>
        <w:t>residues</w:t>
      </w:r>
      <w:r w:rsidR="00D67447" w:rsidRPr="004D5ADC">
        <w:rPr>
          <w:rFonts w:ascii="Aptos" w:hAnsi="Aptos" w:cs="Arial"/>
          <w:color w:val="000000" w:themeColor="text1"/>
          <w:shd w:val="clear" w:color="auto" w:fill="FFFFFF"/>
          <w:lang w:val="en-HR"/>
        </w:rPr>
        <w:t xml:space="preserve"> </w:t>
      </w:r>
      <w:r w:rsidR="008A1277" w:rsidRPr="004D5ADC">
        <w:rPr>
          <w:rFonts w:ascii="Aptos" w:hAnsi="Aptos" w:cs="Arial"/>
          <w:color w:val="000000" w:themeColor="text1"/>
          <w:shd w:val="clear" w:color="auto" w:fill="FFFFFF"/>
          <w:lang w:val="en-HR"/>
        </w:rPr>
        <w:t xml:space="preserve">1-60, </w:t>
      </w:r>
      <w:r w:rsidR="00D67447" w:rsidRPr="004D5ADC">
        <w:rPr>
          <w:rFonts w:ascii="Aptos" w:hAnsi="Aptos" w:cs="Arial"/>
          <w:color w:val="000000" w:themeColor="text1"/>
          <w:shd w:val="clear" w:color="auto" w:fill="FFFFFF"/>
          <w:lang w:val="en-HR"/>
        </w:rPr>
        <w:t xml:space="preserve">the </w:t>
      </w:r>
      <w:r w:rsidR="008A1277" w:rsidRPr="004D5ADC">
        <w:rPr>
          <w:rFonts w:ascii="Aptos" w:hAnsi="Aptos" w:cs="Arial"/>
          <w:color w:val="000000" w:themeColor="text1"/>
          <w:shd w:val="clear" w:color="auto" w:fill="FFFFFF"/>
          <w:lang w:val="en-HR"/>
        </w:rPr>
        <w:t>central</w:t>
      </w:r>
      <w:r w:rsidR="00D67447" w:rsidRPr="004D5ADC">
        <w:rPr>
          <w:rFonts w:ascii="Aptos" w:hAnsi="Aptos" w:cs="Arial"/>
          <w:color w:val="000000" w:themeColor="text1"/>
          <w:shd w:val="clear" w:color="auto" w:fill="FFFFFF"/>
          <w:lang w:val="en-HR"/>
        </w:rPr>
        <w:t>/</w:t>
      </w:r>
      <w:r w:rsidR="008A1277" w:rsidRPr="004D5ADC">
        <w:rPr>
          <w:rFonts w:ascii="Aptos" w:hAnsi="Aptos" w:cs="Arial"/>
          <w:color w:val="000000" w:themeColor="text1"/>
          <w:shd w:val="clear" w:color="auto" w:fill="FFFFFF"/>
          <w:lang w:val="en-HR"/>
        </w:rPr>
        <w:t>non-amyloid-</w:t>
      </w:r>
      <w:r w:rsidR="008A1277" w:rsidRPr="004D5ADC">
        <w:rPr>
          <w:rFonts w:ascii="Aptos" w:hAnsi="Aptos" w:cs="Arial"/>
          <w:color w:val="000000" w:themeColor="text1"/>
          <w:shd w:val="clear" w:color="auto" w:fill="FFFFFF"/>
          <w:lang w:val="en-HR"/>
        </w:rPr>
        <w:sym w:font="Symbol" w:char="F062"/>
      </w:r>
      <w:r w:rsidR="008A1277" w:rsidRPr="004D5ADC">
        <w:rPr>
          <w:rFonts w:ascii="Aptos" w:hAnsi="Aptos" w:cs="Arial"/>
          <w:color w:val="000000" w:themeColor="text1"/>
          <w:shd w:val="clear" w:color="auto" w:fill="FFFFFF"/>
          <w:lang w:val="en-HR"/>
        </w:rPr>
        <w:t xml:space="preserve"> component</w:t>
      </w:r>
      <w:r w:rsidR="009642BB" w:rsidRPr="004D5ADC">
        <w:rPr>
          <w:rFonts w:ascii="Aptos" w:hAnsi="Aptos" w:cs="Arial"/>
          <w:color w:val="000000" w:themeColor="text1"/>
          <w:shd w:val="clear" w:color="auto" w:fill="FFFFFF"/>
          <w:lang w:val="en-HR"/>
        </w:rPr>
        <w:t xml:space="preserve"> (NAC) region </w:t>
      </w:r>
      <w:r w:rsidR="00D67447" w:rsidRPr="004D5ADC">
        <w:rPr>
          <w:rFonts w:ascii="Aptos" w:hAnsi="Aptos" w:cs="Arial"/>
          <w:color w:val="000000" w:themeColor="text1"/>
          <w:shd w:val="clear" w:color="auto" w:fill="FFFFFF"/>
          <w:lang w:val="en-HR"/>
        </w:rPr>
        <w:t>encompassing</w:t>
      </w:r>
      <w:r w:rsidR="009642BB" w:rsidRPr="004D5ADC">
        <w:rPr>
          <w:rFonts w:ascii="Aptos" w:hAnsi="Aptos" w:cs="Arial"/>
          <w:color w:val="000000" w:themeColor="text1"/>
          <w:shd w:val="clear" w:color="auto" w:fill="FFFFFF"/>
          <w:lang w:val="en-HR"/>
        </w:rPr>
        <w:t xml:space="preserve"> residues 61-95, </w:t>
      </w:r>
      <w:r w:rsidR="003B1667" w:rsidRPr="004D5ADC">
        <w:rPr>
          <w:rFonts w:ascii="Aptos" w:hAnsi="Aptos" w:cs="Arial"/>
          <w:color w:val="000000" w:themeColor="text1"/>
          <w:shd w:val="clear" w:color="auto" w:fill="FFFFFF"/>
          <w:lang w:val="en-HR"/>
        </w:rPr>
        <w:t>and the</w:t>
      </w:r>
      <w:r w:rsidR="00D67447" w:rsidRPr="004D5ADC">
        <w:rPr>
          <w:rFonts w:ascii="Aptos" w:hAnsi="Aptos" w:cs="Arial"/>
          <w:color w:val="000000" w:themeColor="text1"/>
          <w:shd w:val="clear" w:color="auto" w:fill="FFFFFF"/>
          <w:lang w:val="en-HR"/>
        </w:rPr>
        <w:t xml:space="preserve"> C-terminal </w:t>
      </w:r>
      <w:r w:rsidR="00EE4738" w:rsidRPr="004D5ADC">
        <w:rPr>
          <w:rFonts w:ascii="Aptos" w:hAnsi="Aptos" w:cs="Arial"/>
          <w:color w:val="000000" w:themeColor="text1"/>
          <w:shd w:val="clear" w:color="auto" w:fill="FFFFFF"/>
          <w:lang w:val="en-HR"/>
        </w:rPr>
        <w:t>portion</w:t>
      </w:r>
      <w:r w:rsidR="00D67447" w:rsidRPr="004D5ADC">
        <w:rPr>
          <w:rFonts w:ascii="Aptos" w:hAnsi="Aptos" w:cs="Arial"/>
          <w:color w:val="000000" w:themeColor="text1"/>
          <w:shd w:val="clear" w:color="auto" w:fill="FFFFFF"/>
          <w:lang w:val="en-HR"/>
        </w:rPr>
        <w:t xml:space="preserve"> comprising</w:t>
      </w:r>
      <w:r w:rsidR="003B1667" w:rsidRPr="004D5ADC">
        <w:rPr>
          <w:rFonts w:ascii="Aptos" w:hAnsi="Aptos" w:cs="Arial"/>
          <w:color w:val="000000" w:themeColor="text1"/>
          <w:shd w:val="clear" w:color="auto" w:fill="FFFFFF"/>
          <w:lang w:val="en-HR"/>
        </w:rPr>
        <w:t xml:space="preserve"> residues 96-140</w:t>
      </w:r>
      <w:r w:rsidR="000B2A8B" w:rsidRPr="004D5ADC">
        <w:rPr>
          <w:rFonts w:ascii="Aptos" w:hAnsi="Aptos" w:cs="Arial"/>
          <w:color w:val="000000" w:themeColor="text1"/>
          <w:shd w:val="clear" w:color="auto" w:fill="FFFFFF"/>
          <w:lang w:val="en-HR"/>
        </w:rPr>
        <w:t xml:space="preserve"> </w:t>
      </w:r>
      <w:r w:rsidR="001605ED" w:rsidRPr="004D5ADC">
        <w:rPr>
          <w:rFonts w:ascii="Aptos" w:hAnsi="Aptos" w:cs="Arial"/>
          <w:color w:val="000000" w:themeColor="text1"/>
          <w:shd w:val="clear" w:color="auto" w:fill="FFFFFF"/>
          <w:lang w:val="en-HR"/>
        </w:rPr>
        <w:fldChar w:fldCharType="begin"/>
      </w:r>
      <w:r w:rsidR="000D7999">
        <w:rPr>
          <w:rFonts w:ascii="Aptos" w:hAnsi="Aptos" w:cs="Arial"/>
          <w:color w:val="000000" w:themeColor="text1"/>
          <w:shd w:val="clear" w:color="auto" w:fill="FFFFFF"/>
          <w:lang w:val="en-HR"/>
        </w:rPr>
        <w:instrText xml:space="preserve"> ADDIN EN.CITE &lt;EndNote&gt;&lt;Cite&gt;&lt;Author&gt;Calabresi&lt;/Author&gt;&lt;Year&gt;2023&lt;/Year&gt;&lt;RecNum&gt;98&lt;/RecNum&gt;&lt;DisplayText&gt;[85]&lt;/DisplayText&gt;&lt;record&gt;&lt;rec-number&gt;98&lt;/rec-number&gt;&lt;foreign-keys&gt;&lt;key app="EN" db-id="eex90dt2ka5xrceptpwvtwxhpxw95esvxesf" timestamp="1736616861"&gt;98&lt;/key&gt;&lt;/foreign-keys&gt;&lt;ref-type name="Journal Article"&gt;17&lt;/ref-type&gt;&lt;contributors&gt;&lt;authors&gt;&lt;author&gt;Calabresi, Paolo&lt;/author&gt;&lt;author&gt;Mechelli, Alessandro&lt;/author&gt;&lt;author&gt;Natale, Giuseppina&lt;/author&gt;&lt;author&gt;Volpicelli-Daley, Laura&lt;/author&gt;&lt;author&gt;Di Lazzaro, Giulia&lt;/author&gt;&lt;author&gt;Ghiglieri, Veronica&lt;/author&gt;&lt;/authors&gt;&lt;/contributors&gt;&lt;titles&gt;&lt;title&gt;Alpha-synuclein in Parkinson’s disease and other synucleinopathies: from overt neurodegeneration back to early synaptic dysfunction&lt;/title&gt;&lt;secondary-title&gt;Cell Death &amp;amp; Disease&lt;/secondary-title&gt;&lt;/titles&gt;&lt;periodical&gt;&lt;full-title&gt;Cell Death &amp;amp; Disease&lt;/full-title&gt;&lt;/periodical&gt;&lt;pages&gt;176&lt;/pages&gt;&lt;volume&gt;14&lt;/volume&gt;&lt;number&gt;3&lt;/number&gt;&lt;dates&gt;&lt;year&gt;2023&lt;/year&gt;&lt;pub-dates&gt;&lt;date&gt;2023/03/01&lt;/date&gt;&lt;/pub-dates&gt;&lt;/dates&gt;&lt;isbn&gt;2041-4889&lt;/isbn&gt;&lt;urls&gt;&lt;related-urls&gt;&lt;url&gt;https://doi.org/10.1038/s41419-023-05672-9&lt;/url&gt;&lt;/related-urls&gt;&lt;/urls&gt;&lt;electronic-resource-num&gt;10.1038/s41419-023-05672-9&lt;/electronic-resource-num&gt;&lt;/record&gt;&lt;/Cite&gt;&lt;/EndNote&gt;</w:instrText>
      </w:r>
      <w:r w:rsidR="001605ED" w:rsidRPr="004D5ADC">
        <w:rPr>
          <w:rFonts w:ascii="Aptos" w:hAnsi="Aptos" w:cs="Arial"/>
          <w:color w:val="000000" w:themeColor="text1"/>
          <w:shd w:val="clear" w:color="auto" w:fill="FFFFFF"/>
          <w:lang w:val="en-HR"/>
        </w:rPr>
        <w:fldChar w:fldCharType="separate"/>
      </w:r>
      <w:r w:rsidR="000D7999">
        <w:rPr>
          <w:rFonts w:ascii="Aptos" w:hAnsi="Aptos" w:cs="Arial"/>
          <w:noProof/>
          <w:color w:val="000000" w:themeColor="text1"/>
          <w:shd w:val="clear" w:color="auto" w:fill="FFFFFF"/>
          <w:lang w:val="en-HR"/>
        </w:rPr>
        <w:t>[85]</w:t>
      </w:r>
      <w:r w:rsidR="001605ED" w:rsidRPr="004D5ADC">
        <w:rPr>
          <w:rFonts w:ascii="Aptos" w:hAnsi="Aptos" w:cs="Arial"/>
          <w:color w:val="000000" w:themeColor="text1"/>
          <w:shd w:val="clear" w:color="auto" w:fill="FFFFFF"/>
          <w:lang w:val="en-HR"/>
        </w:rPr>
        <w:fldChar w:fldCharType="end"/>
      </w:r>
      <w:r w:rsidR="00D67447" w:rsidRPr="004D5ADC">
        <w:rPr>
          <w:rFonts w:ascii="Aptos" w:hAnsi="Aptos" w:cs="Arial"/>
          <w:color w:val="000000" w:themeColor="text1"/>
          <w:shd w:val="clear" w:color="auto" w:fill="FFFFFF"/>
          <w:lang w:val="en-HR"/>
        </w:rPr>
        <w:t>.</w:t>
      </w:r>
      <w:r w:rsidR="001605ED" w:rsidRPr="004D5ADC">
        <w:rPr>
          <w:rFonts w:ascii="Aptos" w:hAnsi="Aptos" w:cs="Arial"/>
          <w:color w:val="000000" w:themeColor="text1"/>
          <w:shd w:val="clear" w:color="auto" w:fill="FFFFFF"/>
          <w:lang w:val="en-HR"/>
        </w:rPr>
        <w:t xml:space="preserve"> The N-terminus of α-syn is characterized by seven 11-mer repeats</w:t>
      </w:r>
      <w:r w:rsidR="00C91A2C" w:rsidRPr="004D5ADC">
        <w:rPr>
          <w:rFonts w:ascii="Aptos" w:hAnsi="Aptos" w:cs="Arial"/>
          <w:color w:val="000000" w:themeColor="text1"/>
          <w:shd w:val="clear" w:color="auto" w:fill="FFFFFF"/>
          <w:lang w:val="en-HR"/>
        </w:rPr>
        <w:t xml:space="preserve"> (</w:t>
      </w:r>
      <w:r w:rsidR="00C91A2C" w:rsidRPr="004D5ADC">
        <w:rPr>
          <w:rFonts w:ascii="Aptos" w:hAnsi="Aptos" w:cs="Arial"/>
          <w:color w:val="000000" w:themeColor="text1"/>
          <w:shd w:val="clear" w:color="auto" w:fill="FFFFFF"/>
        </w:rPr>
        <w:t>XKTKEGVXXXX)</w:t>
      </w:r>
      <w:r w:rsidR="00914DFC" w:rsidRPr="004D5ADC">
        <w:rPr>
          <w:rFonts w:ascii="Aptos" w:hAnsi="Aptos" w:cs="Arial"/>
          <w:color w:val="000000" w:themeColor="text1"/>
          <w:shd w:val="clear" w:color="auto" w:fill="FFFFFF"/>
          <w:lang w:val="en-HR"/>
        </w:rPr>
        <w:t>,</w:t>
      </w:r>
      <w:r w:rsidR="001605ED" w:rsidRPr="004D5ADC">
        <w:rPr>
          <w:rFonts w:ascii="Aptos" w:hAnsi="Aptos" w:cs="Arial"/>
          <w:color w:val="000000" w:themeColor="text1"/>
          <w:shd w:val="clear" w:color="auto" w:fill="FFFFFF"/>
          <w:lang w:val="en-HR"/>
        </w:rPr>
        <w:t xml:space="preserve"> </w:t>
      </w:r>
      <w:r w:rsidR="00914DFC" w:rsidRPr="004D5ADC">
        <w:rPr>
          <w:rFonts w:ascii="Aptos" w:hAnsi="Aptos" w:cs="Arial"/>
          <w:color w:val="000000" w:themeColor="text1"/>
          <w:shd w:val="clear" w:color="auto" w:fill="FFFFFF"/>
          <w:lang w:val="en-HR"/>
        </w:rPr>
        <w:t xml:space="preserve">which </w:t>
      </w:r>
      <w:r w:rsidR="00980590" w:rsidRPr="004D5ADC">
        <w:rPr>
          <w:rFonts w:ascii="Aptos" w:hAnsi="Aptos" w:cs="Arial"/>
          <w:color w:val="000000" w:themeColor="text1"/>
          <w:shd w:val="clear" w:color="auto" w:fill="FFFFFF"/>
          <w:lang w:val="en-HR"/>
        </w:rPr>
        <w:t>have</w:t>
      </w:r>
      <w:r w:rsidR="00914DFC" w:rsidRPr="004D5ADC">
        <w:rPr>
          <w:rFonts w:ascii="Aptos" w:hAnsi="Aptos" w:cs="Arial"/>
          <w:color w:val="000000" w:themeColor="text1"/>
          <w:shd w:val="clear" w:color="auto" w:fill="FFFFFF"/>
          <w:lang w:val="en-HR"/>
        </w:rPr>
        <w:t xml:space="preserve"> a tendency </w:t>
      </w:r>
      <w:r w:rsidR="001605ED" w:rsidRPr="004D5ADC">
        <w:rPr>
          <w:rFonts w:ascii="Aptos" w:hAnsi="Aptos" w:cs="Arial"/>
          <w:color w:val="000000" w:themeColor="text1"/>
          <w:shd w:val="clear" w:color="auto" w:fill="FFFFFF"/>
          <w:lang w:val="en-HR"/>
        </w:rPr>
        <w:t>to form an amphipat</w:t>
      </w:r>
      <w:r w:rsidR="00914DFC" w:rsidRPr="004D5ADC">
        <w:rPr>
          <w:rFonts w:ascii="Aptos" w:hAnsi="Aptos" w:cs="Arial"/>
          <w:color w:val="000000" w:themeColor="text1"/>
          <w:shd w:val="clear" w:color="auto" w:fill="FFFFFF"/>
          <w:lang w:val="en-HR"/>
        </w:rPr>
        <w:t>h</w:t>
      </w:r>
      <w:r w:rsidR="001605ED" w:rsidRPr="004D5ADC">
        <w:rPr>
          <w:rFonts w:ascii="Aptos" w:hAnsi="Aptos" w:cs="Arial"/>
          <w:color w:val="000000" w:themeColor="text1"/>
          <w:shd w:val="clear" w:color="auto" w:fill="FFFFFF"/>
          <w:lang w:val="en-HR"/>
        </w:rPr>
        <w:t xml:space="preserve">ic alpha-helix </w:t>
      </w:r>
      <w:r w:rsidR="00980590" w:rsidRPr="004D5ADC">
        <w:rPr>
          <w:rFonts w:ascii="Aptos" w:hAnsi="Aptos" w:cs="Arial"/>
          <w:color w:val="000000" w:themeColor="text1"/>
          <w:shd w:val="clear" w:color="auto" w:fill="FFFFFF"/>
          <w:lang w:val="en-HR"/>
        </w:rPr>
        <w:t xml:space="preserve">that </w:t>
      </w:r>
      <w:r w:rsidR="00914DFC" w:rsidRPr="004D5ADC">
        <w:rPr>
          <w:rFonts w:ascii="Aptos" w:hAnsi="Aptos" w:cs="Arial"/>
          <w:color w:val="000000" w:themeColor="text1"/>
          <w:shd w:val="clear" w:color="auto" w:fill="FFFFFF"/>
          <w:lang w:val="en-HR"/>
        </w:rPr>
        <w:t>mediate</w:t>
      </w:r>
      <w:r w:rsidR="005B2FDB" w:rsidRPr="004D5ADC">
        <w:rPr>
          <w:rFonts w:ascii="Aptos" w:hAnsi="Aptos" w:cs="Arial"/>
          <w:color w:val="000000" w:themeColor="text1"/>
          <w:shd w:val="clear" w:color="auto" w:fill="FFFFFF"/>
          <w:lang w:val="en-HR"/>
        </w:rPr>
        <w:t>s</w:t>
      </w:r>
      <w:r w:rsidR="00914DFC" w:rsidRPr="004D5ADC">
        <w:rPr>
          <w:rFonts w:ascii="Aptos" w:hAnsi="Aptos" w:cs="Arial"/>
          <w:color w:val="000000" w:themeColor="text1"/>
          <w:shd w:val="clear" w:color="auto" w:fill="FFFFFF"/>
          <w:lang w:val="en-HR"/>
        </w:rPr>
        <w:t xml:space="preserve"> α-syn</w:t>
      </w:r>
      <w:r w:rsidR="00980590" w:rsidRPr="004D5ADC">
        <w:rPr>
          <w:rFonts w:ascii="Aptos" w:hAnsi="Aptos" w:cs="Arial"/>
          <w:color w:val="000000" w:themeColor="text1"/>
          <w:shd w:val="clear" w:color="auto" w:fill="FFFFFF"/>
          <w:lang w:val="en-HR"/>
        </w:rPr>
        <w:t xml:space="preserve">’s </w:t>
      </w:r>
      <w:r w:rsidR="00914DFC" w:rsidRPr="004D5ADC">
        <w:rPr>
          <w:rFonts w:ascii="Aptos" w:hAnsi="Aptos" w:cs="Arial"/>
          <w:color w:val="000000" w:themeColor="text1"/>
          <w:shd w:val="clear" w:color="auto" w:fill="FFFFFF"/>
          <w:lang w:val="en-HR"/>
        </w:rPr>
        <w:t xml:space="preserve">interaction with membranes. </w:t>
      </w:r>
      <w:r w:rsidR="00C73CE3" w:rsidRPr="004D5ADC">
        <w:rPr>
          <w:rFonts w:ascii="Aptos" w:hAnsi="Aptos" w:cs="Arial"/>
          <w:color w:val="000000" w:themeColor="text1"/>
          <w:shd w:val="clear" w:color="auto" w:fill="FFFFFF"/>
          <w:lang w:val="en-HR"/>
        </w:rPr>
        <w:t>N</w:t>
      </w:r>
      <w:r w:rsidR="00165BCF" w:rsidRPr="004D5ADC">
        <w:rPr>
          <w:rFonts w:ascii="Aptos" w:hAnsi="Aptos" w:cs="Arial"/>
          <w:color w:val="000000" w:themeColor="text1"/>
          <w:shd w:val="clear" w:color="auto" w:fill="FFFFFF"/>
          <w:lang w:val="en-HR"/>
        </w:rPr>
        <w:t xml:space="preserve">egatively charged and highly unstructured C-terminal region </w:t>
      </w:r>
      <w:r w:rsidR="00A81551" w:rsidRPr="004D5ADC">
        <w:rPr>
          <w:rFonts w:ascii="Aptos" w:hAnsi="Aptos" w:cs="Arial"/>
          <w:color w:val="000000" w:themeColor="text1"/>
          <w:shd w:val="clear" w:color="auto" w:fill="FFFFFF"/>
          <w:lang w:val="en-HR"/>
        </w:rPr>
        <w:t>has been reported protective against α-syn fibril</w:t>
      </w:r>
      <w:r w:rsidR="00FD415D" w:rsidRPr="004D5ADC">
        <w:rPr>
          <w:rFonts w:ascii="Aptos" w:hAnsi="Aptos" w:cs="Arial"/>
          <w:color w:val="000000" w:themeColor="text1"/>
          <w:shd w:val="clear" w:color="auto" w:fill="FFFFFF"/>
          <w:lang w:val="en-HR"/>
        </w:rPr>
        <w:t xml:space="preserve"> formation</w:t>
      </w:r>
      <w:r w:rsidR="00A81551" w:rsidRPr="004D5ADC">
        <w:rPr>
          <w:rFonts w:ascii="Aptos" w:hAnsi="Aptos" w:cs="Arial"/>
          <w:color w:val="000000" w:themeColor="text1"/>
          <w:shd w:val="clear" w:color="auto" w:fill="FFFFFF"/>
          <w:lang w:val="en-HR"/>
        </w:rPr>
        <w:t xml:space="preserve"> and is</w:t>
      </w:r>
      <w:r w:rsidR="00980326" w:rsidRPr="004D5ADC">
        <w:rPr>
          <w:rFonts w:ascii="Aptos" w:hAnsi="Aptos" w:cs="Arial"/>
          <w:color w:val="000000" w:themeColor="text1"/>
          <w:shd w:val="clear" w:color="auto" w:fill="FFFFFF"/>
          <w:lang w:val="en-HR"/>
        </w:rPr>
        <w:t xml:space="preserve"> implicated </w:t>
      </w:r>
      <w:r w:rsidR="00C73CE3" w:rsidRPr="004D5ADC">
        <w:rPr>
          <w:rFonts w:ascii="Aptos" w:hAnsi="Aptos" w:cs="Arial"/>
          <w:color w:val="000000" w:themeColor="text1"/>
          <w:shd w:val="clear" w:color="auto" w:fill="FFFFFF"/>
          <w:lang w:val="en-HR"/>
        </w:rPr>
        <w:t>in calcium</w:t>
      </w:r>
      <w:r w:rsidR="002C7D5A" w:rsidRPr="004D5ADC">
        <w:rPr>
          <w:rFonts w:ascii="Aptos" w:hAnsi="Aptos" w:cs="Arial"/>
          <w:color w:val="000000" w:themeColor="text1"/>
          <w:shd w:val="clear" w:color="auto" w:fill="FFFFFF"/>
          <w:lang w:val="en-HR"/>
        </w:rPr>
        <w:t xml:space="preserve"> (Ca</w:t>
      </w:r>
      <w:r w:rsidR="002C7D5A" w:rsidRPr="004D5ADC">
        <w:rPr>
          <w:rFonts w:ascii="Aptos" w:hAnsi="Aptos" w:cs="Arial"/>
          <w:color w:val="000000" w:themeColor="text1"/>
          <w:shd w:val="clear" w:color="auto" w:fill="FFFFFF"/>
          <w:vertAlign w:val="superscript"/>
          <w:lang w:val="en-HR"/>
        </w:rPr>
        <w:t>2+</w:t>
      </w:r>
      <w:r w:rsidR="002C7D5A" w:rsidRPr="004D5ADC">
        <w:rPr>
          <w:rFonts w:ascii="Aptos" w:hAnsi="Aptos" w:cs="Arial"/>
          <w:color w:val="000000" w:themeColor="text1"/>
          <w:shd w:val="clear" w:color="auto" w:fill="FFFFFF"/>
          <w:lang w:val="en-HR"/>
        </w:rPr>
        <w:t>)</w:t>
      </w:r>
      <w:r w:rsidR="00C73CE3" w:rsidRPr="004D5ADC">
        <w:rPr>
          <w:rFonts w:ascii="Aptos" w:hAnsi="Aptos" w:cs="Arial"/>
          <w:color w:val="000000" w:themeColor="text1"/>
          <w:shd w:val="clear" w:color="auto" w:fill="FFFFFF"/>
          <w:lang w:val="en-HR"/>
        </w:rPr>
        <w:t xml:space="preserve"> binding</w:t>
      </w:r>
      <w:r w:rsidR="00980326" w:rsidRPr="004D5ADC">
        <w:rPr>
          <w:rFonts w:ascii="Aptos" w:hAnsi="Aptos" w:cs="Arial"/>
          <w:color w:val="000000" w:themeColor="text1"/>
          <w:shd w:val="clear" w:color="auto" w:fill="FFFFFF"/>
          <w:lang w:val="en-HR"/>
        </w:rPr>
        <w:t>,</w:t>
      </w:r>
      <w:r w:rsidR="00C73CE3" w:rsidRPr="004D5ADC">
        <w:rPr>
          <w:rFonts w:ascii="Aptos" w:hAnsi="Aptos" w:cs="Arial"/>
          <w:color w:val="000000" w:themeColor="text1"/>
          <w:shd w:val="clear" w:color="auto" w:fill="FFFFFF"/>
          <w:lang w:val="en-HR"/>
        </w:rPr>
        <w:t xml:space="preserve"> chaperone-li</w:t>
      </w:r>
      <w:r w:rsidR="00980326" w:rsidRPr="004D5ADC">
        <w:rPr>
          <w:rFonts w:ascii="Aptos" w:hAnsi="Aptos" w:cs="Arial"/>
          <w:color w:val="000000" w:themeColor="text1"/>
          <w:shd w:val="clear" w:color="auto" w:fill="FFFFFF"/>
          <w:lang w:val="en-HR"/>
        </w:rPr>
        <w:t>ke activity, and the modulation of α-syn’s</w:t>
      </w:r>
      <w:r w:rsidR="00A81551" w:rsidRPr="004D5ADC">
        <w:rPr>
          <w:rFonts w:ascii="Aptos" w:hAnsi="Aptos" w:cs="Arial"/>
          <w:color w:val="000000" w:themeColor="text1"/>
          <w:shd w:val="clear" w:color="auto" w:fill="FFFFFF"/>
          <w:lang w:val="en-HR"/>
        </w:rPr>
        <w:t xml:space="preserve"> synaptic vesicle</w:t>
      </w:r>
      <w:r w:rsidR="00980326" w:rsidRPr="004D5ADC">
        <w:rPr>
          <w:rFonts w:ascii="Aptos" w:hAnsi="Aptos" w:cs="Arial"/>
          <w:color w:val="000000" w:themeColor="text1"/>
          <w:shd w:val="clear" w:color="auto" w:fill="FFFFFF"/>
          <w:lang w:val="en-HR"/>
        </w:rPr>
        <w:t xml:space="preserve"> binding</w:t>
      </w:r>
      <w:r w:rsidR="00A81551" w:rsidRPr="004D5ADC">
        <w:rPr>
          <w:rFonts w:ascii="Aptos" w:hAnsi="Aptos" w:cs="Arial"/>
          <w:color w:val="000000" w:themeColor="text1"/>
          <w:shd w:val="clear" w:color="auto" w:fill="FFFFFF"/>
          <w:lang w:val="en-HR"/>
        </w:rPr>
        <w:t xml:space="preserve"> </w:t>
      </w:r>
      <w:r w:rsidR="00A81551" w:rsidRPr="004D5ADC">
        <w:rPr>
          <w:rFonts w:ascii="Aptos" w:hAnsi="Aptos" w:cs="Arial"/>
          <w:color w:val="000000" w:themeColor="text1"/>
          <w:shd w:val="clear" w:color="auto" w:fill="FFFFFF"/>
          <w:lang w:val="en-HR"/>
        </w:rPr>
        <w:fldChar w:fldCharType="begin"/>
      </w:r>
      <w:r w:rsidR="000D7999">
        <w:rPr>
          <w:rFonts w:ascii="Aptos" w:hAnsi="Aptos" w:cs="Arial"/>
          <w:color w:val="000000" w:themeColor="text1"/>
          <w:shd w:val="clear" w:color="auto" w:fill="FFFFFF"/>
          <w:lang w:val="en-HR"/>
        </w:rPr>
        <w:instrText xml:space="preserve"> ADDIN EN.CITE &lt;EndNote&gt;&lt;Cite&gt;&lt;Author&gt;Farzadfard&lt;/Author&gt;&lt;Year&gt;2022&lt;/Year&gt;&lt;RecNum&gt;101&lt;/RecNum&gt;&lt;DisplayText&gt;[86]&lt;/DisplayText&gt;&lt;record&gt;&lt;rec-number&gt;101&lt;/rec-number&gt;&lt;foreign-keys&gt;&lt;key app="EN" db-id="eex90dt2ka5xrceptpwvtwxhpxw95esvxesf" timestamp="1736623316"&gt;101&lt;/key&gt;&lt;/foreign-keys&gt;&lt;ref-type name="Journal Article"&gt;17&lt;/ref-type&gt;&lt;contributors&gt;&lt;authors&gt;&lt;author&gt;Farzadfard, Azad&lt;/author&gt;&lt;author&gt;Pedersen, Jannik Nedergaard&lt;/author&gt;&lt;author&gt;Meisl, Georg&lt;/author&gt;&lt;author&gt;Somavarapu, Arun Kumar&lt;/author&gt;&lt;author&gt;Alam, Parvez&lt;/author&gt;&lt;author&gt;Goksøyr, Louise&lt;/author&gt;&lt;author&gt;Nielsen, Morten Agertoug&lt;/author&gt;&lt;author&gt;Sander, Adam Frederik&lt;/author&gt;&lt;author&gt;Knowles, Tuomas P. J.&lt;/author&gt;&lt;author&gt;Pedersen, Jan Skov&lt;/author&gt;&lt;author&gt;Otzen, Daniel Erik&lt;/author&gt;&lt;/authors&gt;&lt;/contributors&gt;&lt;titles&gt;&lt;title&gt;The C-terminal tail of α-synuclein protects against aggregate replication but is critical for oligomerization&lt;/title&gt;&lt;secondary-title&gt;Communications Biology&lt;/secondary-title&gt;&lt;/titles&gt;&lt;periodical&gt;&lt;full-title&gt;Communications Biology&lt;/full-title&gt;&lt;/periodical&gt;&lt;pages&gt;123&lt;/pages&gt;&lt;volume&gt;5&lt;/volume&gt;&lt;number&gt;1&lt;/number&gt;&lt;dates&gt;&lt;year&gt;2022&lt;/year&gt;&lt;pub-dates&gt;&lt;date&gt;2022/02/10&lt;/date&gt;&lt;/pub-dates&gt;&lt;/dates&gt;&lt;isbn&gt;2399-3642&lt;/isbn&gt;&lt;urls&gt;&lt;related-urls&gt;&lt;url&gt;https://doi.org/10.1038/s42003-022-03059-8&lt;/url&gt;&lt;/related-urls&gt;&lt;/urls&gt;&lt;electronic-resource-num&gt;10.1038/s42003-022-03059-8&lt;/electronic-resource-num&gt;&lt;/record&gt;&lt;/Cite&gt;&lt;/EndNote&gt;</w:instrText>
      </w:r>
      <w:r w:rsidR="00A81551" w:rsidRPr="004D5ADC">
        <w:rPr>
          <w:rFonts w:ascii="Aptos" w:hAnsi="Aptos" w:cs="Arial"/>
          <w:color w:val="000000" w:themeColor="text1"/>
          <w:shd w:val="clear" w:color="auto" w:fill="FFFFFF"/>
          <w:lang w:val="en-HR"/>
        </w:rPr>
        <w:fldChar w:fldCharType="separate"/>
      </w:r>
      <w:r w:rsidR="000D7999">
        <w:rPr>
          <w:rFonts w:ascii="Aptos" w:hAnsi="Aptos" w:cs="Arial"/>
          <w:noProof/>
          <w:color w:val="000000" w:themeColor="text1"/>
          <w:shd w:val="clear" w:color="auto" w:fill="FFFFFF"/>
          <w:lang w:val="en-HR"/>
        </w:rPr>
        <w:t>[86]</w:t>
      </w:r>
      <w:r w:rsidR="00A81551" w:rsidRPr="004D5ADC">
        <w:rPr>
          <w:rFonts w:ascii="Aptos" w:hAnsi="Aptos" w:cs="Arial"/>
          <w:color w:val="000000" w:themeColor="text1"/>
          <w:shd w:val="clear" w:color="auto" w:fill="FFFFFF"/>
          <w:lang w:val="en-HR"/>
        </w:rPr>
        <w:fldChar w:fldCharType="end"/>
      </w:r>
      <w:r w:rsidR="00980326" w:rsidRPr="004D5ADC">
        <w:rPr>
          <w:rFonts w:ascii="Aptos" w:hAnsi="Aptos" w:cs="Arial"/>
          <w:color w:val="000000" w:themeColor="text1"/>
          <w:shd w:val="clear" w:color="auto" w:fill="FFFFFF"/>
          <w:lang w:val="en-HR"/>
        </w:rPr>
        <w:t xml:space="preserve">. Finally, the </w:t>
      </w:r>
      <w:r w:rsidR="00FD415D" w:rsidRPr="004D5ADC">
        <w:rPr>
          <w:rFonts w:ascii="Aptos" w:hAnsi="Aptos" w:cs="Arial"/>
          <w:color w:val="000000" w:themeColor="text1"/>
          <w:shd w:val="clear" w:color="auto" w:fill="FFFFFF"/>
          <w:lang w:val="en-HR"/>
        </w:rPr>
        <w:t>most agg</w:t>
      </w:r>
      <w:r w:rsidR="00E6292E" w:rsidRPr="004D5ADC">
        <w:rPr>
          <w:rFonts w:ascii="Aptos" w:hAnsi="Aptos" w:cs="Arial"/>
          <w:color w:val="000000" w:themeColor="text1"/>
          <w:shd w:val="clear" w:color="auto" w:fill="FFFFFF"/>
          <w:lang w:val="en-HR"/>
        </w:rPr>
        <w:t>r</w:t>
      </w:r>
      <w:r w:rsidR="00FD415D" w:rsidRPr="004D5ADC">
        <w:rPr>
          <w:rFonts w:ascii="Aptos" w:hAnsi="Aptos" w:cs="Arial"/>
          <w:color w:val="000000" w:themeColor="text1"/>
          <w:shd w:val="clear" w:color="auto" w:fill="FFFFFF"/>
          <w:lang w:val="en-HR"/>
        </w:rPr>
        <w:t xml:space="preserve">egation-prone region is the </w:t>
      </w:r>
      <w:r w:rsidR="00C80C3A" w:rsidRPr="004D5ADC">
        <w:rPr>
          <w:rFonts w:ascii="Aptos" w:hAnsi="Aptos" w:cs="Arial"/>
          <w:color w:val="000000" w:themeColor="text1"/>
          <w:shd w:val="clear" w:color="auto" w:fill="FFFFFF"/>
          <w:lang w:val="en-HR"/>
        </w:rPr>
        <w:t xml:space="preserve">hydrophobic </w:t>
      </w:r>
      <w:r w:rsidR="00980326" w:rsidRPr="004D5ADC">
        <w:rPr>
          <w:rFonts w:ascii="Aptos" w:hAnsi="Aptos" w:cs="Arial"/>
          <w:color w:val="000000" w:themeColor="text1"/>
          <w:shd w:val="clear" w:color="auto" w:fill="FFFFFF"/>
          <w:lang w:val="en-HR"/>
        </w:rPr>
        <w:t xml:space="preserve">NAC </w:t>
      </w:r>
      <w:r w:rsidR="00FC26DE" w:rsidRPr="004D5ADC">
        <w:rPr>
          <w:rFonts w:ascii="Aptos" w:hAnsi="Aptos" w:cs="Arial"/>
          <w:color w:val="000000" w:themeColor="text1"/>
          <w:shd w:val="clear" w:color="auto" w:fill="FFFFFF"/>
          <w:lang w:val="en-HR"/>
        </w:rPr>
        <w:t>domain</w:t>
      </w:r>
      <w:r w:rsidR="00FD415D" w:rsidRPr="004D5ADC">
        <w:rPr>
          <w:rFonts w:ascii="Aptos" w:hAnsi="Aptos" w:cs="Arial"/>
          <w:color w:val="000000" w:themeColor="text1"/>
          <w:shd w:val="clear" w:color="auto" w:fill="FFFFFF"/>
          <w:lang w:val="en-HR"/>
        </w:rPr>
        <w:t xml:space="preserve">, which plays a crucial role in </w:t>
      </w:r>
      <w:r w:rsidR="00FD415D" w:rsidRPr="004D5ADC">
        <w:rPr>
          <w:rFonts w:ascii="Aptos" w:hAnsi="Aptos" w:cs="Arial"/>
          <w:color w:val="000000" w:themeColor="text1"/>
          <w:shd w:val="clear" w:color="auto" w:fill="FFFFFF"/>
        </w:rPr>
        <w:t xml:space="preserve">catalyzing </w:t>
      </w:r>
      <w:r w:rsidR="00FD415D" w:rsidRPr="004D5ADC">
        <w:rPr>
          <w:rFonts w:ascii="Aptos" w:hAnsi="Aptos" w:cs="Arial"/>
          <w:color w:val="000000" w:themeColor="text1"/>
          <w:shd w:val="clear" w:color="auto" w:fill="FFFFFF"/>
          <w:lang w:val="en-HR"/>
        </w:rPr>
        <w:t>α-syn</w:t>
      </w:r>
      <w:r w:rsidR="00FD415D" w:rsidRPr="004D5ADC">
        <w:rPr>
          <w:rFonts w:ascii="Aptos" w:hAnsi="Aptos" w:cs="Arial"/>
          <w:color w:val="000000" w:themeColor="text1"/>
          <w:shd w:val="clear" w:color="auto" w:fill="FFFFFF"/>
        </w:rPr>
        <w:t xml:space="preserve"> fibrillation</w:t>
      </w:r>
      <w:r w:rsidR="00383F21" w:rsidRPr="004D5ADC">
        <w:rPr>
          <w:rFonts w:ascii="Aptos" w:hAnsi="Aptos" w:cs="Arial"/>
          <w:color w:val="000000" w:themeColor="text1"/>
          <w:shd w:val="clear" w:color="auto" w:fill="FFFFFF"/>
        </w:rPr>
        <w:t xml:space="preserve"> </w:t>
      </w:r>
      <w:r w:rsidR="006216BA"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&lt;EndNote&gt;&lt;Cite&gt;&lt;Author&gt;Giasson&lt;/Author&gt;&lt;Year&gt;2001&lt;/Year&gt;&lt;RecNum&gt;102&lt;/RecNum&gt;&lt;DisplayText&gt;[87]&lt;/DisplayText&gt;&lt;record&gt;&lt;rec-number&gt;102&lt;/rec-number&gt;&lt;foreign-keys&gt;&lt;key app="EN" db-id="eex90dt2ka5xrceptpwvtwxhpxw95esvxesf" timestamp="1736623960"&gt;102&lt;/key&gt;&lt;/foreign-keys&gt;&lt;ref-type name="Journal Article"&gt;17&lt;/ref-type&gt;&lt;contributors&gt;&lt;authors&gt;&lt;author&gt;Giasson, B. I.&lt;/author&gt;&lt;author&gt;Murray, I. V.&lt;/author&gt;&lt;author&gt;Trojanowski, J. Q.&lt;/author&gt;&lt;author&gt;Lee, V. M.&lt;/author&gt;&lt;/authors&gt;&lt;/contributors&gt;&lt;auth-address&gt;Center for Neurodegenerative Disease Research, Department of Pathology and Laboratory Medicine, University of Pennsylvania School of Medicine, Philadelphia, 19104, USA.&lt;/auth-address&gt;&lt;titles&gt;&lt;title&gt;A hydrophobic stretch of 12 amino acid residues in the middle of alpha-synuclein is essential for filament assembly&lt;/title&gt;&lt;secondary-title&gt;J Biol Chem&lt;/secondary-title&gt;&lt;/titles&gt;&lt;periodical&gt;&lt;full-title&gt;J Biol Chem&lt;/full-title&gt;&lt;/periodical&gt;&lt;pages&gt;2380-6&lt;/pages&gt;&lt;volume&gt;276&lt;/volume&gt;&lt;number&gt;4&lt;/number&gt;&lt;edition&gt;2000/11/04&lt;/edition&gt;&lt;keywords&gt;&lt;keyword&gt;Amino Acid Sequence&lt;/keyword&gt;&lt;keyword&gt;Humans&lt;/keyword&gt;&lt;keyword&gt;Molecular Sequence Data&lt;/keyword&gt;&lt;keyword&gt;Nerve Tissue Proteins/genetics/*metabolism/ultrastructure&lt;/keyword&gt;&lt;keyword&gt;Nervous System Diseases/drug therapy&lt;/keyword&gt;&lt;keyword&gt;Peptide Fragments/metabolism&lt;/keyword&gt;&lt;keyword&gt;Protein Binding&lt;/keyword&gt;&lt;keyword&gt;Protein Conformation&lt;/keyword&gt;&lt;keyword&gt;Recombinant Proteins/metabolism/ultrastructure&lt;/keyword&gt;&lt;keyword&gt;Synucleins&lt;/keyword&gt;&lt;keyword&gt;alpha-Synuclein&lt;/keyword&gt;&lt;keyword&gt;beta-Synuclein&lt;/keyword&gt;&lt;/keywords&gt;&lt;dates&gt;&lt;year&gt;2001&lt;/year&gt;&lt;pub-dates&gt;&lt;date&gt;Jan 26&lt;/date&gt;&lt;/pub-dates&gt;&lt;/dates&gt;&lt;isbn&gt;0021-9258 (Print)&amp;#xD;0021-9258&lt;/isbn&gt;&lt;accession-num&gt;11060312&lt;/accession-num&gt;&lt;urls&gt;&lt;/urls&gt;&lt;electronic-resource-num&gt;10.1074/jbc.M008919200&lt;/electronic-resource-num&gt;&lt;remote-database-provider&gt;NLM&lt;/remote-database-provider&gt;&lt;language&gt;eng&lt;/language&gt;&lt;/record&gt;&lt;/Cite&gt;&lt;/EndNote&gt;</w:instrText>
      </w:r>
      <w:r w:rsidR="006216BA"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[87]</w:t>
      </w:r>
      <w:r w:rsidR="006216BA" w:rsidRPr="004D5ADC">
        <w:rPr>
          <w:rFonts w:ascii="Aptos" w:hAnsi="Aptos" w:cs="Arial"/>
          <w:color w:val="000000" w:themeColor="text1"/>
          <w:shd w:val="clear" w:color="auto" w:fill="FFFFFF"/>
        </w:rPr>
        <w:fldChar w:fldCharType="end"/>
      </w:r>
      <w:r w:rsidR="00FD415D" w:rsidRPr="004D5ADC">
        <w:rPr>
          <w:rFonts w:ascii="Aptos" w:hAnsi="Aptos" w:cs="Arial"/>
          <w:color w:val="000000" w:themeColor="text1"/>
          <w:shd w:val="clear" w:color="auto" w:fill="FFFFFF"/>
        </w:rPr>
        <w:t>.</w:t>
      </w:r>
    </w:p>
    <w:p w14:paraId="4A3A3A56" w14:textId="77777777" w:rsidR="00B74FDC" w:rsidRPr="004D5ADC" w:rsidRDefault="00B74FDC" w:rsidP="00841976">
      <w:pPr>
        <w:spacing w:line="360" w:lineRule="auto"/>
        <w:jc w:val="both"/>
        <w:rPr>
          <w:rFonts w:ascii="Aptos" w:hAnsi="Aptos" w:cs="Arial"/>
          <w:color w:val="000000" w:themeColor="text1"/>
          <w:shd w:val="clear" w:color="auto" w:fill="FFFFFF"/>
          <w:lang w:val="en-HR"/>
        </w:rPr>
      </w:pPr>
    </w:p>
    <w:p w14:paraId="4BDAD88D" w14:textId="20E49356" w:rsidR="00B74FDC" w:rsidRPr="00437A47" w:rsidRDefault="00B95F06" w:rsidP="00632535">
      <w:pPr>
        <w:pStyle w:val="Heading3"/>
        <w:rPr>
          <w:shd w:val="clear" w:color="auto" w:fill="FFFFFF"/>
          <w:lang w:val="en-HR"/>
        </w:rPr>
      </w:pPr>
      <w:bookmarkStart w:id="12" w:name="_Toc196910814"/>
      <w:r w:rsidRPr="00B95F06">
        <w:rPr>
          <w:shd w:val="clear" w:color="auto" w:fill="FFFFFF"/>
        </w:rPr>
        <w:t>α</w:t>
      </w:r>
      <w:r w:rsidR="00B74FDC" w:rsidRPr="00437A47">
        <w:rPr>
          <w:shd w:val="clear" w:color="auto" w:fill="FFFFFF"/>
        </w:rPr>
        <w:t>-synuclein localization and physiological function</w:t>
      </w:r>
      <w:bookmarkEnd w:id="12"/>
    </w:p>
    <w:p w14:paraId="5A2F9CB9" w14:textId="21627480" w:rsidR="00530BBD" w:rsidRPr="004D5ADC" w:rsidRDefault="00FB756D" w:rsidP="00841976">
      <w:pPr>
        <w:spacing w:line="360" w:lineRule="auto"/>
        <w:jc w:val="both"/>
        <w:rPr>
          <w:rFonts w:ascii="Aptos" w:hAnsi="Aptos" w:cs="Arial"/>
          <w:color w:val="000000" w:themeColor="text1"/>
          <w:shd w:val="clear" w:color="auto" w:fill="FFFFFF"/>
          <w:lang w:val="en-HR"/>
        </w:rPr>
      </w:pPr>
      <w:r w:rsidRPr="004D5ADC">
        <w:rPr>
          <w:rFonts w:ascii="Aptos" w:hAnsi="Aptos" w:cs="Arial"/>
          <w:color w:val="000000" w:themeColor="text1"/>
          <w:shd w:val="clear" w:color="auto" w:fill="FFFFFF"/>
        </w:rPr>
        <w:t>This protein</w:t>
      </w:r>
      <w:r w:rsidR="00074D3F" w:rsidRPr="004D5ADC">
        <w:rPr>
          <w:rFonts w:ascii="Aptos" w:hAnsi="Aptos" w:cs="Arial"/>
          <w:color w:val="000000" w:themeColor="text1"/>
          <w:shd w:val="clear" w:color="auto" w:fill="FFFFFF"/>
        </w:rPr>
        <w:t xml:space="preserve"> was first </w:t>
      </w:r>
      <w:r w:rsidR="00E4731D" w:rsidRPr="004D5ADC">
        <w:rPr>
          <w:rFonts w:ascii="Aptos" w:hAnsi="Aptos" w:cs="Arial"/>
          <w:color w:val="000000" w:themeColor="text1"/>
          <w:shd w:val="clear" w:color="auto" w:fill="FFFFFF"/>
        </w:rPr>
        <w:t>isolated</w:t>
      </w:r>
      <w:r w:rsidR="00074D3F" w:rsidRPr="004D5ADC">
        <w:rPr>
          <w:rFonts w:ascii="Aptos" w:hAnsi="Aptos" w:cs="Arial"/>
          <w:color w:val="000000" w:themeColor="text1"/>
          <w:shd w:val="clear" w:color="auto" w:fill="FFFFFF"/>
        </w:rPr>
        <w:t xml:space="preserve"> in 1988 by Luc Maroteaux, James Campanelli, and Richard Scheller from the electric organ of the Pacific electric ray (</w:t>
      </w:r>
      <w:r w:rsidR="00074D3F" w:rsidRPr="004D5ADC">
        <w:rPr>
          <w:rFonts w:ascii="Aptos" w:hAnsi="Aptos" w:cs="Arial"/>
          <w:i/>
          <w:iCs/>
          <w:color w:val="000000" w:themeColor="text1"/>
          <w:shd w:val="clear" w:color="auto" w:fill="FFFFFF"/>
        </w:rPr>
        <w:t>Torpedo californica</w:t>
      </w:r>
      <w:r w:rsidR="00074D3F" w:rsidRPr="004D5ADC">
        <w:rPr>
          <w:rFonts w:ascii="Aptos" w:hAnsi="Aptos" w:cs="Arial"/>
          <w:color w:val="000000" w:themeColor="text1"/>
          <w:shd w:val="clear" w:color="auto" w:fill="FFFFFF"/>
        </w:rPr>
        <w:t xml:space="preserve">) and named based on its localization at presynaptic nerve terminals and neuronal nuclear membranes </w:t>
      </w:r>
      <w:r w:rsidR="00074D3F"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&lt;EndNote&gt;&lt;Cite&gt;&lt;Author&gt;Maroteaux&lt;/Author&gt;&lt;Year&gt;1988&lt;/Year&gt;&lt;RecNum&gt;103&lt;/RecNum&gt;&lt;DisplayText&gt;[88]&lt;/DisplayText&gt;&lt;record&gt;&lt;rec-number&gt;103&lt;/rec-number&gt;&lt;foreign-keys&gt;&lt;key app="EN" db-id="eex90dt2ka5xrceptpwvtwxhpxw95esvxesf" timestamp="1736626754"&gt;103&lt;/key&gt;&lt;/foreign-keys&gt;&lt;ref-type name="Journal Article"&gt;17&lt;/ref-type&gt;&lt;contributors&gt;&lt;authors&gt;&lt;author&gt;Maroteaux, L.&lt;/author&gt;&lt;author&gt;Campanelli, J. T.&lt;/author&gt;&lt;author&gt;Scheller, R. H.&lt;/author&gt;&lt;/authors&gt;&lt;/contributors&gt;&lt;auth-address&gt;Department of Biological Sciences, Stanford University, California 94305.&lt;/auth-address&gt;&lt;titles&gt;&lt;title&gt;Synuclein: a neuron-specific protein localized to the nucleus and presynaptic nerve terminal&lt;/title&gt;&lt;secondary-title&gt;J Neurosci&lt;/secondary-title&gt;&lt;/titles&gt;&lt;periodical&gt;&lt;full-title&gt;J Neurosci&lt;/full-title&gt;&lt;/periodical&gt;&lt;pages&gt;2804-15&lt;/pages&gt;&lt;volume&gt;8&lt;/volume&gt;&lt;number&gt;8&lt;/number&gt;&lt;edition&gt;1988/08/01&lt;/edition&gt;&lt;keywords&gt;&lt;keyword&gt;Amino Acid Sequence&lt;/keyword&gt;&lt;keyword&gt;Animals&lt;/keyword&gt;&lt;keyword&gt;Gene Expression Regulation&lt;/keyword&gt;&lt;keyword&gt;Molecular Sequence Data&lt;/keyword&gt;&lt;keyword&gt;Nerve Endings/*metabolism&lt;/keyword&gt;&lt;keyword&gt;Nerve Tissue Proteins/genetics/*metabolism&lt;/keyword&gt;&lt;keyword&gt;Nervous System/*metabolism&lt;/keyword&gt;&lt;keyword&gt;Neurons/metabolism&lt;/keyword&gt;&lt;keyword&gt;Synapses/*metabolism&lt;/keyword&gt;&lt;keyword&gt;Synucleins&lt;/keyword&gt;&lt;keyword&gt;Torpedo&lt;/keyword&gt;&lt;/keywords&gt;&lt;dates&gt;&lt;year&gt;1988&lt;/year&gt;&lt;pub-dates&gt;&lt;date&gt;Aug&lt;/date&gt;&lt;/pub-dates&gt;&lt;/dates&gt;&lt;isbn&gt;0270-6474 (Print)&amp;#xD;0270-6474&lt;/isbn&gt;&lt;accession-num&gt;3411354&lt;/accession-num&gt;&lt;urls&gt;&lt;/urls&gt;&lt;custom2&gt;PMC6569395&lt;/custom2&gt;&lt;electronic-resource-num&gt;10.1523/jneurosci.08-08-02804.1988&lt;/electronic-resource-num&gt;&lt;remote-database-provider&gt;NLM&lt;/remote-database-provider&gt;&lt;language&gt;eng&lt;/language&gt;&lt;/record&gt;&lt;/Cite&gt;&lt;/EndNote&gt;</w:instrText>
      </w:r>
      <w:r w:rsidR="00074D3F"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[88]</w:t>
      </w:r>
      <w:r w:rsidR="00074D3F" w:rsidRPr="004D5ADC">
        <w:rPr>
          <w:rFonts w:ascii="Aptos" w:hAnsi="Aptos" w:cs="Arial"/>
          <w:color w:val="000000" w:themeColor="text1"/>
          <w:shd w:val="clear" w:color="auto" w:fill="FFFFFF"/>
        </w:rPr>
        <w:fldChar w:fldCharType="end"/>
      </w:r>
      <w:r w:rsidR="00074D3F" w:rsidRPr="004D5ADC">
        <w:rPr>
          <w:rFonts w:ascii="Aptos" w:hAnsi="Aptos" w:cs="Arial"/>
          <w:color w:val="000000" w:themeColor="text1"/>
          <w:shd w:val="clear" w:color="auto" w:fill="FFFFFF"/>
        </w:rPr>
        <w:t>.</w:t>
      </w:r>
      <w:r w:rsidR="008E125B" w:rsidRPr="004D5ADC">
        <w:rPr>
          <w:rFonts w:ascii="Aptos" w:hAnsi="Aptos"/>
        </w:rPr>
        <w:t xml:space="preserve"> </w:t>
      </w:r>
      <w:r w:rsidR="008E125B" w:rsidRPr="004D5ADC">
        <w:rPr>
          <w:rFonts w:ascii="Aptos" w:hAnsi="Aptos" w:cs="Arial"/>
          <w:color w:val="000000" w:themeColor="text1"/>
          <w:shd w:val="clear" w:color="auto" w:fill="FFFFFF"/>
        </w:rPr>
        <w:t xml:space="preserve">While α-syn is abundantly expressed in the CNS, it is not restricted to this region, as it has also been detected in </w:t>
      </w:r>
      <w:r w:rsidR="009F1F40" w:rsidRPr="004D5ADC">
        <w:rPr>
          <w:rFonts w:ascii="Aptos" w:hAnsi="Aptos" w:cs="Arial"/>
          <w:color w:val="000000" w:themeColor="text1"/>
          <w:shd w:val="clear" w:color="auto" w:fill="FFFFFF"/>
        </w:rPr>
        <w:t xml:space="preserve">peripheral nervous system (PNS) sensory, sympathetic, and motor neurons, as well as in </w:t>
      </w:r>
      <w:r w:rsidR="009F1F40" w:rsidRPr="004D5ADC">
        <w:rPr>
          <w:rFonts w:ascii="Aptos" w:hAnsi="Aptos" w:cs="Arial"/>
          <w:color w:val="000000" w:themeColor="text1"/>
          <w:shd w:val="clear" w:color="auto" w:fill="FFFFFF"/>
          <w:lang w:val="en-HR"/>
        </w:rPr>
        <w:t xml:space="preserve">enteric nervous system (ENS) and in the </w:t>
      </w:r>
      <w:r w:rsidR="009F1F40" w:rsidRPr="004D5ADC">
        <w:rPr>
          <w:rFonts w:ascii="Aptos" w:hAnsi="Aptos" w:cs="Arial"/>
          <w:color w:val="000000" w:themeColor="text1"/>
          <w:shd w:val="clear" w:color="auto" w:fill="FFFFFF"/>
        </w:rPr>
        <w:t>olfactory epithelium</w:t>
      </w:r>
      <w:r w:rsidR="009F1F40" w:rsidRPr="004D5ADC">
        <w:rPr>
          <w:rFonts w:ascii="Aptos" w:hAnsi="Aptos" w:cs="Arial"/>
          <w:color w:val="000000" w:themeColor="text1"/>
          <w:shd w:val="clear" w:color="auto" w:fill="FFFFFF"/>
          <w:lang w:val="en-HR"/>
        </w:rPr>
        <w:t xml:space="preserve"> </w:t>
      </w:r>
      <w:r w:rsidR="009F1F40" w:rsidRPr="004D5ADC">
        <w:rPr>
          <w:rFonts w:ascii="Aptos" w:hAnsi="Aptos" w:cs="Arial"/>
          <w:color w:val="000000" w:themeColor="text1"/>
          <w:shd w:val="clear" w:color="auto" w:fill="FFFFFF"/>
        </w:rPr>
        <w:fldChar w:fldCharType="begin">
          <w:fldData xml:space="preserve">PEVuZE5vdGU+PENpdGU+PEF1dGhvcj5Cw7Z0dG5lcjwvQXV0aG9yPjxZZWFyPjIwMTI8L1llYXI+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PEVuZE5vdGU+PENpdGU+PEF1dGhvcj5Cw7Z0dG5lcjwvQXV0aG9yPjxZZWFyPjIwMTI8L1llYXI+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9F1F40" w:rsidRPr="004D5ADC">
        <w:rPr>
          <w:rFonts w:ascii="Aptos" w:hAnsi="Aptos" w:cs="Arial"/>
          <w:color w:val="000000" w:themeColor="text1"/>
          <w:shd w:val="clear" w:color="auto" w:fill="FFFFFF"/>
        </w:rPr>
      </w:r>
      <w:r w:rsidR="009F1F40"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[89, 90]</w:t>
      </w:r>
      <w:r w:rsidR="009F1F40" w:rsidRPr="004D5ADC">
        <w:rPr>
          <w:rFonts w:ascii="Aptos" w:hAnsi="Aptos" w:cs="Arial"/>
          <w:color w:val="000000" w:themeColor="text1"/>
          <w:shd w:val="clear" w:color="auto" w:fill="FFFFFF"/>
        </w:rPr>
        <w:fldChar w:fldCharType="end"/>
      </w:r>
      <w:r w:rsidR="009F1F40" w:rsidRPr="004D5ADC">
        <w:rPr>
          <w:rFonts w:ascii="Aptos" w:hAnsi="Aptos" w:cs="Arial"/>
          <w:color w:val="000000" w:themeColor="text1"/>
          <w:shd w:val="clear" w:color="auto" w:fill="FFFFFF"/>
        </w:rPr>
        <w:t xml:space="preserve">. Apart from nervous tissues, α-syn’s expression is also reported in other tissues, including </w:t>
      </w:r>
      <w:r w:rsidR="008E125B" w:rsidRPr="004D5ADC">
        <w:rPr>
          <w:rFonts w:ascii="Aptos" w:hAnsi="Aptos" w:cs="Arial"/>
          <w:color w:val="000000" w:themeColor="text1"/>
          <w:shd w:val="clear" w:color="auto" w:fill="FFFFFF"/>
        </w:rPr>
        <w:t>muscle, kidney, liver, lung, heart, testis, blood vessels, cerebrospinal fluid (CSF), plasma, platelets, lymphocytes,</w:t>
      </w:r>
      <w:r w:rsidR="00382FD0" w:rsidRPr="004D5ADC">
        <w:rPr>
          <w:rFonts w:ascii="Aptos" w:hAnsi="Aptos" w:cs="Arial"/>
          <w:color w:val="000000" w:themeColor="text1"/>
          <w:shd w:val="clear" w:color="auto" w:fill="FFFFFF"/>
        </w:rPr>
        <w:t xml:space="preserve"> </w:t>
      </w:r>
      <w:r w:rsidR="009F1F40" w:rsidRPr="004D5ADC">
        <w:rPr>
          <w:rFonts w:ascii="Aptos" w:hAnsi="Aptos" w:cs="Arial"/>
          <w:color w:val="000000" w:themeColor="text1"/>
          <w:shd w:val="clear" w:color="auto" w:fill="FFFFFF"/>
        </w:rPr>
        <w:t xml:space="preserve">and in </w:t>
      </w:r>
      <w:r w:rsidR="008E125B" w:rsidRPr="004D5ADC">
        <w:rPr>
          <w:rFonts w:ascii="Aptos" w:hAnsi="Aptos" w:cs="Arial"/>
          <w:color w:val="000000" w:themeColor="text1"/>
          <w:shd w:val="clear" w:color="auto" w:fill="FFFFFF"/>
        </w:rPr>
        <w:t>red blood cells</w:t>
      </w:r>
      <w:r w:rsidR="008E125B" w:rsidRPr="004D5ADC">
        <w:rPr>
          <w:rFonts w:ascii="Aptos" w:hAnsi="Aptos" w:cs="Arial"/>
          <w:color w:val="000000" w:themeColor="text1"/>
          <w:shd w:val="clear" w:color="auto" w:fill="FFFFFF"/>
          <w:lang w:val="en-HR"/>
        </w:rPr>
        <w:t xml:space="preserve"> </w:t>
      </w:r>
      <w:r w:rsidR="00DB595C" w:rsidRPr="004D5ADC">
        <w:rPr>
          <w:rFonts w:ascii="Aptos" w:hAnsi="Aptos" w:cs="Arial"/>
          <w:color w:val="000000" w:themeColor="text1"/>
          <w:shd w:val="clear" w:color="auto" w:fill="FFFFFF"/>
          <w:lang w:val="en-HR"/>
        </w:rPr>
        <w:fldChar w:fldCharType="begin">
          <w:fldData xml:space="preserve">PEVuZE5vdGU+PENpdGU+PEF1dGhvcj5DYWxhYnJlc2k8L0F1dGhvcj48WWVhcj4yMDIzPC9ZZWFy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</w:fldData>
        </w:fldChar>
      </w:r>
      <w:r w:rsidR="000D7999">
        <w:rPr>
          <w:rFonts w:ascii="Aptos" w:hAnsi="Aptos" w:cs="Arial"/>
          <w:color w:val="000000" w:themeColor="text1"/>
          <w:shd w:val="clear" w:color="auto" w:fill="FFFFFF"/>
          <w:lang w:val="en-HR"/>
        </w:rPr>
        <w:instrText xml:space="preserve"> ADDIN EN.CITE </w:instrText>
      </w:r>
      <w:r w:rsidR="000D7999">
        <w:rPr>
          <w:rFonts w:ascii="Aptos" w:hAnsi="Aptos" w:cs="Arial"/>
          <w:color w:val="000000" w:themeColor="text1"/>
          <w:shd w:val="clear" w:color="auto" w:fill="FFFFFF"/>
          <w:lang w:val="en-HR"/>
        </w:rPr>
        <w:fldChar w:fldCharType="begin">
          <w:fldData xml:space="preserve">PEVuZE5vdGU+PENpdGU+PEF1dGhvcj5DYWxhYnJlc2k8L0F1dGhvcj48WWVhcj4yMDIzPC9ZZWFy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</w:fldData>
        </w:fldChar>
      </w:r>
      <w:r w:rsidR="000D7999">
        <w:rPr>
          <w:rFonts w:ascii="Aptos" w:hAnsi="Aptos" w:cs="Arial"/>
          <w:color w:val="000000" w:themeColor="text1"/>
          <w:shd w:val="clear" w:color="auto" w:fill="FFFFFF"/>
          <w:lang w:val="en-HR"/>
        </w:rPr>
        <w:instrText xml:space="preserve"> ADDIN EN.CITE.DATA </w:instrText>
      </w:r>
      <w:r w:rsidR="000D7999">
        <w:rPr>
          <w:rFonts w:ascii="Aptos" w:hAnsi="Aptos" w:cs="Arial"/>
          <w:color w:val="000000" w:themeColor="text1"/>
          <w:shd w:val="clear" w:color="auto" w:fill="FFFFFF"/>
          <w:lang w:val="en-HR"/>
        </w:rPr>
      </w:r>
      <w:r w:rsidR="000D7999">
        <w:rPr>
          <w:rFonts w:ascii="Aptos" w:hAnsi="Aptos" w:cs="Arial"/>
          <w:color w:val="000000" w:themeColor="text1"/>
          <w:shd w:val="clear" w:color="auto" w:fill="FFFFFF"/>
          <w:lang w:val="en-HR"/>
        </w:rPr>
        <w:fldChar w:fldCharType="end"/>
      </w:r>
      <w:r w:rsidR="00DB595C" w:rsidRPr="004D5ADC">
        <w:rPr>
          <w:rFonts w:ascii="Aptos" w:hAnsi="Aptos" w:cs="Arial"/>
          <w:color w:val="000000" w:themeColor="text1"/>
          <w:shd w:val="clear" w:color="auto" w:fill="FFFFFF"/>
          <w:lang w:val="en-HR"/>
        </w:rPr>
      </w:r>
      <w:r w:rsidR="00DB595C" w:rsidRPr="004D5ADC">
        <w:rPr>
          <w:rFonts w:ascii="Aptos" w:hAnsi="Aptos" w:cs="Arial"/>
          <w:color w:val="000000" w:themeColor="text1"/>
          <w:shd w:val="clear" w:color="auto" w:fill="FFFFFF"/>
          <w:lang w:val="en-HR"/>
        </w:rPr>
        <w:fldChar w:fldCharType="separate"/>
      </w:r>
      <w:r w:rsidR="000D7999">
        <w:rPr>
          <w:rFonts w:ascii="Aptos" w:hAnsi="Aptos" w:cs="Arial"/>
          <w:noProof/>
          <w:color w:val="000000" w:themeColor="text1"/>
          <w:shd w:val="clear" w:color="auto" w:fill="FFFFFF"/>
          <w:lang w:val="en-HR"/>
        </w:rPr>
        <w:t>[82, 85]</w:t>
      </w:r>
      <w:r w:rsidR="00DB595C" w:rsidRPr="004D5ADC">
        <w:rPr>
          <w:rFonts w:ascii="Aptos" w:hAnsi="Aptos" w:cs="Arial"/>
          <w:color w:val="000000" w:themeColor="text1"/>
          <w:shd w:val="clear" w:color="auto" w:fill="FFFFFF"/>
          <w:lang w:val="en-HR"/>
        </w:rPr>
        <w:fldChar w:fldCharType="end"/>
      </w:r>
      <w:r w:rsidR="00841976" w:rsidRPr="004D5ADC">
        <w:rPr>
          <w:rFonts w:ascii="Aptos" w:hAnsi="Aptos" w:cs="Arial"/>
          <w:color w:val="000000" w:themeColor="text1"/>
          <w:shd w:val="clear" w:color="auto" w:fill="FFFFFF"/>
          <w:lang w:val="en-HR"/>
        </w:rPr>
        <w:t xml:space="preserve">. </w:t>
      </w:r>
      <w:r w:rsidR="009128AC" w:rsidRPr="004D5ADC">
        <w:rPr>
          <w:rFonts w:ascii="Aptos" w:hAnsi="Aptos" w:cs="Arial"/>
          <w:color w:val="000000" w:themeColor="text1"/>
          <w:shd w:val="clear" w:color="auto" w:fill="FFFFFF"/>
        </w:rPr>
        <w:t xml:space="preserve">However, </w:t>
      </w:r>
      <w:r w:rsidR="009128AC" w:rsidRPr="004D5ADC">
        <w:rPr>
          <w:rFonts w:ascii="Aptos" w:hAnsi="Aptos" w:cs="Arial"/>
          <w:color w:val="000000" w:themeColor="text1"/>
          <w:shd w:val="clear" w:color="auto" w:fill="FFFFFF"/>
          <w:lang w:val="en-HR"/>
        </w:rPr>
        <w:t>i</w:t>
      </w:r>
      <w:r w:rsidR="00841976" w:rsidRPr="004D5ADC">
        <w:rPr>
          <w:rFonts w:ascii="Aptos" w:hAnsi="Aptos" w:cs="Arial"/>
          <w:color w:val="000000" w:themeColor="text1"/>
          <w:shd w:val="clear" w:color="auto" w:fill="FFFFFF"/>
          <w:lang w:val="en-HR"/>
        </w:rPr>
        <w:t xml:space="preserve">t is considered a neuronal protein as it predominantly localizes around </w:t>
      </w:r>
      <w:r w:rsidR="00841976" w:rsidRPr="004D5ADC">
        <w:rPr>
          <w:rFonts w:ascii="Aptos" w:hAnsi="Aptos" w:cs="Arial"/>
          <w:color w:val="000000" w:themeColor="text1"/>
          <w:shd w:val="clear" w:color="auto" w:fill="FFFFFF"/>
          <w:lang w:val="en-HR"/>
        </w:rPr>
        <w:lastRenderedPageBreak/>
        <w:t>synaptic vesicles in presynaptic terminals</w:t>
      </w:r>
      <w:r w:rsidR="000D4E87" w:rsidRPr="004D5ADC">
        <w:rPr>
          <w:rFonts w:ascii="Aptos" w:hAnsi="Aptos" w:cs="Arial"/>
          <w:color w:val="000000" w:themeColor="text1"/>
          <w:shd w:val="clear" w:color="auto" w:fill="FFFFFF"/>
          <w:lang w:val="en-HR"/>
        </w:rPr>
        <w:t xml:space="preserve"> </w:t>
      </w:r>
      <w:r w:rsidR="000D4E87" w:rsidRPr="004D5ADC">
        <w:rPr>
          <w:rFonts w:ascii="Aptos" w:hAnsi="Aptos" w:cs="Arial"/>
          <w:color w:val="000000" w:themeColor="text1"/>
          <w:shd w:val="clear" w:color="auto" w:fill="FFFFFF"/>
          <w:lang w:val="en-HR"/>
        </w:rPr>
        <w:fldChar w:fldCharType="begin"/>
      </w:r>
      <w:r w:rsidR="000D7999">
        <w:rPr>
          <w:rFonts w:ascii="Aptos" w:hAnsi="Aptos" w:cs="Arial"/>
          <w:color w:val="000000" w:themeColor="text1"/>
          <w:shd w:val="clear" w:color="auto" w:fill="FFFFFF"/>
          <w:lang w:val="en-HR"/>
        </w:rPr>
        <w:instrText xml:space="preserve"> ADDIN EN.CITE &lt;EndNote&gt;&lt;Cite&gt;&lt;Author&gt;Marques&lt;/Author&gt;&lt;Year&gt;2012&lt;/Year&gt;&lt;RecNum&gt;99&lt;/RecNum&gt;&lt;DisplayText&gt;[91]&lt;/DisplayText&gt;&lt;record&gt;&lt;rec-number&gt;99&lt;/rec-number&gt;&lt;foreign-keys&gt;&lt;key app="EN" db-id="eex90dt2ka5xrceptpwvtwxhpxw95esvxesf" timestamp="1736617485"&gt;99&lt;/key&gt;&lt;/foreign-keys&gt;&lt;ref-type name="Journal Article"&gt;17&lt;/ref-type&gt;&lt;contributors&gt;&lt;authors&gt;&lt;author&gt;Marques, O.&lt;/author&gt;&lt;author&gt;Outeiro, T. F.&lt;/author&gt;&lt;/authors&gt;&lt;/contributors&gt;&lt;titles&gt;&lt;title&gt;Alpha-synuclein: from secretion to dysfunction and death&lt;/title&gt;&lt;secondary-title&gt;Cell Death &amp;amp; Disease&lt;/secondary-title&gt;&lt;/titles&gt;&lt;periodical&gt;&lt;full-title&gt;Cell Death &amp;amp; Disease&lt;/full-title&gt;&lt;/periodical&gt;&lt;pages&gt;e350-e350&lt;/pages&gt;&lt;volume&gt;3&lt;/volume&gt;&lt;number&gt;7&lt;/number&gt;&lt;dates&gt;&lt;year&gt;2012&lt;/year&gt;&lt;pub-dates&gt;&lt;date&gt;2012/07/01&lt;/date&gt;&lt;/pub-dates&gt;&lt;/dates&gt;&lt;isbn&gt;2041-4889&lt;/isbn&gt;&lt;urls&gt;&lt;related-urls&gt;&lt;url&gt;https://doi.org/10.1038/cddis.2012.94&lt;/url&gt;&lt;/related-urls&gt;&lt;/urls&gt;&lt;electronic-resource-num&gt;10.1038/cddis.2012.94&lt;/electronic-resource-num&gt;&lt;/record&gt;&lt;/Cite&gt;&lt;/EndNote&gt;</w:instrText>
      </w:r>
      <w:r w:rsidR="000D4E87" w:rsidRPr="004D5ADC">
        <w:rPr>
          <w:rFonts w:ascii="Aptos" w:hAnsi="Aptos" w:cs="Arial"/>
          <w:color w:val="000000" w:themeColor="text1"/>
          <w:shd w:val="clear" w:color="auto" w:fill="FFFFFF"/>
          <w:lang w:val="en-HR"/>
        </w:rPr>
        <w:fldChar w:fldCharType="separate"/>
      </w:r>
      <w:r w:rsidR="000D7999">
        <w:rPr>
          <w:rFonts w:ascii="Aptos" w:hAnsi="Aptos" w:cs="Arial"/>
          <w:noProof/>
          <w:color w:val="000000" w:themeColor="text1"/>
          <w:shd w:val="clear" w:color="auto" w:fill="FFFFFF"/>
          <w:lang w:val="en-HR"/>
        </w:rPr>
        <w:t>[91]</w:t>
      </w:r>
      <w:r w:rsidR="000D4E87" w:rsidRPr="004D5ADC">
        <w:rPr>
          <w:rFonts w:ascii="Aptos" w:hAnsi="Aptos" w:cs="Arial"/>
          <w:color w:val="000000" w:themeColor="text1"/>
          <w:shd w:val="clear" w:color="auto" w:fill="FFFFFF"/>
          <w:lang w:val="en-HR"/>
        </w:rPr>
        <w:fldChar w:fldCharType="end"/>
      </w:r>
      <w:r w:rsidR="00841976" w:rsidRPr="004D5ADC">
        <w:rPr>
          <w:rFonts w:ascii="Aptos" w:hAnsi="Aptos" w:cs="Arial"/>
          <w:color w:val="000000" w:themeColor="text1"/>
          <w:shd w:val="clear" w:color="auto" w:fill="FFFFFF"/>
          <w:lang w:val="en-HR"/>
        </w:rPr>
        <w:t>. Although many of its physiological functions are still debated, presynaptic loca</w:t>
      </w:r>
      <w:r w:rsidR="00D26A79" w:rsidRPr="004D5ADC">
        <w:rPr>
          <w:rFonts w:ascii="Aptos" w:hAnsi="Aptos" w:cs="Arial"/>
          <w:color w:val="000000" w:themeColor="text1"/>
          <w:shd w:val="clear" w:color="auto" w:fill="FFFFFF"/>
          <w:lang w:val="en-HR"/>
        </w:rPr>
        <w:t>lization</w:t>
      </w:r>
      <w:r w:rsidR="00841976" w:rsidRPr="004D5ADC">
        <w:rPr>
          <w:rFonts w:ascii="Aptos" w:hAnsi="Aptos" w:cs="Arial"/>
          <w:color w:val="000000" w:themeColor="text1"/>
          <w:shd w:val="clear" w:color="auto" w:fill="FFFFFF"/>
          <w:lang w:val="en-HR"/>
        </w:rPr>
        <w:t xml:space="preserve"> of α-syn</w:t>
      </w:r>
      <w:r w:rsidR="00A67611" w:rsidRPr="004D5ADC">
        <w:rPr>
          <w:rFonts w:ascii="Aptos" w:hAnsi="Aptos" w:cs="Arial"/>
          <w:color w:val="000000" w:themeColor="text1"/>
          <w:shd w:val="clear" w:color="auto" w:fill="FFFFFF"/>
          <w:lang w:val="en-HR"/>
        </w:rPr>
        <w:t xml:space="preserve"> suggest</w:t>
      </w:r>
      <w:r w:rsidR="00D26A79" w:rsidRPr="004D5ADC">
        <w:rPr>
          <w:rFonts w:ascii="Aptos" w:hAnsi="Aptos" w:cs="Arial"/>
          <w:color w:val="000000" w:themeColor="text1"/>
          <w:shd w:val="clear" w:color="auto" w:fill="FFFFFF"/>
          <w:lang w:val="en-HR"/>
        </w:rPr>
        <w:t>s</w:t>
      </w:r>
      <w:r w:rsidR="00A67611" w:rsidRPr="004D5ADC">
        <w:rPr>
          <w:rFonts w:ascii="Aptos" w:hAnsi="Aptos" w:cs="Arial"/>
          <w:color w:val="000000" w:themeColor="text1"/>
          <w:shd w:val="clear" w:color="auto" w:fill="FFFFFF"/>
          <w:lang w:val="en-HR"/>
        </w:rPr>
        <w:t xml:space="preserve"> its role in neurotransmitter release and transmembrane trafficking</w:t>
      </w:r>
      <w:r w:rsidR="00BB07F6" w:rsidRPr="004D5ADC">
        <w:rPr>
          <w:rFonts w:ascii="Aptos" w:hAnsi="Aptos" w:cs="Arial"/>
          <w:color w:val="000000" w:themeColor="text1"/>
          <w:shd w:val="clear" w:color="auto" w:fill="FFFFFF"/>
          <w:lang w:val="en-HR"/>
        </w:rPr>
        <w:t xml:space="preserve"> </w:t>
      </w:r>
      <w:r w:rsidR="00C11FF2" w:rsidRPr="004D5ADC">
        <w:rPr>
          <w:rFonts w:ascii="Aptos" w:hAnsi="Aptos" w:cs="Arial"/>
          <w:color w:val="000000" w:themeColor="text1"/>
          <w:shd w:val="clear" w:color="auto" w:fill="FFFFFF"/>
          <w:lang w:val="en-HR"/>
        </w:rPr>
        <w:fldChar w:fldCharType="begin">
          <w:fldData xml:space="preserve">PEVuZE5vdGU+PENpdGU+PEF1dGhvcj5DYWxhYnJlc2k8L0F1dGhvcj48WWVhcj4yMDIzPC9ZZWFy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==
</w:fldData>
        </w:fldChar>
      </w:r>
      <w:r w:rsidR="000D7999">
        <w:rPr>
          <w:rFonts w:ascii="Aptos" w:hAnsi="Aptos" w:cs="Arial"/>
          <w:color w:val="000000" w:themeColor="text1"/>
          <w:shd w:val="clear" w:color="auto" w:fill="FFFFFF"/>
          <w:lang w:val="en-HR"/>
        </w:rPr>
        <w:instrText xml:space="preserve"> ADDIN EN.CITE </w:instrText>
      </w:r>
      <w:r w:rsidR="000D7999">
        <w:rPr>
          <w:rFonts w:ascii="Aptos" w:hAnsi="Aptos" w:cs="Arial"/>
          <w:color w:val="000000" w:themeColor="text1"/>
          <w:shd w:val="clear" w:color="auto" w:fill="FFFFFF"/>
          <w:lang w:val="en-HR"/>
        </w:rPr>
        <w:fldChar w:fldCharType="begin">
          <w:fldData xml:space="preserve">PEVuZE5vdGU+PENpdGU+PEF1dGhvcj5DYWxhYnJlc2k8L0F1dGhvcj48WWVhcj4yMDIzPC9ZZWFy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==
</w:fldData>
        </w:fldChar>
      </w:r>
      <w:r w:rsidR="000D7999">
        <w:rPr>
          <w:rFonts w:ascii="Aptos" w:hAnsi="Aptos" w:cs="Arial"/>
          <w:color w:val="000000" w:themeColor="text1"/>
          <w:shd w:val="clear" w:color="auto" w:fill="FFFFFF"/>
          <w:lang w:val="en-HR"/>
        </w:rPr>
        <w:instrText xml:space="preserve"> ADDIN EN.CITE.DATA </w:instrText>
      </w:r>
      <w:r w:rsidR="000D7999">
        <w:rPr>
          <w:rFonts w:ascii="Aptos" w:hAnsi="Aptos" w:cs="Arial"/>
          <w:color w:val="000000" w:themeColor="text1"/>
          <w:shd w:val="clear" w:color="auto" w:fill="FFFFFF"/>
          <w:lang w:val="en-HR"/>
        </w:rPr>
      </w:r>
      <w:r w:rsidR="000D7999">
        <w:rPr>
          <w:rFonts w:ascii="Aptos" w:hAnsi="Aptos" w:cs="Arial"/>
          <w:color w:val="000000" w:themeColor="text1"/>
          <w:shd w:val="clear" w:color="auto" w:fill="FFFFFF"/>
          <w:lang w:val="en-HR"/>
        </w:rPr>
        <w:fldChar w:fldCharType="end"/>
      </w:r>
      <w:r w:rsidR="00C11FF2" w:rsidRPr="004D5ADC">
        <w:rPr>
          <w:rFonts w:ascii="Aptos" w:hAnsi="Aptos" w:cs="Arial"/>
          <w:color w:val="000000" w:themeColor="text1"/>
          <w:shd w:val="clear" w:color="auto" w:fill="FFFFFF"/>
          <w:lang w:val="en-HR"/>
        </w:rPr>
      </w:r>
      <w:r w:rsidR="00C11FF2" w:rsidRPr="004D5ADC">
        <w:rPr>
          <w:rFonts w:ascii="Aptos" w:hAnsi="Aptos" w:cs="Arial"/>
          <w:color w:val="000000" w:themeColor="text1"/>
          <w:shd w:val="clear" w:color="auto" w:fill="FFFFFF"/>
          <w:lang w:val="en-HR"/>
        </w:rPr>
        <w:fldChar w:fldCharType="separate"/>
      </w:r>
      <w:r w:rsidR="000D7999">
        <w:rPr>
          <w:rFonts w:ascii="Aptos" w:hAnsi="Aptos" w:cs="Arial"/>
          <w:noProof/>
          <w:color w:val="000000" w:themeColor="text1"/>
          <w:shd w:val="clear" w:color="auto" w:fill="FFFFFF"/>
          <w:lang w:val="en-HR"/>
        </w:rPr>
        <w:t>[92, 93]</w:t>
      </w:r>
      <w:r w:rsidR="00C11FF2" w:rsidRPr="004D5ADC">
        <w:rPr>
          <w:rFonts w:ascii="Aptos" w:hAnsi="Aptos" w:cs="Arial"/>
          <w:color w:val="000000" w:themeColor="text1"/>
          <w:shd w:val="clear" w:color="auto" w:fill="FFFFFF"/>
          <w:lang w:val="en-HR"/>
        </w:rPr>
        <w:fldChar w:fldCharType="end"/>
      </w:r>
      <w:r w:rsidR="00A67611" w:rsidRPr="004D5ADC">
        <w:rPr>
          <w:rFonts w:ascii="Aptos" w:hAnsi="Aptos" w:cs="Arial"/>
          <w:color w:val="000000" w:themeColor="text1"/>
          <w:shd w:val="clear" w:color="auto" w:fill="FFFFFF"/>
          <w:lang w:val="en-HR"/>
        </w:rPr>
        <w:t>.</w:t>
      </w:r>
      <w:r w:rsidR="006078B0" w:rsidRPr="004D5ADC">
        <w:rPr>
          <w:rFonts w:ascii="Aptos" w:hAnsi="Aptos" w:cs="Arial"/>
          <w:color w:val="000000" w:themeColor="text1"/>
          <w:shd w:val="clear" w:color="auto" w:fill="FFFFFF"/>
          <w:lang w:val="en-HR"/>
        </w:rPr>
        <w:t xml:space="preserve"> </w:t>
      </w:r>
      <w:r w:rsidR="006B04FD" w:rsidRPr="004D5ADC">
        <w:rPr>
          <w:rFonts w:ascii="Aptos" w:hAnsi="Aptos" w:cs="Arial"/>
          <w:color w:val="000000" w:themeColor="text1"/>
          <w:shd w:val="clear" w:color="auto" w:fill="FFFFFF"/>
          <w:lang w:val="en-HR"/>
        </w:rPr>
        <w:t xml:space="preserve">This is </w:t>
      </w:r>
      <w:r w:rsidR="006078B0" w:rsidRPr="004D5ADC">
        <w:rPr>
          <w:rFonts w:ascii="Aptos" w:hAnsi="Aptos" w:cs="Arial"/>
          <w:color w:val="000000" w:themeColor="text1"/>
          <w:shd w:val="clear" w:color="auto" w:fill="FFFFFF"/>
          <w:lang w:val="en-HR"/>
        </w:rPr>
        <w:t>supported by</w:t>
      </w:r>
      <w:r w:rsidR="000D4E87" w:rsidRPr="004D5ADC">
        <w:rPr>
          <w:rFonts w:ascii="Aptos" w:hAnsi="Aptos" w:cs="Arial"/>
          <w:color w:val="000000" w:themeColor="text1"/>
          <w:shd w:val="clear" w:color="auto" w:fill="FFFFFF"/>
          <w:lang w:val="en-HR"/>
        </w:rPr>
        <w:t xml:space="preserve"> </w:t>
      </w:r>
      <w:r w:rsidR="00841976" w:rsidRPr="004D5ADC">
        <w:rPr>
          <w:rFonts w:ascii="Aptos" w:hAnsi="Aptos" w:cs="Arial"/>
          <w:color w:val="000000" w:themeColor="text1"/>
          <w:shd w:val="clear" w:color="auto" w:fill="FFFFFF"/>
          <w:lang w:val="en-HR"/>
        </w:rPr>
        <w:t>experimental data</w:t>
      </w:r>
      <w:r w:rsidR="007A2070" w:rsidRPr="004D5ADC">
        <w:rPr>
          <w:rFonts w:ascii="Aptos" w:hAnsi="Aptos" w:cs="Arial"/>
          <w:color w:val="000000" w:themeColor="text1"/>
          <w:shd w:val="clear" w:color="auto" w:fill="FFFFFF"/>
          <w:lang w:val="en-HR"/>
        </w:rPr>
        <w:t xml:space="preserve"> </w:t>
      </w:r>
      <w:r w:rsidR="008D2922" w:rsidRPr="004D5ADC">
        <w:rPr>
          <w:rFonts w:ascii="Aptos" w:hAnsi="Aptos" w:cs="Arial"/>
          <w:color w:val="000000" w:themeColor="text1"/>
          <w:shd w:val="clear" w:color="auto" w:fill="FFFFFF"/>
          <w:lang w:val="en-HR"/>
        </w:rPr>
        <w:t>highlighting</w:t>
      </w:r>
      <w:r w:rsidR="00517527" w:rsidRPr="004D5ADC">
        <w:rPr>
          <w:rFonts w:ascii="Aptos" w:hAnsi="Aptos" w:cs="Arial"/>
          <w:color w:val="000000" w:themeColor="text1"/>
          <w:shd w:val="clear" w:color="auto" w:fill="FFFFFF"/>
          <w:lang w:val="en-HR"/>
        </w:rPr>
        <w:t xml:space="preserve"> </w:t>
      </w:r>
      <w:r w:rsidR="00517527" w:rsidRPr="004D5ADC">
        <w:rPr>
          <w:rFonts w:ascii="Aptos" w:hAnsi="Aptos" w:cs="Arial"/>
          <w:color w:val="000000" w:themeColor="text1"/>
          <w:shd w:val="clear" w:color="auto" w:fill="FFFFFF"/>
        </w:rPr>
        <w:t>α-syn</w:t>
      </w:r>
      <w:r w:rsidR="008D2922" w:rsidRPr="004D5ADC">
        <w:rPr>
          <w:rFonts w:ascii="Aptos" w:hAnsi="Aptos" w:cs="Arial"/>
          <w:color w:val="000000" w:themeColor="text1"/>
          <w:shd w:val="clear" w:color="auto" w:fill="FFFFFF"/>
        </w:rPr>
        <w:t>’s role</w:t>
      </w:r>
      <w:r w:rsidR="00841976" w:rsidRPr="004D5ADC">
        <w:rPr>
          <w:rFonts w:ascii="Aptos" w:hAnsi="Aptos" w:cs="Arial"/>
          <w:color w:val="000000" w:themeColor="text1"/>
          <w:shd w:val="clear" w:color="auto" w:fill="FFFFFF"/>
          <w:lang w:val="en-HR"/>
        </w:rPr>
        <w:t xml:space="preserve"> in</w:t>
      </w:r>
      <w:r w:rsidR="006078B0" w:rsidRPr="004D5ADC">
        <w:rPr>
          <w:rFonts w:ascii="Aptos" w:hAnsi="Aptos" w:cs="Arial"/>
          <w:color w:val="000000" w:themeColor="text1"/>
          <w:shd w:val="clear" w:color="auto" w:fill="FFFFFF"/>
          <w:lang w:val="en-HR"/>
        </w:rPr>
        <w:t xml:space="preserve"> </w:t>
      </w:r>
      <w:r w:rsidR="008D2922" w:rsidRPr="004D5ADC">
        <w:rPr>
          <w:rFonts w:ascii="Aptos" w:hAnsi="Aptos" w:cs="Arial"/>
          <w:color w:val="000000" w:themeColor="text1"/>
          <w:shd w:val="clear" w:color="auto" w:fill="FFFFFF"/>
          <w:lang w:val="en-HR"/>
        </w:rPr>
        <w:t xml:space="preserve">regulating multiple </w:t>
      </w:r>
      <w:r w:rsidR="00495F84" w:rsidRPr="004D5ADC">
        <w:rPr>
          <w:rFonts w:ascii="Aptos" w:hAnsi="Aptos" w:cs="Arial"/>
          <w:color w:val="000000" w:themeColor="text1"/>
          <w:shd w:val="clear" w:color="auto" w:fill="FFFFFF"/>
          <w:lang w:val="en-HR"/>
        </w:rPr>
        <w:t>steps</w:t>
      </w:r>
      <w:r w:rsidR="008D2922" w:rsidRPr="004D5ADC">
        <w:rPr>
          <w:rFonts w:ascii="Aptos" w:hAnsi="Aptos" w:cs="Arial"/>
          <w:color w:val="000000" w:themeColor="text1"/>
          <w:shd w:val="clear" w:color="auto" w:fill="FFFFFF"/>
          <w:lang w:val="en-HR"/>
        </w:rPr>
        <w:t xml:space="preserve"> </w:t>
      </w:r>
      <w:r w:rsidR="00495F84" w:rsidRPr="004D5ADC">
        <w:rPr>
          <w:rFonts w:ascii="Aptos" w:hAnsi="Aptos" w:cs="Arial"/>
          <w:color w:val="000000" w:themeColor="text1"/>
          <w:shd w:val="clear" w:color="auto" w:fill="FFFFFF"/>
          <w:lang w:val="en-HR"/>
        </w:rPr>
        <w:t>of the synaptic vesicle cycle</w:t>
      </w:r>
      <w:r w:rsidR="008D2922" w:rsidRPr="004D5ADC">
        <w:rPr>
          <w:rFonts w:ascii="Aptos" w:hAnsi="Aptos" w:cs="Arial"/>
          <w:color w:val="000000" w:themeColor="text1"/>
          <w:shd w:val="clear" w:color="auto" w:fill="FFFFFF"/>
          <w:lang w:val="en-HR"/>
        </w:rPr>
        <w:t>, such as</w:t>
      </w:r>
      <w:r w:rsidR="006B04FD" w:rsidRPr="004D5ADC">
        <w:rPr>
          <w:rFonts w:ascii="Aptos" w:hAnsi="Aptos" w:cs="Arial"/>
          <w:color w:val="000000" w:themeColor="text1"/>
          <w:shd w:val="clear" w:color="auto" w:fill="FFFFFF"/>
          <w:lang w:val="en-HR"/>
        </w:rPr>
        <w:t xml:space="preserve"> </w:t>
      </w:r>
      <w:r w:rsidR="006078B0" w:rsidRPr="004D5ADC">
        <w:rPr>
          <w:rFonts w:ascii="Aptos" w:hAnsi="Aptos" w:cs="Arial"/>
          <w:color w:val="000000" w:themeColor="text1"/>
          <w:shd w:val="clear" w:color="auto" w:fill="FFFFFF"/>
          <w:lang w:val="en-HR"/>
        </w:rPr>
        <w:t xml:space="preserve">vesicle clustering and docking, </w:t>
      </w:r>
      <w:r w:rsidR="0064470D" w:rsidRPr="004D5ADC">
        <w:rPr>
          <w:rFonts w:ascii="Aptos" w:hAnsi="Aptos" w:cs="Arial"/>
          <w:color w:val="000000" w:themeColor="text1"/>
          <w:shd w:val="clear" w:color="auto" w:fill="FFFFFF"/>
        </w:rPr>
        <w:t>s</w:t>
      </w:r>
      <w:r w:rsidR="00A94223" w:rsidRPr="004D5ADC">
        <w:rPr>
          <w:rFonts w:ascii="Aptos" w:hAnsi="Aptos" w:cs="Arial"/>
          <w:color w:val="000000" w:themeColor="text1"/>
          <w:shd w:val="clear" w:color="auto" w:fill="FFFFFF"/>
        </w:rPr>
        <w:t>oluble N-ethylmaleimide-sensitive factor activating protein receptor</w:t>
      </w:r>
      <w:r w:rsidR="00A94223" w:rsidRPr="004D5ADC">
        <w:rPr>
          <w:rFonts w:ascii="Aptos" w:hAnsi="Aptos" w:cs="Arial"/>
          <w:color w:val="000000" w:themeColor="text1"/>
          <w:shd w:val="clear" w:color="auto" w:fill="FFFFFF"/>
          <w:lang w:val="en-HR"/>
        </w:rPr>
        <w:t xml:space="preserve"> (</w:t>
      </w:r>
      <w:r w:rsidR="006078B0" w:rsidRPr="004D5ADC">
        <w:rPr>
          <w:rFonts w:ascii="Aptos" w:hAnsi="Aptos" w:cs="Arial"/>
          <w:color w:val="000000" w:themeColor="text1"/>
          <w:shd w:val="clear" w:color="auto" w:fill="FFFFFF"/>
          <w:lang w:val="en-HR"/>
        </w:rPr>
        <w:t>SNARE</w:t>
      </w:r>
      <w:r w:rsidR="00A94223" w:rsidRPr="004D5ADC">
        <w:rPr>
          <w:rFonts w:ascii="Aptos" w:hAnsi="Aptos" w:cs="Arial"/>
          <w:color w:val="000000" w:themeColor="text1"/>
          <w:shd w:val="clear" w:color="auto" w:fill="FFFFFF"/>
          <w:lang w:val="en-HR"/>
        </w:rPr>
        <w:t>)</w:t>
      </w:r>
      <w:r w:rsidR="006078B0" w:rsidRPr="004D5ADC">
        <w:rPr>
          <w:rFonts w:ascii="Aptos" w:hAnsi="Aptos" w:cs="Arial"/>
          <w:color w:val="000000" w:themeColor="text1"/>
          <w:shd w:val="clear" w:color="auto" w:fill="FFFFFF"/>
          <w:lang w:val="en-HR"/>
        </w:rPr>
        <w:t xml:space="preserve"> complex assembly,</w:t>
      </w:r>
      <w:r w:rsidR="00A67611" w:rsidRPr="004D5ADC">
        <w:rPr>
          <w:rFonts w:ascii="Aptos" w:hAnsi="Aptos" w:cs="Arial"/>
          <w:color w:val="000000" w:themeColor="text1"/>
          <w:shd w:val="clear" w:color="auto" w:fill="FFFFFF"/>
          <w:lang w:val="en-HR"/>
        </w:rPr>
        <w:t xml:space="preserve"> </w:t>
      </w:r>
      <w:r w:rsidR="008D2922" w:rsidRPr="004D5ADC">
        <w:rPr>
          <w:rFonts w:ascii="Aptos" w:hAnsi="Aptos"/>
        </w:rPr>
        <w:t>and the homeostasis of synaptic vesicle pools</w:t>
      </w:r>
      <w:r w:rsidR="00A67611" w:rsidRPr="004D5ADC">
        <w:rPr>
          <w:rFonts w:ascii="Aptos" w:hAnsi="Aptos" w:cs="Arial"/>
          <w:color w:val="000000" w:themeColor="text1"/>
          <w:shd w:val="clear" w:color="auto" w:fill="FFFFFF"/>
          <w:lang w:val="en-HR"/>
        </w:rPr>
        <w:t>.</w:t>
      </w:r>
      <w:r w:rsidR="0075262A" w:rsidRPr="004D5ADC">
        <w:rPr>
          <w:rFonts w:ascii="Aptos" w:hAnsi="Aptos" w:cs="Arial"/>
          <w:color w:val="000000" w:themeColor="text1"/>
          <w:shd w:val="clear" w:color="auto" w:fill="FFFFFF"/>
          <w:lang w:val="en-HR"/>
        </w:rPr>
        <w:t xml:space="preserve"> </w:t>
      </w:r>
      <w:r w:rsidR="00B95F06" w:rsidRPr="00B95F06">
        <w:rPr>
          <w:rFonts w:ascii="Aptos" w:hAnsi="Aptos" w:cs="Arial"/>
          <w:color w:val="000000" w:themeColor="text1"/>
          <w:shd w:val="clear" w:color="auto" w:fill="FFFFFF"/>
        </w:rPr>
        <w:t xml:space="preserve">α </w:t>
      </w:r>
      <w:r w:rsidR="006C1602" w:rsidRPr="004D5ADC">
        <w:rPr>
          <w:rFonts w:ascii="Aptos" w:hAnsi="Aptos" w:cs="Arial"/>
          <w:color w:val="000000" w:themeColor="text1"/>
          <w:shd w:val="clear" w:color="auto" w:fill="FFFFFF"/>
        </w:rPr>
        <w:t xml:space="preserve">-syn has also been reported to interact </w:t>
      </w:r>
      <w:r w:rsidR="009B1D46" w:rsidRPr="004D5ADC">
        <w:rPr>
          <w:rFonts w:ascii="Aptos" w:hAnsi="Aptos" w:cs="Arial"/>
          <w:color w:val="000000" w:themeColor="text1"/>
          <w:shd w:val="clear" w:color="auto" w:fill="FFFFFF"/>
        </w:rPr>
        <w:t xml:space="preserve">with </w:t>
      </w:r>
      <w:r w:rsidR="006C1602" w:rsidRPr="004D5ADC">
        <w:rPr>
          <w:rFonts w:ascii="Aptos" w:hAnsi="Aptos" w:cs="Arial"/>
          <w:color w:val="000000" w:themeColor="text1"/>
          <w:shd w:val="clear" w:color="auto" w:fill="FFFFFF"/>
        </w:rPr>
        <w:t>and regulate the activity of the presynaptic human dopamine transporter (DAT)</w:t>
      </w:r>
      <w:r w:rsidR="00D27F91" w:rsidRPr="004D5ADC">
        <w:rPr>
          <w:rFonts w:ascii="Aptos" w:hAnsi="Aptos" w:cs="Arial"/>
          <w:color w:val="000000" w:themeColor="text1"/>
          <w:shd w:val="clear" w:color="auto" w:fill="FFFFFF"/>
        </w:rPr>
        <w:t xml:space="preserve">, a protein essential for the </w:t>
      </w:r>
      <w:r w:rsidR="009B1D46" w:rsidRPr="004D5ADC">
        <w:rPr>
          <w:rFonts w:ascii="Aptos" w:hAnsi="Aptos" w:cs="Arial"/>
          <w:color w:val="000000" w:themeColor="text1"/>
          <w:shd w:val="clear" w:color="auto" w:fill="FFFFFF"/>
        </w:rPr>
        <w:t xml:space="preserve">dopamine reuptake into neurons </w:t>
      </w:r>
      <w:r w:rsidR="009B1D46" w:rsidRPr="004D5ADC">
        <w:rPr>
          <w:rFonts w:ascii="Aptos" w:hAnsi="Aptos" w:cs="Arial"/>
          <w:color w:val="000000" w:themeColor="text1"/>
          <w:shd w:val="clear" w:color="auto" w:fill="FFFFFF"/>
        </w:rPr>
        <w:fldChar w:fldCharType="begin">
          <w:fldData xml:space="preserve">PEVuZE5vdGU+PENpdGU+PEF1dGhvcj5Td2FudDwvQXV0aG9yPjxZZWFyPjIwMTE8L1llYXI+PFJl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PEVuZE5vdGU+PENpdGU+PEF1dGhvcj5Td2FudDwvQXV0aG9yPjxZZWFyPjIwMTE8L1llYXI+PFJl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9B1D46" w:rsidRPr="004D5ADC">
        <w:rPr>
          <w:rFonts w:ascii="Aptos" w:hAnsi="Aptos" w:cs="Arial"/>
          <w:color w:val="000000" w:themeColor="text1"/>
          <w:shd w:val="clear" w:color="auto" w:fill="FFFFFF"/>
        </w:rPr>
      </w:r>
      <w:r w:rsidR="009B1D46"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[94-97]</w:t>
      </w:r>
      <w:r w:rsidR="009B1D46" w:rsidRPr="004D5ADC">
        <w:rPr>
          <w:rFonts w:ascii="Aptos" w:hAnsi="Aptos" w:cs="Arial"/>
          <w:color w:val="000000" w:themeColor="text1"/>
          <w:shd w:val="clear" w:color="auto" w:fill="FFFFFF"/>
        </w:rPr>
        <w:fldChar w:fldCharType="end"/>
      </w:r>
      <w:r w:rsidR="006C1602" w:rsidRPr="004D5ADC">
        <w:rPr>
          <w:rFonts w:ascii="Aptos" w:hAnsi="Aptos" w:cs="Arial"/>
          <w:color w:val="000000" w:themeColor="text1"/>
          <w:shd w:val="clear" w:color="auto" w:fill="FFFFFF"/>
        </w:rPr>
        <w:t>.</w:t>
      </w:r>
    </w:p>
    <w:p w14:paraId="73786E67" w14:textId="663DD974" w:rsidR="00FC6C3B" w:rsidRPr="004D5ADC" w:rsidRDefault="00526D78" w:rsidP="00841976">
      <w:pPr>
        <w:spacing w:line="360" w:lineRule="auto"/>
        <w:jc w:val="both"/>
        <w:rPr>
          <w:rFonts w:ascii="Aptos" w:hAnsi="Aptos" w:cs="Arial"/>
          <w:color w:val="000000" w:themeColor="text1"/>
          <w:shd w:val="clear" w:color="auto" w:fill="FFFFFF"/>
          <w:lang w:val="en-HR"/>
        </w:rPr>
      </w:pPr>
      <w:r w:rsidRPr="004D5ADC">
        <w:rPr>
          <w:rFonts w:ascii="Aptos" w:hAnsi="Aptos" w:cs="Arial"/>
          <w:color w:val="000000" w:themeColor="text1"/>
          <w:shd w:val="clear" w:color="auto" w:fill="FFFFFF"/>
          <w:lang w:val="en-HR"/>
        </w:rPr>
        <w:t xml:space="preserve">In addition to </w:t>
      </w:r>
      <w:r w:rsidR="0075262A" w:rsidRPr="004D5ADC">
        <w:rPr>
          <w:rFonts w:ascii="Aptos" w:hAnsi="Aptos" w:cs="Arial"/>
          <w:color w:val="000000" w:themeColor="text1"/>
          <w:shd w:val="clear" w:color="auto" w:fill="FFFFFF"/>
          <w:lang w:val="en-HR"/>
        </w:rPr>
        <w:t>the presynaptic compartment</w:t>
      </w:r>
      <w:r w:rsidRPr="004D5ADC">
        <w:rPr>
          <w:rFonts w:ascii="Aptos" w:hAnsi="Aptos" w:cs="Arial"/>
          <w:color w:val="000000" w:themeColor="text1"/>
          <w:shd w:val="clear" w:color="auto" w:fill="FFFFFF"/>
          <w:lang w:val="en-HR"/>
        </w:rPr>
        <w:t>, α-syn has</w:t>
      </w:r>
      <w:r w:rsidR="00AB3A75" w:rsidRPr="004D5ADC">
        <w:rPr>
          <w:rFonts w:ascii="Aptos" w:hAnsi="Aptos" w:cs="Arial"/>
          <w:color w:val="000000" w:themeColor="text1"/>
          <w:shd w:val="clear" w:color="auto" w:fill="FFFFFF"/>
          <w:lang w:val="en-HR"/>
        </w:rPr>
        <w:t xml:space="preserve"> been found localized to </w:t>
      </w:r>
      <w:r w:rsidR="000471A1" w:rsidRPr="004D5ADC">
        <w:rPr>
          <w:rFonts w:ascii="Aptos" w:hAnsi="Aptos" w:cs="Arial"/>
          <w:color w:val="000000" w:themeColor="text1"/>
          <w:shd w:val="clear" w:color="auto" w:fill="FFFFFF"/>
          <w:lang w:val="en-HR"/>
        </w:rPr>
        <w:t xml:space="preserve">the </w:t>
      </w:r>
      <w:r w:rsidR="00AB3A75" w:rsidRPr="004D5ADC">
        <w:rPr>
          <w:rFonts w:ascii="Aptos" w:hAnsi="Aptos" w:cs="Arial"/>
          <w:color w:val="000000" w:themeColor="text1"/>
          <w:shd w:val="clear" w:color="auto" w:fill="FFFFFF"/>
          <w:lang w:val="en-HR"/>
        </w:rPr>
        <w:t xml:space="preserve">nucleus, mitochondria, endoplasmatic reticulum (ER), </w:t>
      </w:r>
      <w:r w:rsidR="000471A1" w:rsidRPr="004D5ADC">
        <w:rPr>
          <w:rFonts w:ascii="Aptos" w:hAnsi="Aptos" w:cs="Arial"/>
          <w:color w:val="000000" w:themeColor="text1"/>
          <w:shd w:val="clear" w:color="auto" w:fill="FFFFFF"/>
          <w:lang w:val="en-HR"/>
        </w:rPr>
        <w:t xml:space="preserve">and </w:t>
      </w:r>
      <w:r w:rsidR="00AB3A75" w:rsidRPr="004D5ADC">
        <w:rPr>
          <w:rFonts w:ascii="Aptos" w:hAnsi="Aptos" w:cs="Arial"/>
          <w:color w:val="000000" w:themeColor="text1"/>
          <w:shd w:val="clear" w:color="auto" w:fill="FFFFFF"/>
          <w:lang w:val="en-HR"/>
        </w:rPr>
        <w:t>Golgi</w:t>
      </w:r>
      <w:r w:rsidR="000471A1" w:rsidRPr="004D5ADC">
        <w:rPr>
          <w:rFonts w:ascii="Aptos" w:hAnsi="Aptos" w:cs="Arial"/>
          <w:color w:val="000000" w:themeColor="text1"/>
          <w:shd w:val="clear" w:color="auto" w:fill="FFFFFF"/>
          <w:lang w:val="en-HR"/>
        </w:rPr>
        <w:t xml:space="preserve"> apparatus </w:t>
      </w:r>
      <w:r w:rsidR="00AB3A75" w:rsidRPr="004D5ADC">
        <w:rPr>
          <w:rFonts w:ascii="Aptos" w:hAnsi="Aptos" w:cs="Arial"/>
          <w:color w:val="000000" w:themeColor="text1"/>
          <w:shd w:val="clear" w:color="auto" w:fill="FFFFFF"/>
          <w:lang w:val="en-HR"/>
        </w:rPr>
        <w:fldChar w:fldCharType="begin"/>
      </w:r>
      <w:r w:rsidR="000D7999">
        <w:rPr>
          <w:rFonts w:ascii="Aptos" w:hAnsi="Aptos" w:cs="Arial"/>
          <w:color w:val="000000" w:themeColor="text1"/>
          <w:shd w:val="clear" w:color="auto" w:fill="FFFFFF"/>
          <w:lang w:val="en-HR"/>
        </w:rPr>
        <w:instrText xml:space="preserve"> ADDIN EN.CITE &lt;EndNote&gt;&lt;Cite&gt;&lt;Author&gt;Burré&lt;/Author&gt;&lt;Year&gt;2018&lt;/Year&gt;&lt;RecNum&gt;109&lt;/RecNum&gt;&lt;DisplayText&gt;[90]&lt;/DisplayText&gt;&lt;record&gt;&lt;rec-number&gt;109&lt;/rec-number&gt;&lt;foreign-keys&gt;&lt;key app="EN" db-id="eex90dt2ka5xrceptpwvtwxhpxw95esvxesf" timestamp="1736706966"&gt;109&lt;/key&gt;&lt;/foreign-keys&gt;&lt;ref-type name="Journal Article"&gt;17&lt;/ref-type&gt;&lt;contributors&gt;&lt;authors&gt;&lt;author&gt;Burré, J.&lt;/author&gt;&lt;author&gt;Sharma, M.&lt;/author&gt;&lt;author&gt;Südhof, T. C.&lt;/author&gt;&lt;/authors&gt;&lt;/contributors&gt;&lt;auth-address&gt;Appel Institute for Alzheimer&amp;apos;s Disease Research, Brain and Mind Research Institute, Weill Cornell Medicine, New York, New York 10021.&amp;#xD;Departments of Molecular and Cellular Physiology, Stanford University Medical School, Stanford, California 94305.&amp;#xD;Howard Hughes Medical Institute, Stanford University Medical School, Stanford, California 94305.&lt;/auth-address&gt;&lt;titles&gt;&lt;title&gt;Cell Biology and Pathophysiology of α-Synuclein&lt;/title&gt;&lt;secondary-title&gt;Cold Spring Harb Perspect Med&lt;/secondary-title&gt;&lt;/titles&gt;&lt;periodical&gt;&lt;full-title&gt;Cold Spring Harb Perspect Med&lt;/full-title&gt;&lt;/periodical&gt;&lt;volume&gt;8&lt;/volume&gt;&lt;number&gt;3&lt;/number&gt;&lt;edition&gt;2017/01/22&lt;/edition&gt;&lt;keywords&gt;&lt;keyword&gt;Animals&lt;/keyword&gt;&lt;keyword&gt;Humans&lt;/keyword&gt;&lt;keyword&gt;Mice&lt;/keyword&gt;&lt;keyword&gt;Mice, Transgenic&lt;/keyword&gt;&lt;keyword&gt;Neurons/metabolism&lt;/keyword&gt;&lt;keyword&gt;Parkinson Disease/*physiopathology&lt;/keyword&gt;&lt;keyword&gt;Synapses/physiology&lt;/keyword&gt;&lt;keyword&gt;alpha-Synuclein/*chemistry/*physiology&lt;/keyword&gt;&lt;/keywords&gt;&lt;dates&gt;&lt;year&gt;2018&lt;/year&gt;&lt;pub-dates&gt;&lt;date&gt;Mar 1&lt;/date&gt;&lt;/pub-dates&gt;&lt;/dates&gt;&lt;isbn&gt;2157-1422&lt;/isbn&gt;&lt;accession-num&gt;28108534&lt;/accession-num&gt;&lt;urls&gt;&lt;/urls&gt;&lt;custom2&gt;PMC5519445&lt;/custom2&gt;&lt;custom6&gt;NIHMS868191&lt;/custom6&gt;&lt;electronic-resource-num&gt;10.1101/cshperspect.a024091&lt;/electronic-resource-num&gt;&lt;remote-database-provider&gt;NLM&lt;/remote-database-provider&gt;&lt;language&gt;eng&lt;/language&gt;&lt;/record&gt;&lt;/Cite&gt;&lt;/EndNote&gt;</w:instrText>
      </w:r>
      <w:r w:rsidR="00AB3A75" w:rsidRPr="004D5ADC">
        <w:rPr>
          <w:rFonts w:ascii="Aptos" w:hAnsi="Aptos" w:cs="Arial"/>
          <w:color w:val="000000" w:themeColor="text1"/>
          <w:shd w:val="clear" w:color="auto" w:fill="FFFFFF"/>
          <w:lang w:val="en-HR"/>
        </w:rPr>
        <w:fldChar w:fldCharType="separate"/>
      </w:r>
      <w:r w:rsidR="000D7999">
        <w:rPr>
          <w:rFonts w:ascii="Aptos" w:hAnsi="Aptos" w:cs="Arial"/>
          <w:noProof/>
          <w:color w:val="000000" w:themeColor="text1"/>
          <w:shd w:val="clear" w:color="auto" w:fill="FFFFFF"/>
          <w:lang w:val="en-HR"/>
        </w:rPr>
        <w:t>[90]</w:t>
      </w:r>
      <w:r w:rsidR="00AB3A75" w:rsidRPr="004D5ADC">
        <w:rPr>
          <w:rFonts w:ascii="Aptos" w:hAnsi="Aptos" w:cs="Arial"/>
          <w:color w:val="000000" w:themeColor="text1"/>
          <w:shd w:val="clear" w:color="auto" w:fill="FFFFFF"/>
          <w:lang w:val="en-HR"/>
        </w:rPr>
        <w:fldChar w:fldCharType="end"/>
      </w:r>
      <w:r w:rsidR="00AB3A75" w:rsidRPr="004D5ADC">
        <w:rPr>
          <w:rFonts w:ascii="Aptos" w:hAnsi="Aptos" w:cs="Arial"/>
          <w:color w:val="000000" w:themeColor="text1"/>
          <w:shd w:val="clear" w:color="auto" w:fill="FFFFFF"/>
          <w:lang w:val="en-HR"/>
        </w:rPr>
        <w:t>.</w:t>
      </w:r>
      <w:r w:rsidR="000471A1" w:rsidRPr="004D5ADC">
        <w:rPr>
          <w:rFonts w:ascii="Aptos" w:hAnsi="Aptos" w:cs="Arial"/>
          <w:color w:val="000000" w:themeColor="text1"/>
          <w:shd w:val="clear" w:color="auto" w:fill="FFFFFF"/>
          <w:lang w:val="en-HR"/>
        </w:rPr>
        <w:t xml:space="preserve"> </w:t>
      </w:r>
      <w:r w:rsidR="006024FD" w:rsidRPr="004D5ADC">
        <w:rPr>
          <w:rFonts w:ascii="Aptos" w:hAnsi="Aptos" w:cs="Arial"/>
          <w:color w:val="000000" w:themeColor="text1"/>
          <w:shd w:val="clear" w:color="auto" w:fill="FFFFFF"/>
          <w:lang w:val="en-HR"/>
        </w:rPr>
        <w:t xml:space="preserve">Recently, cytosolic α-syn </w:t>
      </w:r>
      <w:r w:rsidR="000533C4" w:rsidRPr="004D5ADC">
        <w:rPr>
          <w:rFonts w:ascii="Aptos" w:hAnsi="Aptos" w:cs="Arial"/>
          <w:color w:val="000000" w:themeColor="text1"/>
          <w:shd w:val="clear" w:color="auto" w:fill="FFFFFF"/>
          <w:lang w:val="en-HR"/>
        </w:rPr>
        <w:t>was</w:t>
      </w:r>
      <w:r w:rsidR="006024FD" w:rsidRPr="004D5ADC">
        <w:rPr>
          <w:rFonts w:ascii="Aptos" w:hAnsi="Aptos" w:cs="Arial"/>
          <w:color w:val="000000" w:themeColor="text1"/>
          <w:shd w:val="clear" w:color="auto" w:fill="FFFFFF"/>
          <w:lang w:val="en-HR"/>
        </w:rPr>
        <w:t xml:space="preserve"> shown to directly </w:t>
      </w:r>
      <w:r w:rsidR="000533C4" w:rsidRPr="004D5ADC">
        <w:rPr>
          <w:rFonts w:ascii="Aptos" w:hAnsi="Aptos" w:cs="Arial"/>
          <w:color w:val="000000" w:themeColor="text1"/>
          <w:shd w:val="clear" w:color="auto" w:fill="FFFFFF"/>
          <w:lang w:val="en-HR"/>
        </w:rPr>
        <w:t>interact</w:t>
      </w:r>
      <w:r w:rsidR="006024FD" w:rsidRPr="004D5ADC">
        <w:rPr>
          <w:rFonts w:ascii="Aptos" w:hAnsi="Aptos" w:cs="Arial"/>
          <w:color w:val="000000" w:themeColor="text1"/>
          <w:shd w:val="clear" w:color="auto" w:fill="FFFFFF"/>
          <w:lang w:val="en-HR"/>
        </w:rPr>
        <w:t xml:space="preserve"> </w:t>
      </w:r>
      <w:r w:rsidR="000533C4" w:rsidRPr="004D5ADC">
        <w:rPr>
          <w:rFonts w:ascii="Aptos" w:hAnsi="Aptos" w:cs="Arial"/>
          <w:color w:val="000000" w:themeColor="text1"/>
          <w:shd w:val="clear" w:color="auto" w:fill="FFFFFF"/>
          <w:lang w:val="en-HR"/>
        </w:rPr>
        <w:t>with</w:t>
      </w:r>
      <w:r w:rsidR="006024FD" w:rsidRPr="004D5ADC">
        <w:rPr>
          <w:rFonts w:ascii="Aptos" w:hAnsi="Aptos" w:cs="Arial"/>
          <w:color w:val="000000" w:themeColor="text1"/>
          <w:shd w:val="clear" w:color="auto" w:fill="FFFFFF"/>
          <w:lang w:val="en-HR"/>
        </w:rPr>
        <w:t xml:space="preserve"> processing bodies</w:t>
      </w:r>
      <w:r w:rsidR="000533C4" w:rsidRPr="004D5ADC">
        <w:rPr>
          <w:rFonts w:ascii="Aptos" w:hAnsi="Aptos" w:cs="Arial"/>
          <w:color w:val="000000" w:themeColor="text1"/>
          <w:shd w:val="clear" w:color="auto" w:fill="FFFFFF"/>
          <w:lang w:val="en-HR"/>
        </w:rPr>
        <w:t xml:space="preserve"> (P-bodies) - membraneless organelles involved in mRNA turnover - </w:t>
      </w:r>
      <w:r w:rsidR="006024FD" w:rsidRPr="004D5ADC">
        <w:rPr>
          <w:rFonts w:ascii="Aptos" w:hAnsi="Aptos" w:cs="Arial"/>
          <w:color w:val="000000" w:themeColor="text1"/>
          <w:shd w:val="clear" w:color="auto" w:fill="FFFFFF"/>
          <w:lang w:val="en-HR"/>
        </w:rPr>
        <w:t xml:space="preserve">and </w:t>
      </w:r>
      <w:r w:rsidR="000533C4" w:rsidRPr="004D5ADC">
        <w:rPr>
          <w:rFonts w:ascii="Aptos" w:hAnsi="Aptos" w:cs="Arial"/>
          <w:color w:val="000000" w:themeColor="text1"/>
          <w:shd w:val="clear" w:color="auto" w:fill="FFFFFF"/>
          <w:lang w:val="en-HR"/>
        </w:rPr>
        <w:t xml:space="preserve">regulate </w:t>
      </w:r>
      <w:r w:rsidR="006024FD" w:rsidRPr="004D5ADC">
        <w:rPr>
          <w:rFonts w:ascii="Aptos" w:hAnsi="Aptos" w:cs="Arial"/>
          <w:color w:val="000000" w:themeColor="text1"/>
          <w:shd w:val="clear" w:color="auto" w:fill="FFFFFF"/>
          <w:lang w:val="en-HR"/>
        </w:rPr>
        <w:t>mRNA stability</w:t>
      </w:r>
      <w:r w:rsidR="000533C4" w:rsidRPr="004D5ADC">
        <w:rPr>
          <w:rFonts w:ascii="Aptos" w:hAnsi="Aptos" w:cs="Arial"/>
          <w:color w:val="000000" w:themeColor="text1"/>
          <w:shd w:val="clear" w:color="auto" w:fill="FFFFFF"/>
          <w:lang w:val="en-HR"/>
        </w:rPr>
        <w:t xml:space="preserve"> through its association with the decapping module located within these structures</w:t>
      </w:r>
      <w:r w:rsidR="00370DA1" w:rsidRPr="004D5ADC">
        <w:rPr>
          <w:rFonts w:ascii="Aptos" w:hAnsi="Aptos" w:cs="Arial"/>
          <w:color w:val="000000" w:themeColor="text1"/>
          <w:shd w:val="clear" w:color="auto" w:fill="FFFFFF"/>
          <w:lang w:val="en-HR"/>
        </w:rPr>
        <w:t xml:space="preserve"> </w:t>
      </w:r>
      <w:r w:rsidR="00370DA1" w:rsidRPr="004D5ADC">
        <w:rPr>
          <w:rFonts w:ascii="Aptos" w:hAnsi="Aptos" w:cs="Arial"/>
          <w:color w:val="000000" w:themeColor="text1"/>
          <w:shd w:val="clear" w:color="auto" w:fill="FFFFFF"/>
          <w:lang w:val="en-HR"/>
        </w:rPr>
        <w:fldChar w:fldCharType="begin"/>
      </w:r>
      <w:r w:rsidR="000D7999">
        <w:rPr>
          <w:rFonts w:ascii="Aptos" w:hAnsi="Aptos" w:cs="Arial"/>
          <w:color w:val="000000" w:themeColor="text1"/>
          <w:shd w:val="clear" w:color="auto" w:fill="FFFFFF"/>
          <w:lang w:val="en-HR"/>
        </w:rPr>
        <w:instrText xml:space="preserve"> ADDIN EN.CITE &lt;EndNote&gt;&lt;Cite&gt;&lt;Author&gt;Hallacli&lt;/Author&gt;&lt;Year&gt;2022&lt;/Year&gt;&lt;RecNum&gt;220&lt;/RecNum&gt;&lt;DisplayText&gt;[98]&lt;/DisplayText&gt;&lt;record&gt;&lt;rec-number&gt;220&lt;/rec-number&gt;&lt;foreign-keys&gt;&lt;key app="EN" db-id="eex90dt2ka5xrceptpwvtwxhpxw95esvxesf" timestamp="1738579467"&gt;220&lt;/key&gt;&lt;/foreign-keys&gt;&lt;ref-type name="Journal Article"&gt;17&lt;/ref-type&gt;&lt;contributors&gt;&lt;authors&gt;&lt;author&gt;Hallacli, Erinc&lt;/author&gt;&lt;author&gt;Kayatekin, Can&lt;/author&gt;&lt;author&gt;Nazeen, Sumaiya&lt;/author&gt;&lt;author&gt;Wang, Xiou H.&lt;/author&gt;&lt;author&gt;Sheinkopf, Zoe&lt;/author&gt;&lt;author&gt;Sathyakumar, Shubhangi&lt;/author&gt;&lt;author&gt;Sarkar, Souvarish&lt;/author&gt;&lt;author&gt;Jiang, Xin&lt;/author&gt;&lt;author&gt;Dong, Xianjun&lt;/author&gt;&lt;author&gt;Di Maio, Roberto&lt;/author&gt;&lt;author&gt;Wang, Wen&lt;/author&gt;&lt;author&gt;Keeney, Matthew T.&lt;/author&gt;&lt;author&gt;Felsky, Daniel&lt;/author&gt;&lt;author&gt;Sandoe, Jackson&lt;/author&gt;&lt;author&gt;Vahdatshoar, Aazam&lt;/author&gt;&lt;author&gt;Udeshi, Namrata D.&lt;/author&gt;&lt;author&gt;Mani, D. R.&lt;/author&gt;&lt;author&gt;Carr, Steven A.&lt;/author&gt;&lt;author&gt;Lindquist, Susan&lt;/author&gt;&lt;author&gt;De Jager, Philip L.&lt;/author&gt;&lt;author&gt;Bartel, David P.&lt;/author&gt;&lt;author&gt;Myers, Chad L.&lt;/author&gt;&lt;author&gt;Greenamyre, J. Timothy&lt;/author&gt;&lt;author&gt;Feany, Mel B.&lt;/author&gt;&lt;author&gt;Sunyaev, Shamil R.&lt;/author&gt;&lt;author&gt;Chung, Chee Yeun&lt;/author&gt;&lt;author&gt;Khurana, Vikram&lt;/author&gt;&lt;/authors&gt;&lt;/contributors&gt;&lt;titles&gt;&lt;title&gt;The Parkinson’s disease protein alpha-synuclein is a modulator of processing bodies and mRNA stability&lt;/title&gt;&lt;secondary-title&gt;Cell&lt;/secondary-title&gt;&lt;/titles&gt;&lt;periodical&gt;&lt;full-title&gt;Cell&lt;/full-title&gt;&lt;/periodical&gt;&lt;pages&gt;2035-2056.e33&lt;/pages&gt;&lt;volume&gt;185&lt;/volume&gt;&lt;number&gt;12&lt;/number&gt;&lt;dates&gt;&lt;year&gt;2022&lt;/year&gt;&lt;/dates&gt;&lt;publisher&gt;Elsevier&lt;/publisher&gt;&lt;isbn&gt;0092-8674&lt;/isbn&gt;&lt;urls&gt;&lt;related-urls&gt;&lt;url&gt;https://doi.org/10.1016/j.cell.2022.05.008&lt;/url&gt;&lt;/related-urls&gt;&lt;/urls&gt;&lt;electronic-resource-num&gt;10.1016/j.cell.2022.05.008&lt;/electronic-resource-num&gt;&lt;access-date&gt;2025/02/03&lt;/access-date&gt;&lt;/record&gt;&lt;/Cite&gt;&lt;/EndNote&gt;</w:instrText>
      </w:r>
      <w:r w:rsidR="00370DA1" w:rsidRPr="004D5ADC">
        <w:rPr>
          <w:rFonts w:ascii="Aptos" w:hAnsi="Aptos" w:cs="Arial"/>
          <w:color w:val="000000" w:themeColor="text1"/>
          <w:shd w:val="clear" w:color="auto" w:fill="FFFFFF"/>
          <w:lang w:val="en-HR"/>
        </w:rPr>
        <w:fldChar w:fldCharType="separate"/>
      </w:r>
      <w:r w:rsidR="000D7999">
        <w:rPr>
          <w:rFonts w:ascii="Aptos" w:hAnsi="Aptos" w:cs="Arial"/>
          <w:noProof/>
          <w:color w:val="000000" w:themeColor="text1"/>
          <w:shd w:val="clear" w:color="auto" w:fill="FFFFFF"/>
          <w:lang w:val="en-HR"/>
        </w:rPr>
        <w:t>[98]</w:t>
      </w:r>
      <w:r w:rsidR="00370DA1" w:rsidRPr="004D5ADC">
        <w:rPr>
          <w:rFonts w:ascii="Aptos" w:hAnsi="Aptos" w:cs="Arial"/>
          <w:color w:val="000000" w:themeColor="text1"/>
          <w:shd w:val="clear" w:color="auto" w:fill="FFFFFF"/>
          <w:lang w:val="en-HR"/>
        </w:rPr>
        <w:fldChar w:fldCharType="end"/>
      </w:r>
      <w:r w:rsidR="006024FD" w:rsidRPr="004D5ADC">
        <w:rPr>
          <w:rFonts w:ascii="Aptos" w:hAnsi="Aptos" w:cs="Arial"/>
          <w:color w:val="000000" w:themeColor="text1"/>
          <w:shd w:val="clear" w:color="auto" w:fill="FFFFFF"/>
          <w:lang w:val="en-HR"/>
        </w:rPr>
        <w:t xml:space="preserve">. </w:t>
      </w:r>
      <w:r w:rsidR="000471A1" w:rsidRPr="004D5ADC">
        <w:rPr>
          <w:rFonts w:ascii="Aptos" w:hAnsi="Aptos" w:cs="Arial"/>
          <w:color w:val="000000" w:themeColor="text1"/>
          <w:shd w:val="clear" w:color="auto" w:fill="FFFFFF"/>
          <w:lang w:val="en-HR"/>
        </w:rPr>
        <w:t xml:space="preserve">Moreover, in vitro studies have reported </w:t>
      </w:r>
      <w:r w:rsidR="000533C4" w:rsidRPr="004D5ADC">
        <w:rPr>
          <w:rFonts w:ascii="Aptos" w:hAnsi="Aptos" w:cs="Arial"/>
          <w:color w:val="000000" w:themeColor="text1"/>
          <w:shd w:val="clear" w:color="auto" w:fill="FFFFFF"/>
          <w:lang w:val="en-HR"/>
        </w:rPr>
        <w:t>the</w:t>
      </w:r>
      <w:r w:rsidR="000471A1" w:rsidRPr="004D5ADC">
        <w:rPr>
          <w:rFonts w:ascii="Aptos" w:hAnsi="Aptos" w:cs="Arial"/>
          <w:color w:val="000000" w:themeColor="text1"/>
          <w:shd w:val="clear" w:color="auto" w:fill="FFFFFF"/>
          <w:lang w:val="en-HR"/>
        </w:rPr>
        <w:t xml:space="preserve"> interaction</w:t>
      </w:r>
      <w:r w:rsidR="000533C4" w:rsidRPr="004D5ADC">
        <w:rPr>
          <w:rFonts w:ascii="Aptos" w:hAnsi="Aptos" w:cs="Arial"/>
          <w:color w:val="000000" w:themeColor="text1"/>
          <w:shd w:val="clear" w:color="auto" w:fill="FFFFFF"/>
          <w:lang w:val="en-HR"/>
        </w:rPr>
        <w:t xml:space="preserve"> of α-syn</w:t>
      </w:r>
      <w:r w:rsidR="000471A1" w:rsidRPr="004D5ADC">
        <w:rPr>
          <w:rFonts w:ascii="Aptos" w:hAnsi="Aptos" w:cs="Arial"/>
          <w:color w:val="000000" w:themeColor="text1"/>
          <w:shd w:val="clear" w:color="auto" w:fill="FFFFFF"/>
          <w:lang w:val="en-HR"/>
        </w:rPr>
        <w:t xml:space="preserve"> with multiple components of the cytoskeleton</w:t>
      </w:r>
      <w:r w:rsidR="00370DA1" w:rsidRPr="004D5ADC">
        <w:rPr>
          <w:rFonts w:ascii="Aptos" w:hAnsi="Aptos" w:cs="Arial"/>
          <w:color w:val="000000" w:themeColor="text1"/>
          <w:shd w:val="clear" w:color="auto" w:fill="FFFFFF"/>
          <w:lang w:val="en-HR"/>
        </w:rPr>
        <w:t xml:space="preserve"> </w:t>
      </w:r>
      <w:r w:rsidR="00370DA1" w:rsidRPr="004D5ADC">
        <w:rPr>
          <w:rFonts w:ascii="Aptos" w:hAnsi="Aptos" w:cs="Arial"/>
          <w:color w:val="000000" w:themeColor="text1"/>
          <w:shd w:val="clear" w:color="auto" w:fill="FFFFFF"/>
          <w:lang w:val="en-HR"/>
        </w:rPr>
        <w:fldChar w:fldCharType="begin"/>
      </w:r>
      <w:r w:rsidR="000D7999">
        <w:rPr>
          <w:rFonts w:ascii="Aptos" w:hAnsi="Aptos" w:cs="Arial"/>
          <w:color w:val="000000" w:themeColor="text1"/>
          <w:shd w:val="clear" w:color="auto" w:fill="FFFFFF"/>
          <w:lang w:val="en-HR"/>
        </w:rPr>
        <w:instrText xml:space="preserve"> ADDIN EN.CITE &lt;EndNote&gt;&lt;Cite&gt;&lt;Author&gt;Burré&lt;/Author&gt;&lt;Year&gt;2018&lt;/Year&gt;&lt;RecNum&gt;109&lt;/RecNum&gt;&lt;DisplayText&gt;[90]&lt;/DisplayText&gt;&lt;record&gt;&lt;rec-number&gt;109&lt;/rec-number&gt;&lt;foreign-keys&gt;&lt;key app="EN" db-id="eex90dt2ka5xrceptpwvtwxhpxw95esvxesf" timestamp="1736706966"&gt;109&lt;/key&gt;&lt;/foreign-keys&gt;&lt;ref-type name="Journal Article"&gt;17&lt;/ref-type&gt;&lt;contributors&gt;&lt;authors&gt;&lt;author&gt;Burré, J.&lt;/author&gt;&lt;author&gt;Sharma, M.&lt;/author&gt;&lt;author&gt;Südhof, T. C.&lt;/author&gt;&lt;/authors&gt;&lt;/contributors&gt;&lt;auth-address&gt;Appel Institute for Alzheimer&amp;apos;s Disease Research, Brain and Mind Research Institute, Weill Cornell Medicine, New York, New York 10021.&amp;#xD;Departments of Molecular and Cellular Physiology, Stanford University Medical School, Stanford, California 94305.&amp;#xD;Howard Hughes Medical Institute, Stanford University Medical School, Stanford, California 94305.&lt;/auth-address&gt;&lt;titles&gt;&lt;title&gt;Cell Biology and Pathophysiology of α-Synuclein&lt;/title&gt;&lt;secondary-title&gt;Cold Spring Harb Perspect Med&lt;/secondary-title&gt;&lt;/titles&gt;&lt;periodical&gt;&lt;full-title&gt;Cold Spring Harb Perspect Med&lt;/full-title&gt;&lt;/periodical&gt;&lt;volume&gt;8&lt;/volume&gt;&lt;number&gt;3&lt;/number&gt;&lt;edition&gt;2017/01/22&lt;/edition&gt;&lt;keywords&gt;&lt;keyword&gt;Animals&lt;/keyword&gt;&lt;keyword&gt;Humans&lt;/keyword&gt;&lt;keyword&gt;Mice&lt;/keyword&gt;&lt;keyword&gt;Mice, Transgenic&lt;/keyword&gt;&lt;keyword&gt;Neurons/metabolism&lt;/keyword&gt;&lt;keyword&gt;Parkinson Disease/*physiopathology&lt;/keyword&gt;&lt;keyword&gt;Synapses/physiology&lt;/keyword&gt;&lt;keyword&gt;alpha-Synuclein/*chemistry/*physiology&lt;/keyword&gt;&lt;/keywords&gt;&lt;dates&gt;&lt;year&gt;2018&lt;/year&gt;&lt;pub-dates&gt;&lt;date&gt;Mar 1&lt;/date&gt;&lt;/pub-dates&gt;&lt;/dates&gt;&lt;isbn&gt;2157-1422&lt;/isbn&gt;&lt;accession-num&gt;28108534&lt;/accession-num&gt;&lt;urls&gt;&lt;/urls&gt;&lt;custom2&gt;PMC5519445&lt;/custom2&gt;&lt;custom6&gt;NIHMS868191&lt;/custom6&gt;&lt;electronic-resource-num&gt;10.1101/cshperspect.a024091&lt;/electronic-resource-num&gt;&lt;remote-database-provider&gt;NLM&lt;/remote-database-provider&gt;&lt;language&gt;eng&lt;/language&gt;&lt;/record&gt;&lt;/Cite&gt;&lt;/EndNote&gt;</w:instrText>
      </w:r>
      <w:r w:rsidR="00370DA1" w:rsidRPr="004D5ADC">
        <w:rPr>
          <w:rFonts w:ascii="Aptos" w:hAnsi="Aptos" w:cs="Arial"/>
          <w:color w:val="000000" w:themeColor="text1"/>
          <w:shd w:val="clear" w:color="auto" w:fill="FFFFFF"/>
          <w:lang w:val="en-HR"/>
        </w:rPr>
        <w:fldChar w:fldCharType="separate"/>
      </w:r>
      <w:r w:rsidR="000D7999">
        <w:rPr>
          <w:rFonts w:ascii="Aptos" w:hAnsi="Aptos" w:cs="Arial"/>
          <w:noProof/>
          <w:color w:val="000000" w:themeColor="text1"/>
          <w:shd w:val="clear" w:color="auto" w:fill="FFFFFF"/>
          <w:lang w:val="en-HR"/>
        </w:rPr>
        <w:t>[90]</w:t>
      </w:r>
      <w:r w:rsidR="00370DA1" w:rsidRPr="004D5ADC">
        <w:rPr>
          <w:rFonts w:ascii="Aptos" w:hAnsi="Aptos" w:cs="Arial"/>
          <w:color w:val="000000" w:themeColor="text1"/>
          <w:shd w:val="clear" w:color="auto" w:fill="FFFFFF"/>
          <w:lang w:val="en-HR"/>
        </w:rPr>
        <w:fldChar w:fldCharType="end"/>
      </w:r>
      <w:r w:rsidR="000471A1" w:rsidRPr="004D5ADC">
        <w:rPr>
          <w:rFonts w:ascii="Aptos" w:hAnsi="Aptos" w:cs="Arial"/>
          <w:color w:val="000000" w:themeColor="text1"/>
          <w:shd w:val="clear" w:color="auto" w:fill="FFFFFF"/>
          <w:lang w:val="en-HR"/>
        </w:rPr>
        <w:t>.</w:t>
      </w:r>
      <w:r w:rsidR="00EC0FAB" w:rsidRPr="004D5ADC">
        <w:rPr>
          <w:rFonts w:ascii="Aptos" w:hAnsi="Aptos" w:cs="Arial"/>
          <w:color w:val="000000" w:themeColor="text1"/>
          <w:shd w:val="clear" w:color="auto" w:fill="FFFFFF"/>
          <w:lang w:val="en-HR"/>
        </w:rPr>
        <w:t xml:space="preserve"> </w:t>
      </w:r>
    </w:p>
    <w:p w14:paraId="102DCC22" w14:textId="66596371" w:rsidR="00841976" w:rsidRPr="004D5ADC" w:rsidRDefault="001013A3" w:rsidP="00841976">
      <w:pPr>
        <w:spacing w:line="360" w:lineRule="auto"/>
        <w:jc w:val="both"/>
        <w:rPr>
          <w:rFonts w:ascii="Aptos" w:hAnsi="Aptos"/>
        </w:rPr>
      </w:pPr>
      <w:r w:rsidRPr="004D5ADC">
        <w:rPr>
          <w:rFonts w:ascii="Aptos" w:hAnsi="Aptos" w:cs="Arial"/>
          <w:color w:val="000000" w:themeColor="text1"/>
          <w:shd w:val="clear" w:color="auto" w:fill="FFFFFF"/>
        </w:rPr>
        <w:t>Under physiological conditio</w:t>
      </w:r>
      <w:r w:rsidR="00FC6C3B" w:rsidRPr="004D5ADC">
        <w:rPr>
          <w:rFonts w:ascii="Aptos" w:hAnsi="Aptos" w:cs="Arial"/>
          <w:color w:val="000000" w:themeColor="text1"/>
          <w:shd w:val="clear" w:color="auto" w:fill="FFFFFF"/>
        </w:rPr>
        <w:t>n</w:t>
      </w:r>
      <w:r w:rsidRPr="004D5ADC">
        <w:rPr>
          <w:rFonts w:ascii="Aptos" w:hAnsi="Aptos" w:cs="Arial"/>
          <w:color w:val="000000" w:themeColor="text1"/>
          <w:shd w:val="clear" w:color="auto" w:fill="FFFFFF"/>
        </w:rPr>
        <w:t xml:space="preserve">s, </w:t>
      </w:r>
      <w:r w:rsidR="006D4D57" w:rsidRPr="004D5ADC">
        <w:rPr>
          <w:rFonts w:ascii="Aptos" w:hAnsi="Aptos"/>
        </w:rPr>
        <w:t xml:space="preserve">α-syn </w:t>
      </w:r>
      <w:r w:rsidR="00C22025" w:rsidRPr="004D5ADC">
        <w:rPr>
          <w:rFonts w:ascii="Aptos" w:hAnsi="Aptos"/>
        </w:rPr>
        <w:t>resides</w:t>
      </w:r>
      <w:r w:rsidR="006D4D57" w:rsidRPr="004D5ADC">
        <w:rPr>
          <w:rFonts w:ascii="Aptos" w:hAnsi="Aptos"/>
        </w:rPr>
        <w:t xml:space="preserve"> </w:t>
      </w:r>
      <w:r w:rsidRPr="004D5ADC">
        <w:rPr>
          <w:rFonts w:ascii="Aptos" w:hAnsi="Aptos" w:cs="Arial"/>
          <w:color w:val="000000" w:themeColor="text1"/>
          <w:shd w:val="clear" w:color="auto" w:fill="FFFFFF"/>
        </w:rPr>
        <w:t>in</w:t>
      </w:r>
      <w:r w:rsidR="00FC6C3B" w:rsidRPr="004D5ADC">
        <w:rPr>
          <w:rFonts w:ascii="Aptos" w:hAnsi="Aptos" w:cs="Arial"/>
          <w:color w:val="000000" w:themeColor="text1"/>
          <w:shd w:val="clear" w:color="auto" w:fill="FFFFFF"/>
        </w:rPr>
        <w:t xml:space="preserve"> the cell cytosol</w:t>
      </w:r>
      <w:r w:rsidR="006D4D57" w:rsidRPr="004D5ADC">
        <w:rPr>
          <w:rFonts w:ascii="Aptos" w:hAnsi="Aptos" w:cs="Arial"/>
          <w:color w:val="000000" w:themeColor="text1"/>
          <w:shd w:val="clear" w:color="auto" w:fill="FFFFFF"/>
        </w:rPr>
        <w:t xml:space="preserve"> </w:t>
      </w:r>
      <w:r w:rsidR="00712FCD" w:rsidRPr="004D5ADC">
        <w:rPr>
          <w:rFonts w:ascii="Aptos" w:hAnsi="Aptos" w:cs="Arial"/>
          <w:color w:val="000000" w:themeColor="text1"/>
          <w:shd w:val="clear" w:color="auto" w:fill="FFFFFF"/>
          <w:lang w:val="en-HR"/>
        </w:rPr>
        <w:t xml:space="preserve">as a natively unfolded monomer </w:t>
      </w:r>
      <w:r w:rsidR="00FC6C3B" w:rsidRPr="004D5ADC">
        <w:rPr>
          <w:rFonts w:ascii="Aptos" w:hAnsi="Aptos" w:cs="Arial"/>
          <w:color w:val="000000" w:themeColor="text1"/>
          <w:shd w:val="clear" w:color="auto" w:fill="FFFFFF"/>
        </w:rPr>
        <w:t>and a</w:t>
      </w:r>
      <w:r w:rsidR="00D1613B" w:rsidRPr="004D5ADC">
        <w:rPr>
          <w:rFonts w:ascii="Aptos" w:hAnsi="Aptos" w:cs="Arial"/>
          <w:color w:val="000000" w:themeColor="text1"/>
          <w:shd w:val="clear" w:color="auto" w:fill="FFFFFF"/>
        </w:rPr>
        <w:t>dopts</w:t>
      </w:r>
      <w:r w:rsidR="00FC6C3B" w:rsidRPr="004D5ADC">
        <w:rPr>
          <w:rFonts w:ascii="Aptos" w:hAnsi="Aptos" w:cs="Arial"/>
          <w:color w:val="000000" w:themeColor="text1"/>
          <w:shd w:val="clear" w:color="auto" w:fill="FFFFFF"/>
        </w:rPr>
        <w:t xml:space="preserve"> an </w:t>
      </w:r>
      <w:r w:rsidR="00FC6C3B" w:rsidRPr="004D5ADC">
        <w:rPr>
          <w:rFonts w:ascii="Aptos" w:hAnsi="Aptos" w:cs="Arial"/>
          <w:color w:val="000000" w:themeColor="text1"/>
          <w:shd w:val="clear" w:color="auto" w:fill="FFFFFF"/>
        </w:rPr>
        <w:sym w:font="Symbol" w:char="F061"/>
      </w:r>
      <w:r w:rsidR="00FC6C3B" w:rsidRPr="004D5ADC">
        <w:rPr>
          <w:rFonts w:ascii="Aptos" w:hAnsi="Aptos" w:cs="Arial"/>
          <w:color w:val="000000" w:themeColor="text1"/>
          <w:shd w:val="clear" w:color="auto" w:fill="FFFFFF"/>
        </w:rPr>
        <w:t>-helical structure upon interacting with curved membranes.</w:t>
      </w:r>
      <w:r w:rsidR="00712FCD" w:rsidRPr="004D5ADC">
        <w:rPr>
          <w:rFonts w:ascii="Aptos" w:hAnsi="Aptos" w:cs="Arial"/>
          <w:color w:val="000000" w:themeColor="text1"/>
          <w:shd w:val="clear" w:color="auto" w:fill="FFFFFF"/>
        </w:rPr>
        <w:t xml:space="preserve"> </w:t>
      </w:r>
      <w:r w:rsidR="008B28E3" w:rsidRPr="004D5ADC">
        <w:rPr>
          <w:rFonts w:ascii="Aptos" w:hAnsi="Aptos" w:cs="Arial"/>
          <w:color w:val="000000" w:themeColor="text1"/>
          <w:shd w:val="clear" w:color="auto" w:fill="FFFFFF"/>
        </w:rPr>
        <w:t>Th</w:t>
      </w:r>
      <w:r w:rsidR="00D1613B" w:rsidRPr="004D5ADC">
        <w:rPr>
          <w:rFonts w:ascii="Aptos" w:hAnsi="Aptos" w:cs="Arial"/>
          <w:color w:val="000000" w:themeColor="text1"/>
          <w:shd w:val="clear" w:color="auto" w:fill="FFFFFF"/>
        </w:rPr>
        <w:t>is</w:t>
      </w:r>
      <w:r w:rsidR="008B28E3" w:rsidRPr="004D5ADC">
        <w:rPr>
          <w:rFonts w:ascii="Aptos" w:hAnsi="Aptos" w:cs="Arial"/>
          <w:color w:val="000000" w:themeColor="text1"/>
          <w:shd w:val="clear" w:color="auto" w:fill="FFFFFF"/>
        </w:rPr>
        <w:t xml:space="preserve"> h</w:t>
      </w:r>
      <w:r w:rsidR="00712FCD" w:rsidRPr="004D5ADC">
        <w:rPr>
          <w:rFonts w:ascii="Aptos" w:hAnsi="Aptos" w:cs="Arial"/>
          <w:color w:val="000000" w:themeColor="text1"/>
          <w:shd w:val="clear" w:color="auto" w:fill="FFFFFF"/>
        </w:rPr>
        <w:t>elical</w:t>
      </w:r>
      <w:r w:rsidR="008B28E3" w:rsidRPr="004D5ADC">
        <w:rPr>
          <w:rFonts w:ascii="Aptos" w:hAnsi="Aptos" w:cs="Arial"/>
          <w:color w:val="000000" w:themeColor="text1"/>
          <w:shd w:val="clear" w:color="auto" w:fill="FFFFFF"/>
        </w:rPr>
        <w:t>,</w:t>
      </w:r>
      <w:r w:rsidR="00712FCD" w:rsidRPr="004D5ADC">
        <w:rPr>
          <w:rFonts w:ascii="Aptos" w:hAnsi="Aptos" w:cs="Arial"/>
          <w:color w:val="000000" w:themeColor="text1"/>
          <w:shd w:val="clear" w:color="auto" w:fill="FFFFFF"/>
        </w:rPr>
        <w:t xml:space="preserve"> membrane</w:t>
      </w:r>
      <w:r w:rsidR="008B28E3" w:rsidRPr="004D5ADC">
        <w:rPr>
          <w:rFonts w:ascii="Aptos" w:hAnsi="Aptos" w:cs="Arial"/>
          <w:color w:val="000000" w:themeColor="text1"/>
          <w:shd w:val="clear" w:color="auto" w:fill="FFFFFF"/>
        </w:rPr>
        <w:t>-</w:t>
      </w:r>
      <w:r w:rsidR="00712FCD" w:rsidRPr="004D5ADC">
        <w:rPr>
          <w:rFonts w:ascii="Aptos" w:hAnsi="Aptos" w:cs="Arial"/>
          <w:color w:val="000000" w:themeColor="text1"/>
          <w:shd w:val="clear" w:color="auto" w:fill="FFFFFF"/>
        </w:rPr>
        <w:t xml:space="preserve">bound </w:t>
      </w:r>
      <w:r w:rsidR="00712FCD" w:rsidRPr="004D5ADC">
        <w:rPr>
          <w:rFonts w:ascii="Aptos" w:hAnsi="Aptos"/>
        </w:rPr>
        <w:t>α-syn conformation is associated with the formation of α-syn multimers</w:t>
      </w:r>
      <w:r w:rsidR="00C22025" w:rsidRPr="004D5ADC">
        <w:rPr>
          <w:rFonts w:ascii="Aptos" w:hAnsi="Aptos"/>
        </w:rPr>
        <w:t xml:space="preserve"> that</w:t>
      </w:r>
      <w:r w:rsidR="00712FCD" w:rsidRPr="004D5ADC">
        <w:rPr>
          <w:rFonts w:ascii="Aptos" w:hAnsi="Aptos"/>
        </w:rPr>
        <w:t xml:space="preserve"> act as SNARE complex chaperone</w:t>
      </w:r>
      <w:r w:rsidR="008B28E3" w:rsidRPr="004D5ADC">
        <w:rPr>
          <w:rFonts w:ascii="Aptos" w:hAnsi="Aptos"/>
        </w:rPr>
        <w:t>s</w:t>
      </w:r>
      <w:r w:rsidR="00712FCD" w:rsidRPr="004D5ADC">
        <w:rPr>
          <w:rFonts w:ascii="Aptos" w:hAnsi="Aptos"/>
        </w:rPr>
        <w:t xml:space="preserve"> and </w:t>
      </w:r>
      <w:r w:rsidR="008B28E3" w:rsidRPr="004D5ADC">
        <w:rPr>
          <w:rFonts w:ascii="Aptos" w:hAnsi="Aptos"/>
        </w:rPr>
        <w:t>facilitate</w:t>
      </w:r>
      <w:r w:rsidR="00712FCD" w:rsidRPr="004D5ADC">
        <w:rPr>
          <w:rFonts w:ascii="Aptos" w:hAnsi="Aptos"/>
        </w:rPr>
        <w:t xml:space="preserve"> SNARE complex </w:t>
      </w:r>
      <w:r w:rsidR="00D1613B" w:rsidRPr="004D5ADC">
        <w:rPr>
          <w:rFonts w:ascii="Aptos" w:hAnsi="Aptos"/>
        </w:rPr>
        <w:t>assembly</w:t>
      </w:r>
      <w:r w:rsidR="008B28E3" w:rsidRPr="004D5ADC">
        <w:rPr>
          <w:rFonts w:ascii="Aptos" w:hAnsi="Aptos"/>
        </w:rPr>
        <w:t xml:space="preserve"> </w:t>
      </w:r>
      <w:r w:rsidR="008B28E3" w:rsidRPr="004D5ADC">
        <w:rPr>
          <w:rFonts w:ascii="Aptos" w:hAnsi="Aptos"/>
        </w:rPr>
        <w:fldChar w:fldCharType="begin">
          <w:fldData xml:space="preserve">PEVuZE5vdGU+PENpdGU+PEF1dGhvcj5CdXJyw6k8L0F1dGhvcj48WWVhcj4yMDE0PC9ZZWFyPjxS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</w:fldData>
        </w:fldChar>
      </w:r>
      <w:r w:rsidR="000D7999">
        <w:rPr>
          <w:rFonts w:ascii="Aptos" w:hAnsi="Aptos"/>
        </w:rPr>
        <w:instrText xml:space="preserve"> ADDIN EN.CITE </w:instrText>
      </w:r>
      <w:r w:rsidR="000D7999">
        <w:rPr>
          <w:rFonts w:ascii="Aptos" w:hAnsi="Aptos"/>
        </w:rPr>
        <w:fldChar w:fldCharType="begin">
          <w:fldData xml:space="preserve">PEVuZE5vdGU+PENpdGU+PEF1dGhvcj5CdXJyw6k8L0F1dGhvcj48WWVhcj4yMDE0PC9ZZWFyPjxS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008B28E3" w:rsidRPr="004D5ADC">
        <w:rPr>
          <w:rFonts w:ascii="Aptos" w:hAnsi="Aptos"/>
        </w:rPr>
      </w:r>
      <w:r w:rsidR="008B28E3" w:rsidRPr="004D5ADC">
        <w:rPr>
          <w:rFonts w:ascii="Aptos" w:hAnsi="Aptos"/>
        </w:rPr>
        <w:fldChar w:fldCharType="separate"/>
      </w:r>
      <w:r w:rsidR="000D7999">
        <w:rPr>
          <w:rFonts w:ascii="Aptos" w:hAnsi="Aptos"/>
          <w:noProof/>
        </w:rPr>
        <w:t>[99]</w:t>
      </w:r>
      <w:r w:rsidR="008B28E3" w:rsidRPr="004D5ADC">
        <w:rPr>
          <w:rFonts w:ascii="Aptos" w:hAnsi="Aptos"/>
        </w:rPr>
        <w:fldChar w:fldCharType="end"/>
      </w:r>
      <w:r w:rsidR="00712FCD" w:rsidRPr="004D5ADC">
        <w:rPr>
          <w:rFonts w:ascii="Aptos" w:hAnsi="Aptos"/>
        </w:rPr>
        <w:t>.</w:t>
      </w:r>
    </w:p>
    <w:p w14:paraId="21784D40" w14:textId="77777777" w:rsidR="00712FCD" w:rsidRPr="004D5ADC" w:rsidRDefault="00712FCD" w:rsidP="00841976">
      <w:pPr>
        <w:spacing w:line="360" w:lineRule="auto"/>
        <w:jc w:val="both"/>
        <w:rPr>
          <w:rFonts w:ascii="Aptos" w:hAnsi="Aptos" w:cs="Arial"/>
          <w:color w:val="000000" w:themeColor="text1"/>
          <w:shd w:val="clear" w:color="auto" w:fill="FFFFFF"/>
          <w:lang w:val="en-HR"/>
        </w:rPr>
      </w:pPr>
    </w:p>
    <w:p w14:paraId="42D9EF21" w14:textId="752F077B" w:rsidR="003118C8" w:rsidRPr="00437A47" w:rsidRDefault="00922274" w:rsidP="00632535">
      <w:pPr>
        <w:pStyle w:val="Heading3"/>
        <w:rPr>
          <w:shd w:val="clear" w:color="auto" w:fill="FFFFFF"/>
        </w:rPr>
      </w:pPr>
      <w:bookmarkStart w:id="13" w:name="_Toc196910815"/>
      <w:r w:rsidRPr="00437A47">
        <w:rPr>
          <w:shd w:val="clear" w:color="auto" w:fill="FFFFFF"/>
        </w:rPr>
        <w:t xml:space="preserve">Pathological α </w:t>
      </w:r>
      <w:r w:rsidR="00F61183" w:rsidRPr="00437A47">
        <w:rPr>
          <w:shd w:val="clear" w:color="auto" w:fill="FFFFFF"/>
        </w:rPr>
        <w:t>-synuclein</w:t>
      </w:r>
      <w:bookmarkEnd w:id="13"/>
    </w:p>
    <w:p w14:paraId="2D495CB3" w14:textId="23DAC1B1" w:rsidR="003432D6" w:rsidRPr="004D5ADC" w:rsidRDefault="003118C8" w:rsidP="003118C8">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By contrast, p</w:t>
      </w:r>
      <w:r w:rsidR="00A16648" w:rsidRPr="004D5ADC">
        <w:rPr>
          <w:rFonts w:ascii="Aptos" w:hAnsi="Aptos" w:cs="Arial"/>
          <w:color w:val="000000" w:themeColor="text1"/>
          <w:shd w:val="clear" w:color="auto" w:fill="FFFFFF"/>
        </w:rPr>
        <w:t>athological</w:t>
      </w:r>
      <w:r w:rsidR="00692D1F" w:rsidRPr="004D5ADC">
        <w:rPr>
          <w:rFonts w:ascii="Aptos" w:hAnsi="Aptos" w:cs="Arial"/>
          <w:color w:val="000000" w:themeColor="text1"/>
          <w:shd w:val="clear" w:color="auto" w:fill="FFFFFF"/>
        </w:rPr>
        <w:t>, misfolded</w:t>
      </w:r>
      <w:r w:rsidR="00A16648" w:rsidRPr="004D5ADC">
        <w:rPr>
          <w:rFonts w:ascii="Aptos" w:hAnsi="Aptos" w:cs="Arial"/>
          <w:color w:val="000000" w:themeColor="text1"/>
          <w:shd w:val="clear" w:color="auto" w:fill="FFFFFF"/>
        </w:rPr>
        <w:t xml:space="preserve"> α-syn</w:t>
      </w:r>
      <w:r w:rsidR="001013A3" w:rsidRPr="004D5ADC">
        <w:rPr>
          <w:rFonts w:ascii="Aptos" w:hAnsi="Aptos" w:cs="Arial"/>
          <w:color w:val="000000" w:themeColor="text1"/>
          <w:shd w:val="clear" w:color="auto" w:fill="FFFFFF"/>
        </w:rPr>
        <w:t>,</w:t>
      </w:r>
      <w:r w:rsidR="00505838" w:rsidRPr="004D5ADC">
        <w:rPr>
          <w:rFonts w:ascii="Aptos" w:hAnsi="Aptos" w:cs="Arial"/>
          <w:color w:val="000000" w:themeColor="text1"/>
          <w:shd w:val="clear" w:color="auto" w:fill="FFFFFF"/>
        </w:rPr>
        <w:t xml:space="preserve"> </w:t>
      </w:r>
      <w:r w:rsidRPr="004D5ADC">
        <w:rPr>
          <w:rFonts w:ascii="Aptos" w:hAnsi="Aptos" w:cs="Arial"/>
          <w:color w:val="000000" w:themeColor="text1"/>
          <w:shd w:val="clear" w:color="auto" w:fill="FFFFFF"/>
        </w:rPr>
        <w:t xml:space="preserve">implicated in PD and other synucleinopathies, is </w:t>
      </w:r>
      <w:r w:rsidR="00692D1F" w:rsidRPr="004D5ADC">
        <w:rPr>
          <w:rFonts w:ascii="Aptos" w:hAnsi="Aptos" w:cs="Arial"/>
          <w:color w:val="000000" w:themeColor="text1"/>
          <w:shd w:val="clear" w:color="auto" w:fill="FFFFFF"/>
        </w:rPr>
        <w:t xml:space="preserve">rich in </w:t>
      </w:r>
      <w:r w:rsidR="00692D1F" w:rsidRPr="004D5ADC">
        <w:rPr>
          <w:rFonts w:ascii="Aptos" w:hAnsi="Aptos" w:cs="Arial"/>
          <w:color w:val="000000" w:themeColor="text1"/>
          <w:shd w:val="clear" w:color="auto" w:fill="FFFFFF"/>
        </w:rPr>
        <w:sym w:font="Symbol" w:char="F062"/>
      </w:r>
      <w:r w:rsidR="00692D1F" w:rsidRPr="004D5ADC">
        <w:rPr>
          <w:rFonts w:ascii="Aptos" w:hAnsi="Aptos" w:cs="Arial"/>
          <w:color w:val="000000" w:themeColor="text1"/>
          <w:shd w:val="clear" w:color="auto" w:fill="FFFFFF"/>
        </w:rPr>
        <w:t xml:space="preserve">-sheets and </w:t>
      </w:r>
      <w:r w:rsidR="00093E72" w:rsidRPr="004D5ADC">
        <w:rPr>
          <w:rFonts w:ascii="Aptos" w:hAnsi="Aptos" w:cs="Arial"/>
          <w:color w:val="000000" w:themeColor="text1"/>
          <w:shd w:val="clear" w:color="auto" w:fill="FFFFFF"/>
        </w:rPr>
        <w:t>exists</w:t>
      </w:r>
      <w:r w:rsidR="00692D1F" w:rsidRPr="004D5ADC">
        <w:rPr>
          <w:rFonts w:ascii="Aptos" w:hAnsi="Aptos" w:cs="Arial"/>
          <w:color w:val="000000" w:themeColor="text1"/>
          <w:shd w:val="clear" w:color="auto" w:fill="FFFFFF"/>
        </w:rPr>
        <w:t xml:space="preserve"> in various interconvertible conformational states</w:t>
      </w:r>
      <w:r w:rsidR="00534CC3" w:rsidRPr="004D5ADC">
        <w:rPr>
          <w:rFonts w:ascii="Aptos" w:hAnsi="Aptos" w:cs="Arial"/>
          <w:color w:val="000000" w:themeColor="text1"/>
          <w:shd w:val="clear" w:color="auto" w:fill="FFFFFF"/>
        </w:rPr>
        <w:t xml:space="preserve"> </w:t>
      </w:r>
      <w:r w:rsidR="00893BFC" w:rsidRPr="004D5ADC">
        <w:rPr>
          <w:rFonts w:ascii="Aptos" w:hAnsi="Aptos" w:cs="Arial"/>
          <w:color w:val="000000" w:themeColor="text1"/>
          <w:shd w:val="clear" w:color="auto" w:fill="FFFFFF"/>
        </w:rPr>
        <w:fldChar w:fldCharType="begin">
          <w:fldData xml:space="preserve">PEVuZE5vdGU+PENpdGU+PEF1dGhvcj5Qb2x5bWVyb3BvdWxvczwvQXV0aG9yPjxZZWFyPjE5OTc8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PEVuZE5vdGU+PENpdGU+PEF1dGhvcj5Qb2x5bWVyb3BvdWxvczwvQXV0aG9yPjxZZWFyPjE5OTc8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893BFC" w:rsidRPr="004D5ADC">
        <w:rPr>
          <w:rFonts w:ascii="Aptos" w:hAnsi="Aptos" w:cs="Arial"/>
          <w:color w:val="000000" w:themeColor="text1"/>
          <w:shd w:val="clear" w:color="auto" w:fill="FFFFFF"/>
        </w:rPr>
      </w:r>
      <w:r w:rsidR="00893BFC"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[90, 92, 100]</w:t>
      </w:r>
      <w:r w:rsidR="00893BFC" w:rsidRPr="004D5ADC">
        <w:rPr>
          <w:rFonts w:ascii="Aptos" w:hAnsi="Aptos" w:cs="Arial"/>
          <w:color w:val="000000" w:themeColor="text1"/>
          <w:shd w:val="clear" w:color="auto" w:fill="FFFFFF"/>
        </w:rPr>
        <w:fldChar w:fldCharType="end"/>
      </w:r>
      <w:r w:rsidR="00692D1F" w:rsidRPr="004D5ADC">
        <w:rPr>
          <w:rFonts w:ascii="Aptos" w:hAnsi="Aptos" w:cs="Arial"/>
          <w:color w:val="000000" w:themeColor="text1"/>
          <w:shd w:val="clear" w:color="auto" w:fill="FFFFFF"/>
        </w:rPr>
        <w:t>. These include transient oligomeric and prefibrillar species which assemble into insoluble α-syn amyloid fibrils</w:t>
      </w:r>
      <w:r w:rsidR="00093E72" w:rsidRPr="004D5ADC">
        <w:rPr>
          <w:rFonts w:ascii="Aptos" w:hAnsi="Aptos" w:cs="Arial"/>
          <w:color w:val="000000" w:themeColor="text1"/>
          <w:shd w:val="clear" w:color="auto" w:fill="FFFFFF"/>
        </w:rPr>
        <w:t xml:space="preserve"> and eventually deposit into large multiprotein intercellular inclusions known as Lewy bodies</w:t>
      </w:r>
      <w:r w:rsidR="00534CC3" w:rsidRPr="004D5ADC">
        <w:rPr>
          <w:rFonts w:ascii="Aptos" w:hAnsi="Aptos" w:cs="Arial"/>
          <w:color w:val="000000" w:themeColor="text1"/>
          <w:shd w:val="clear" w:color="auto" w:fill="FFFFFF"/>
        </w:rPr>
        <w:t xml:space="preserve"> and Lewy neurites</w:t>
      </w:r>
      <w:r w:rsidR="00893BFC" w:rsidRPr="004D5ADC">
        <w:rPr>
          <w:rFonts w:ascii="Aptos" w:hAnsi="Aptos" w:cs="Arial"/>
          <w:color w:val="000000" w:themeColor="text1"/>
          <w:shd w:val="clear" w:color="auto" w:fill="FFFFFF"/>
        </w:rPr>
        <w:t xml:space="preserve"> </w:t>
      </w:r>
      <w:r w:rsidR="00893BFC" w:rsidRPr="004D5ADC">
        <w:rPr>
          <w:rFonts w:ascii="Aptos" w:hAnsi="Aptos" w:cs="Arial"/>
          <w:color w:val="000000" w:themeColor="text1"/>
          <w:shd w:val="clear" w:color="auto" w:fill="FFFFFF"/>
        </w:rPr>
        <w:fldChar w:fldCharType="begin">
          <w:fldData xml:space="preserve">PEVuZE5vdGU+PENpdGU+PEF1dGhvcj5CdXJyw6k8L0F1dGhvcj48WWVhcj4yMDE4PC9ZZWFyPjxS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PEVuZE5vdGU+PENpdGU+PEF1dGhvcj5CdXJyw6k8L0F1dGhvcj48WWVhcj4yMDE4PC9ZZWFyPjxS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893BFC" w:rsidRPr="004D5ADC">
        <w:rPr>
          <w:rFonts w:ascii="Aptos" w:hAnsi="Aptos" w:cs="Arial"/>
          <w:color w:val="000000" w:themeColor="text1"/>
          <w:shd w:val="clear" w:color="auto" w:fill="FFFFFF"/>
        </w:rPr>
      </w:r>
      <w:r w:rsidR="00893BFC"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[90, 101]</w:t>
      </w:r>
      <w:r w:rsidR="00893BFC" w:rsidRPr="004D5ADC">
        <w:rPr>
          <w:rFonts w:ascii="Aptos" w:hAnsi="Aptos" w:cs="Arial"/>
          <w:color w:val="000000" w:themeColor="text1"/>
          <w:shd w:val="clear" w:color="auto" w:fill="FFFFFF"/>
        </w:rPr>
        <w:fldChar w:fldCharType="end"/>
      </w:r>
      <w:r w:rsidR="00093E72" w:rsidRPr="004D5ADC">
        <w:rPr>
          <w:rFonts w:ascii="Aptos" w:hAnsi="Aptos" w:cs="Arial"/>
          <w:color w:val="000000" w:themeColor="text1"/>
          <w:shd w:val="clear" w:color="auto" w:fill="FFFFFF"/>
        </w:rPr>
        <w:t>.</w:t>
      </w:r>
      <w:r w:rsidR="00ED0BE1" w:rsidRPr="004D5ADC">
        <w:rPr>
          <w:rFonts w:ascii="Aptos" w:hAnsi="Aptos" w:cs="Arial"/>
          <w:color w:val="000000" w:themeColor="text1"/>
          <w:shd w:val="clear" w:color="auto" w:fill="FFFFFF"/>
        </w:rPr>
        <w:t xml:space="preserve"> </w:t>
      </w:r>
    </w:p>
    <w:p w14:paraId="3E35746A" w14:textId="77777777" w:rsidR="00691681" w:rsidRPr="004D5ADC" w:rsidRDefault="00691681" w:rsidP="003118C8">
      <w:pPr>
        <w:spacing w:line="360" w:lineRule="auto"/>
        <w:jc w:val="both"/>
        <w:rPr>
          <w:rFonts w:ascii="Aptos" w:hAnsi="Aptos" w:cs="Arial"/>
          <w:color w:val="000000" w:themeColor="text1"/>
          <w:shd w:val="clear" w:color="auto" w:fill="FFFFFF"/>
        </w:rPr>
      </w:pPr>
    </w:p>
    <w:p w14:paraId="444103C5" w14:textId="1FA8F8B7" w:rsidR="005F0F4B" w:rsidRPr="00437A47" w:rsidRDefault="00B95F06" w:rsidP="00632535">
      <w:pPr>
        <w:pStyle w:val="Heading4"/>
        <w:rPr>
          <w:shd w:val="clear" w:color="auto" w:fill="FFFFFF"/>
        </w:rPr>
      </w:pPr>
      <w:bookmarkStart w:id="14" w:name="_Toc196910816"/>
      <w:r w:rsidRPr="00B95F06">
        <w:rPr>
          <w:shd w:val="clear" w:color="auto" w:fill="FFFFFF"/>
        </w:rPr>
        <w:lastRenderedPageBreak/>
        <w:t>α</w:t>
      </w:r>
      <w:r w:rsidR="005F0F4B" w:rsidRPr="00437A47">
        <w:rPr>
          <w:shd w:val="clear" w:color="auto" w:fill="FFFFFF"/>
        </w:rPr>
        <w:t>-synuclein fibril formation</w:t>
      </w:r>
      <w:bookmarkEnd w:id="14"/>
    </w:p>
    <w:p w14:paraId="5AA32113" w14:textId="657875F0" w:rsidR="00EB2D00" w:rsidRPr="004D5ADC" w:rsidRDefault="00A356BF" w:rsidP="003118C8">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While the</w:t>
      </w:r>
      <w:r w:rsidR="00CC4221" w:rsidRPr="004D5ADC">
        <w:rPr>
          <w:rFonts w:ascii="Aptos" w:hAnsi="Aptos" w:cs="Arial"/>
          <w:color w:val="000000" w:themeColor="text1"/>
          <w:shd w:val="clear" w:color="auto" w:fill="FFFFFF"/>
        </w:rPr>
        <w:t xml:space="preserve"> molecular mechanisms driving α-syn aggregation</w:t>
      </w:r>
      <w:r w:rsidR="00493C50" w:rsidRPr="004D5ADC">
        <w:rPr>
          <w:rFonts w:ascii="Aptos" w:hAnsi="Aptos" w:cs="Arial"/>
          <w:color w:val="000000" w:themeColor="text1"/>
          <w:shd w:val="clear" w:color="auto" w:fill="FFFFFF"/>
        </w:rPr>
        <w:t xml:space="preserve"> in vivo</w:t>
      </w:r>
      <w:r w:rsidRPr="004D5ADC">
        <w:rPr>
          <w:rFonts w:ascii="Aptos" w:hAnsi="Aptos" w:cs="Arial"/>
          <w:color w:val="000000" w:themeColor="text1"/>
          <w:shd w:val="clear" w:color="auto" w:fill="FFFFFF"/>
        </w:rPr>
        <w:t xml:space="preserve"> remain poorly understood</w:t>
      </w:r>
      <w:r w:rsidR="00CC4221" w:rsidRPr="004D5ADC">
        <w:rPr>
          <w:rFonts w:ascii="Aptos" w:hAnsi="Aptos" w:cs="Arial"/>
          <w:color w:val="000000" w:themeColor="text1"/>
          <w:shd w:val="clear" w:color="auto" w:fill="FFFFFF"/>
        </w:rPr>
        <w:t>,</w:t>
      </w:r>
      <w:r w:rsidRPr="004D5ADC">
        <w:rPr>
          <w:rFonts w:ascii="Aptos" w:hAnsi="Aptos" w:cs="Arial"/>
          <w:color w:val="000000" w:themeColor="text1"/>
          <w:shd w:val="clear" w:color="auto" w:fill="FFFFFF"/>
        </w:rPr>
        <w:t xml:space="preserve"> </w:t>
      </w:r>
      <w:r w:rsidR="00561154" w:rsidRPr="004D5ADC">
        <w:rPr>
          <w:rFonts w:ascii="Aptos" w:hAnsi="Aptos" w:cs="Arial"/>
          <w:color w:val="000000" w:themeColor="text1"/>
          <w:shd w:val="clear" w:color="auto" w:fill="FFFFFF"/>
        </w:rPr>
        <w:t xml:space="preserve">numerous </w:t>
      </w:r>
      <w:r w:rsidR="00CC4221" w:rsidRPr="004D5ADC">
        <w:rPr>
          <w:rFonts w:ascii="Aptos" w:hAnsi="Aptos" w:cs="Arial"/>
          <w:color w:val="000000" w:themeColor="text1"/>
          <w:shd w:val="clear" w:color="auto" w:fill="FFFFFF"/>
        </w:rPr>
        <w:t xml:space="preserve">in vitro studies </w:t>
      </w:r>
      <w:r w:rsidR="00561154" w:rsidRPr="004D5ADC">
        <w:rPr>
          <w:rFonts w:ascii="Aptos" w:hAnsi="Aptos" w:cs="Arial"/>
          <w:color w:val="000000" w:themeColor="text1"/>
          <w:shd w:val="clear" w:color="auto" w:fill="FFFFFF"/>
        </w:rPr>
        <w:t>emphasize the pivotal role of</w:t>
      </w:r>
      <w:r w:rsidR="00CC4221" w:rsidRPr="004D5ADC">
        <w:rPr>
          <w:rFonts w:ascii="Aptos" w:hAnsi="Aptos" w:cs="Arial"/>
          <w:color w:val="000000" w:themeColor="text1"/>
          <w:shd w:val="clear" w:color="auto" w:fill="FFFFFF"/>
        </w:rPr>
        <w:t xml:space="preserve"> nucleation in the molecular cascade </w:t>
      </w:r>
      <w:r w:rsidR="00AC3F3C" w:rsidRPr="004D5ADC">
        <w:rPr>
          <w:rFonts w:ascii="Aptos" w:hAnsi="Aptos" w:cs="Arial"/>
          <w:color w:val="000000" w:themeColor="text1"/>
          <w:shd w:val="clear" w:color="auto" w:fill="FFFFFF"/>
        </w:rPr>
        <w:t>of fibril formation</w:t>
      </w:r>
      <w:r w:rsidR="00041179" w:rsidRPr="004D5ADC">
        <w:rPr>
          <w:rFonts w:ascii="Aptos" w:hAnsi="Aptos" w:cs="Arial"/>
          <w:color w:val="000000" w:themeColor="text1"/>
          <w:shd w:val="clear" w:color="auto" w:fill="FFFFFF"/>
        </w:rPr>
        <w:t xml:space="preserve"> </w:t>
      </w:r>
      <w:r w:rsidR="00041179" w:rsidRPr="004D5ADC">
        <w:rPr>
          <w:rFonts w:ascii="Aptos" w:hAnsi="Aptos" w:cs="Arial"/>
          <w:color w:val="000000" w:themeColor="text1"/>
          <w:shd w:val="clear" w:color="auto" w:fill="FFFFFF"/>
        </w:rPr>
        <w:fldChar w:fldCharType="begin">
          <w:fldData xml:space="preserve">PEVuZE5vdGU+PENpdGU+PEF1dGhvcj5kZSBPbGl2ZWlyYTwvQXV0aG9yPjxZZWFyPjIwMTk8L1ll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PEVuZE5vdGU+PENpdGU+PEF1dGhvcj5kZSBPbGl2ZWlyYTwvQXV0aG9yPjxZZWFyPjIwMTk8L1ll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041179" w:rsidRPr="004D5ADC">
        <w:rPr>
          <w:rFonts w:ascii="Aptos" w:hAnsi="Aptos" w:cs="Arial"/>
          <w:color w:val="000000" w:themeColor="text1"/>
          <w:shd w:val="clear" w:color="auto" w:fill="FFFFFF"/>
        </w:rPr>
      </w:r>
      <w:r w:rsidR="00041179"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[102-104]</w:t>
      </w:r>
      <w:r w:rsidR="00041179" w:rsidRPr="004D5ADC">
        <w:rPr>
          <w:rFonts w:ascii="Aptos" w:hAnsi="Aptos" w:cs="Arial"/>
          <w:color w:val="000000" w:themeColor="text1"/>
          <w:shd w:val="clear" w:color="auto" w:fill="FFFFFF"/>
        </w:rPr>
        <w:fldChar w:fldCharType="end"/>
      </w:r>
      <w:r w:rsidR="00AC3F3C" w:rsidRPr="004D5ADC">
        <w:rPr>
          <w:rFonts w:ascii="Aptos" w:hAnsi="Aptos" w:cs="Arial"/>
          <w:color w:val="000000" w:themeColor="text1"/>
          <w:shd w:val="clear" w:color="auto" w:fill="FFFFFF"/>
        </w:rPr>
        <w:t xml:space="preserve">. </w:t>
      </w:r>
      <w:r w:rsidR="004149E4" w:rsidRPr="004D5ADC">
        <w:rPr>
          <w:rFonts w:ascii="Aptos" w:hAnsi="Aptos" w:cs="Arial"/>
          <w:color w:val="000000" w:themeColor="text1"/>
          <w:shd w:val="clear" w:color="auto" w:fill="FFFFFF"/>
        </w:rPr>
        <w:t>N</w:t>
      </w:r>
      <w:r w:rsidR="00AC3F3C" w:rsidRPr="004D5ADC">
        <w:rPr>
          <w:rFonts w:ascii="Aptos" w:hAnsi="Aptos" w:cs="Arial"/>
          <w:color w:val="000000" w:themeColor="text1"/>
          <w:shd w:val="clear" w:color="auto" w:fill="FFFFFF"/>
        </w:rPr>
        <w:t>ucleation</w:t>
      </w:r>
      <w:r w:rsidR="007062F9" w:rsidRPr="004D5ADC">
        <w:rPr>
          <w:rFonts w:ascii="Aptos" w:hAnsi="Aptos" w:cs="Arial"/>
          <w:color w:val="000000" w:themeColor="text1"/>
          <w:shd w:val="clear" w:color="auto" w:fill="FFFFFF"/>
        </w:rPr>
        <w:t xml:space="preserve"> </w:t>
      </w:r>
      <w:r w:rsidR="009D6F81" w:rsidRPr="004D5ADC">
        <w:rPr>
          <w:rFonts w:ascii="Aptos" w:hAnsi="Aptos" w:cs="Arial"/>
          <w:color w:val="000000" w:themeColor="text1"/>
          <w:shd w:val="clear" w:color="auto" w:fill="FFFFFF"/>
        </w:rPr>
        <w:t>refers to</w:t>
      </w:r>
      <w:r w:rsidR="007062F9" w:rsidRPr="004D5ADC">
        <w:rPr>
          <w:rFonts w:ascii="Aptos" w:hAnsi="Aptos" w:cs="Arial"/>
          <w:color w:val="000000" w:themeColor="text1"/>
          <w:shd w:val="clear" w:color="auto" w:fill="FFFFFF"/>
        </w:rPr>
        <w:t xml:space="preserve"> </w:t>
      </w:r>
      <w:r w:rsidR="00AC3F3C" w:rsidRPr="004D5ADC">
        <w:rPr>
          <w:rFonts w:ascii="Aptos" w:hAnsi="Aptos" w:cs="Arial"/>
          <w:color w:val="000000" w:themeColor="text1"/>
          <w:shd w:val="clear" w:color="auto" w:fill="FFFFFF"/>
        </w:rPr>
        <w:t xml:space="preserve">the formation of </w:t>
      </w:r>
      <w:r w:rsidR="00FC4AAA" w:rsidRPr="004D5ADC">
        <w:rPr>
          <w:rFonts w:ascii="Aptos" w:hAnsi="Aptos" w:cs="Arial"/>
          <w:color w:val="000000" w:themeColor="text1"/>
          <w:shd w:val="clear" w:color="auto" w:fill="FFFFFF"/>
        </w:rPr>
        <w:sym w:font="Symbol" w:char="F062"/>
      </w:r>
      <w:r w:rsidR="00FC4AAA" w:rsidRPr="004D5ADC">
        <w:rPr>
          <w:rFonts w:ascii="Aptos" w:hAnsi="Aptos" w:cs="Arial"/>
          <w:color w:val="000000" w:themeColor="text1"/>
          <w:shd w:val="clear" w:color="auto" w:fill="FFFFFF"/>
        </w:rPr>
        <w:t xml:space="preserve">-sheet – rich </w:t>
      </w:r>
      <w:r w:rsidR="00AC3F3C" w:rsidRPr="004D5ADC">
        <w:rPr>
          <w:rFonts w:ascii="Aptos" w:hAnsi="Aptos" w:cs="Arial"/>
          <w:color w:val="000000" w:themeColor="text1"/>
          <w:shd w:val="clear" w:color="auto" w:fill="FFFFFF"/>
        </w:rPr>
        <w:t>nucle</w:t>
      </w:r>
      <w:r w:rsidR="007062F9" w:rsidRPr="004D5ADC">
        <w:rPr>
          <w:rFonts w:ascii="Aptos" w:hAnsi="Aptos" w:cs="Arial"/>
          <w:color w:val="000000" w:themeColor="text1"/>
          <w:shd w:val="clear" w:color="auto" w:fill="FFFFFF"/>
        </w:rPr>
        <w:t>i (“seeds”)</w:t>
      </w:r>
      <w:r w:rsidR="00927EDA" w:rsidRPr="004D5ADC">
        <w:rPr>
          <w:rFonts w:ascii="Aptos" w:hAnsi="Aptos" w:cs="Arial"/>
          <w:color w:val="000000" w:themeColor="text1"/>
          <w:shd w:val="clear" w:color="auto" w:fill="FFFFFF"/>
        </w:rPr>
        <w:t>,</w:t>
      </w:r>
      <w:r w:rsidR="007062F9" w:rsidRPr="004D5ADC">
        <w:rPr>
          <w:rFonts w:ascii="Aptos" w:hAnsi="Aptos" w:cs="Arial"/>
          <w:color w:val="000000" w:themeColor="text1"/>
          <w:shd w:val="clear" w:color="auto" w:fill="FFFFFF"/>
        </w:rPr>
        <w:t xml:space="preserve"> </w:t>
      </w:r>
      <w:r w:rsidR="009D6F81" w:rsidRPr="004D5ADC">
        <w:rPr>
          <w:rFonts w:ascii="Aptos" w:hAnsi="Aptos" w:cs="Arial"/>
          <w:color w:val="000000" w:themeColor="text1"/>
          <w:shd w:val="clear" w:color="auto" w:fill="FFFFFF"/>
        </w:rPr>
        <w:t>th</w:t>
      </w:r>
      <w:r w:rsidR="00927EDA" w:rsidRPr="004D5ADC">
        <w:rPr>
          <w:rFonts w:ascii="Aptos" w:hAnsi="Aptos" w:cs="Arial"/>
          <w:color w:val="000000" w:themeColor="text1"/>
          <w:shd w:val="clear" w:color="auto" w:fill="FFFFFF"/>
        </w:rPr>
        <w:t xml:space="preserve">e smallest irreversible aggregates </w:t>
      </w:r>
      <w:r w:rsidR="00912549" w:rsidRPr="004D5ADC">
        <w:rPr>
          <w:rFonts w:ascii="Aptos" w:hAnsi="Aptos" w:cs="Arial"/>
          <w:color w:val="000000" w:themeColor="text1"/>
          <w:shd w:val="clear" w:color="auto" w:fill="FFFFFF"/>
        </w:rPr>
        <w:t xml:space="preserve">essential </w:t>
      </w:r>
      <w:r w:rsidR="00FC4AAA" w:rsidRPr="004D5ADC">
        <w:rPr>
          <w:rFonts w:ascii="Aptos" w:hAnsi="Aptos" w:cs="Arial"/>
          <w:color w:val="000000" w:themeColor="text1"/>
          <w:shd w:val="clear" w:color="auto" w:fill="FFFFFF"/>
        </w:rPr>
        <w:t xml:space="preserve">for the formation of amyloid fibrils. </w:t>
      </w:r>
      <w:r w:rsidR="001B2D96" w:rsidRPr="004D5ADC">
        <w:rPr>
          <w:rFonts w:ascii="Aptos" w:hAnsi="Aptos" w:cs="Arial"/>
          <w:color w:val="000000" w:themeColor="text1"/>
          <w:shd w:val="clear" w:color="auto" w:fill="FFFFFF"/>
        </w:rPr>
        <w:t xml:space="preserve">This process involves </w:t>
      </w:r>
      <w:r w:rsidR="009D6F81" w:rsidRPr="004D5ADC">
        <w:rPr>
          <w:rFonts w:ascii="Aptos" w:hAnsi="Aptos" w:cs="Arial"/>
          <w:color w:val="000000" w:themeColor="text1"/>
          <w:shd w:val="clear" w:color="auto" w:fill="FFFFFF"/>
        </w:rPr>
        <w:t xml:space="preserve">the </w:t>
      </w:r>
      <w:r w:rsidR="00FC4AAA" w:rsidRPr="004D5ADC">
        <w:rPr>
          <w:rFonts w:ascii="Aptos" w:hAnsi="Aptos" w:cs="Arial"/>
          <w:color w:val="000000" w:themeColor="text1"/>
          <w:shd w:val="clear" w:color="auto" w:fill="FFFFFF"/>
        </w:rPr>
        <w:t xml:space="preserve">recruitment and </w:t>
      </w:r>
      <w:r w:rsidR="00EB2D00" w:rsidRPr="004D5ADC">
        <w:rPr>
          <w:rFonts w:ascii="Aptos" w:hAnsi="Aptos" w:cs="Arial"/>
          <w:color w:val="000000" w:themeColor="text1"/>
          <w:shd w:val="clear" w:color="auto" w:fill="FFFFFF"/>
        </w:rPr>
        <w:t xml:space="preserve">templated misfolding of the normal, soluble protein into its insoluble and aberrant </w:t>
      </w:r>
      <w:r w:rsidR="00EB2D00" w:rsidRPr="004D5ADC">
        <w:rPr>
          <w:rFonts w:ascii="Aptos" w:hAnsi="Aptos" w:cs="Arial"/>
          <w:color w:val="000000" w:themeColor="text1"/>
          <w:shd w:val="clear" w:color="auto" w:fill="FFFFFF"/>
        </w:rPr>
        <w:sym w:font="Symbol" w:char="F062"/>
      </w:r>
      <w:r w:rsidR="00EB2D00" w:rsidRPr="004D5ADC">
        <w:rPr>
          <w:rFonts w:ascii="Aptos" w:hAnsi="Aptos" w:cs="Arial"/>
          <w:color w:val="000000" w:themeColor="text1"/>
          <w:shd w:val="clear" w:color="auto" w:fill="FFFFFF"/>
        </w:rPr>
        <w:t xml:space="preserve">-sheet isoform. </w:t>
      </w:r>
      <w:r w:rsidR="009D6F81" w:rsidRPr="004D5ADC">
        <w:rPr>
          <w:rFonts w:ascii="Aptos" w:hAnsi="Aptos" w:cs="Arial"/>
          <w:color w:val="000000" w:themeColor="text1"/>
          <w:shd w:val="clear" w:color="auto" w:fill="FFFFFF"/>
        </w:rPr>
        <w:t>Repeated cycles</w:t>
      </w:r>
      <w:r w:rsidR="00EB2D00" w:rsidRPr="004D5ADC">
        <w:rPr>
          <w:rFonts w:ascii="Aptos" w:hAnsi="Aptos" w:cs="Arial"/>
          <w:color w:val="000000" w:themeColor="text1"/>
          <w:shd w:val="clear" w:color="auto" w:fill="FFFFFF"/>
        </w:rPr>
        <w:t xml:space="preserve"> of recruitment and misfolding of the soluble growth substrate elongate the</w:t>
      </w:r>
      <w:r w:rsidR="00FA7A6D" w:rsidRPr="004D5ADC">
        <w:rPr>
          <w:rFonts w:ascii="Aptos" w:hAnsi="Aptos" w:cs="Arial"/>
          <w:color w:val="000000" w:themeColor="text1"/>
          <w:shd w:val="clear" w:color="auto" w:fill="FFFFFF"/>
        </w:rPr>
        <w:t xml:space="preserve"> </w:t>
      </w:r>
      <w:r w:rsidR="00EB2D00" w:rsidRPr="004D5ADC">
        <w:rPr>
          <w:rFonts w:ascii="Aptos" w:hAnsi="Aptos" w:cs="Arial"/>
          <w:color w:val="000000" w:themeColor="text1"/>
          <w:shd w:val="clear" w:color="auto" w:fill="FFFFFF"/>
        </w:rPr>
        <w:t>aggregate</w:t>
      </w:r>
      <w:r w:rsidR="00FA7A6D" w:rsidRPr="004D5ADC">
        <w:rPr>
          <w:rFonts w:ascii="Aptos" w:hAnsi="Aptos" w:cs="Arial"/>
          <w:color w:val="000000" w:themeColor="text1"/>
          <w:shd w:val="clear" w:color="auto" w:fill="FFFFFF"/>
        </w:rPr>
        <w:t xml:space="preserve"> at its ends</w:t>
      </w:r>
      <w:r w:rsidR="009D6F81" w:rsidRPr="004D5ADC">
        <w:rPr>
          <w:rFonts w:ascii="Aptos" w:hAnsi="Aptos" w:cs="Arial"/>
          <w:color w:val="000000" w:themeColor="text1"/>
          <w:shd w:val="clear" w:color="auto" w:fill="FFFFFF"/>
        </w:rPr>
        <w:t>,</w:t>
      </w:r>
      <w:r w:rsidR="00FA7A6D" w:rsidRPr="004D5ADC">
        <w:rPr>
          <w:rFonts w:ascii="Aptos" w:hAnsi="Aptos" w:cs="Arial"/>
          <w:color w:val="000000" w:themeColor="text1"/>
          <w:shd w:val="clear" w:color="auto" w:fill="FFFFFF"/>
        </w:rPr>
        <w:t xml:space="preserve"> eventually form</w:t>
      </w:r>
      <w:r w:rsidR="009D6F81" w:rsidRPr="004D5ADC">
        <w:rPr>
          <w:rFonts w:ascii="Aptos" w:hAnsi="Aptos" w:cs="Arial"/>
          <w:color w:val="000000" w:themeColor="text1"/>
          <w:shd w:val="clear" w:color="auto" w:fill="FFFFFF"/>
        </w:rPr>
        <w:t>ing</w:t>
      </w:r>
      <w:r w:rsidR="00FA7A6D" w:rsidRPr="004D5ADC">
        <w:rPr>
          <w:rFonts w:ascii="Aptos" w:hAnsi="Aptos" w:cs="Arial"/>
          <w:color w:val="000000" w:themeColor="text1"/>
          <w:shd w:val="clear" w:color="auto" w:fill="FFFFFF"/>
        </w:rPr>
        <w:t xml:space="preserve"> large fibrils.</w:t>
      </w:r>
    </w:p>
    <w:p w14:paraId="55A29C8C" w14:textId="4F24BCF4" w:rsidR="007062F9" w:rsidRPr="004D5ADC" w:rsidRDefault="00912549" w:rsidP="003118C8">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 xml:space="preserve">Nuclei can </w:t>
      </w:r>
      <w:r w:rsidR="00E76457" w:rsidRPr="004D5ADC">
        <w:rPr>
          <w:rFonts w:ascii="Aptos" w:hAnsi="Aptos" w:cs="Arial"/>
          <w:color w:val="000000" w:themeColor="text1"/>
          <w:shd w:val="clear" w:color="auto" w:fill="FFFFFF"/>
        </w:rPr>
        <w:t>arise</w:t>
      </w:r>
      <w:r w:rsidR="009D6F81" w:rsidRPr="004D5ADC">
        <w:rPr>
          <w:rFonts w:ascii="Aptos" w:hAnsi="Aptos" w:cs="Arial"/>
          <w:color w:val="000000" w:themeColor="text1"/>
          <w:shd w:val="clear" w:color="auto" w:fill="FFFFFF"/>
        </w:rPr>
        <w:t xml:space="preserve"> </w:t>
      </w:r>
      <w:r w:rsidR="004149E4" w:rsidRPr="004D5ADC">
        <w:rPr>
          <w:rFonts w:ascii="Aptos" w:hAnsi="Aptos" w:cs="Arial"/>
          <w:color w:val="000000" w:themeColor="text1"/>
          <w:shd w:val="clear" w:color="auto" w:fill="FFFFFF"/>
        </w:rPr>
        <w:t xml:space="preserve">either </w:t>
      </w:r>
      <w:r w:rsidR="00041179" w:rsidRPr="004D5ADC">
        <w:rPr>
          <w:rFonts w:ascii="Aptos" w:hAnsi="Aptos" w:cs="Arial"/>
          <w:color w:val="000000" w:themeColor="text1"/>
          <w:shd w:val="clear" w:color="auto" w:fill="FFFFFF"/>
        </w:rPr>
        <w:t xml:space="preserve">directly </w:t>
      </w:r>
      <w:r w:rsidR="007062F9" w:rsidRPr="004D5ADC">
        <w:rPr>
          <w:rFonts w:ascii="Aptos" w:hAnsi="Aptos" w:cs="Arial"/>
          <w:color w:val="000000" w:themeColor="text1"/>
          <w:shd w:val="clear" w:color="auto" w:fill="FFFFFF"/>
        </w:rPr>
        <w:t xml:space="preserve">from </w:t>
      </w:r>
      <w:r w:rsidR="00041179" w:rsidRPr="004D5ADC">
        <w:rPr>
          <w:rFonts w:ascii="Aptos" w:hAnsi="Aptos" w:cs="Arial"/>
          <w:color w:val="000000" w:themeColor="text1"/>
          <w:shd w:val="clear" w:color="auto" w:fill="FFFFFF"/>
        </w:rPr>
        <w:t>smaller α-syn species</w:t>
      </w:r>
      <w:r w:rsidR="006B7CFF" w:rsidRPr="004D5ADC">
        <w:rPr>
          <w:rFonts w:ascii="Aptos" w:hAnsi="Aptos" w:cs="Arial"/>
          <w:color w:val="000000" w:themeColor="text1"/>
          <w:shd w:val="clear" w:color="auto" w:fill="FFFFFF"/>
        </w:rPr>
        <w:t xml:space="preserve">, </w:t>
      </w:r>
      <w:r w:rsidR="00041179" w:rsidRPr="004D5ADC">
        <w:rPr>
          <w:rFonts w:ascii="Aptos" w:hAnsi="Aptos" w:cs="Arial"/>
          <w:color w:val="000000" w:themeColor="text1"/>
          <w:shd w:val="clear" w:color="auto" w:fill="FFFFFF"/>
        </w:rPr>
        <w:t xml:space="preserve">such as </w:t>
      </w:r>
      <w:r w:rsidR="00041179" w:rsidRPr="004D5ADC">
        <w:rPr>
          <w:rFonts w:ascii="Aptos" w:hAnsi="Aptos" w:cs="Arial"/>
          <w:color w:val="000000" w:themeColor="text1"/>
          <w:shd w:val="clear" w:color="auto" w:fill="FFFFFF"/>
        </w:rPr>
        <w:sym w:font="Symbol" w:char="F062"/>
      </w:r>
      <w:r w:rsidR="00041179" w:rsidRPr="004D5ADC">
        <w:rPr>
          <w:rFonts w:ascii="Aptos" w:hAnsi="Aptos" w:cs="Arial"/>
          <w:color w:val="000000" w:themeColor="text1"/>
          <w:shd w:val="clear" w:color="auto" w:fill="FFFFFF"/>
        </w:rPr>
        <w:t>-sheet monomers or oligomers</w:t>
      </w:r>
      <w:r w:rsidR="006B7CFF" w:rsidRPr="004D5ADC">
        <w:rPr>
          <w:rFonts w:ascii="Aptos" w:hAnsi="Aptos" w:cs="Arial"/>
          <w:color w:val="000000" w:themeColor="text1"/>
          <w:shd w:val="clear" w:color="auto" w:fill="FFFFFF"/>
        </w:rPr>
        <w:t xml:space="preserve"> (primary nucleation)</w:t>
      </w:r>
      <w:r w:rsidR="004149E4" w:rsidRPr="004D5ADC">
        <w:rPr>
          <w:rFonts w:ascii="Aptos" w:hAnsi="Aptos" w:cs="Arial"/>
          <w:color w:val="000000" w:themeColor="text1"/>
          <w:shd w:val="clear" w:color="auto" w:fill="FFFFFF"/>
        </w:rPr>
        <w:t>, or from pre</w:t>
      </w:r>
      <w:r w:rsidR="00364290" w:rsidRPr="004D5ADC">
        <w:rPr>
          <w:rFonts w:ascii="Aptos" w:hAnsi="Aptos" w:cs="Arial"/>
          <w:color w:val="000000" w:themeColor="text1"/>
          <w:shd w:val="clear" w:color="auto" w:fill="FFFFFF"/>
        </w:rPr>
        <w:t>-</w:t>
      </w:r>
      <w:r w:rsidR="004149E4" w:rsidRPr="004D5ADC">
        <w:rPr>
          <w:rFonts w:ascii="Aptos" w:hAnsi="Aptos" w:cs="Arial"/>
          <w:color w:val="000000" w:themeColor="text1"/>
          <w:shd w:val="clear" w:color="auto" w:fill="FFFFFF"/>
        </w:rPr>
        <w:t>existing fibrils</w:t>
      </w:r>
      <w:r w:rsidR="006B7CFF" w:rsidRPr="004D5ADC">
        <w:rPr>
          <w:rFonts w:ascii="Aptos" w:hAnsi="Aptos" w:cs="Arial"/>
          <w:color w:val="000000" w:themeColor="text1"/>
          <w:shd w:val="clear" w:color="auto" w:fill="FFFFFF"/>
        </w:rPr>
        <w:t xml:space="preserve"> (secondary nucleation). The formation of nuclei from </w:t>
      </w:r>
      <w:r w:rsidR="00A95425" w:rsidRPr="004D5ADC">
        <w:rPr>
          <w:rFonts w:ascii="Aptos" w:hAnsi="Aptos" w:cs="Arial"/>
          <w:color w:val="000000" w:themeColor="text1"/>
          <w:shd w:val="clear" w:color="auto" w:fill="FFFFFF"/>
        </w:rPr>
        <w:t xml:space="preserve">the fragmentation of </w:t>
      </w:r>
      <w:r w:rsidR="006B7CFF" w:rsidRPr="004D5ADC">
        <w:rPr>
          <w:rFonts w:ascii="Aptos" w:hAnsi="Aptos" w:cs="Arial"/>
          <w:color w:val="000000" w:themeColor="text1"/>
          <w:shd w:val="clear" w:color="auto" w:fill="FFFFFF"/>
        </w:rPr>
        <w:t>pre-existing fibrils is a catalytic process involv</w:t>
      </w:r>
      <w:r w:rsidR="008638F1" w:rsidRPr="004D5ADC">
        <w:rPr>
          <w:rFonts w:ascii="Aptos" w:hAnsi="Aptos" w:cs="Arial"/>
          <w:color w:val="000000" w:themeColor="text1"/>
          <w:shd w:val="clear" w:color="auto" w:fill="FFFFFF"/>
        </w:rPr>
        <w:t>ing multiple steps. It begins with</w:t>
      </w:r>
      <w:r w:rsidR="006B7CFF" w:rsidRPr="004D5ADC">
        <w:rPr>
          <w:rFonts w:ascii="Aptos" w:hAnsi="Aptos" w:cs="Arial"/>
          <w:color w:val="000000" w:themeColor="text1"/>
          <w:shd w:val="clear" w:color="auto" w:fill="FFFFFF"/>
        </w:rPr>
        <w:t xml:space="preserve"> the </w:t>
      </w:r>
      <w:r w:rsidR="008638F1" w:rsidRPr="004D5ADC">
        <w:rPr>
          <w:rFonts w:ascii="Aptos" w:hAnsi="Aptos" w:cs="Arial"/>
          <w:color w:val="000000" w:themeColor="text1"/>
          <w:shd w:val="clear" w:color="auto" w:fill="FFFFFF"/>
        </w:rPr>
        <w:t>binding</w:t>
      </w:r>
      <w:r w:rsidR="006B7CFF" w:rsidRPr="004D5ADC">
        <w:rPr>
          <w:rFonts w:ascii="Aptos" w:hAnsi="Aptos" w:cs="Arial"/>
          <w:color w:val="000000" w:themeColor="text1"/>
          <w:shd w:val="clear" w:color="auto" w:fill="FFFFFF"/>
        </w:rPr>
        <w:t xml:space="preserve"> of soluble </w:t>
      </w:r>
      <w:r w:rsidR="008638F1" w:rsidRPr="004D5ADC">
        <w:rPr>
          <w:rFonts w:ascii="Aptos" w:hAnsi="Aptos" w:cs="Arial"/>
          <w:color w:val="000000" w:themeColor="text1"/>
          <w:shd w:val="clear" w:color="auto" w:fill="FFFFFF"/>
        </w:rPr>
        <w:t xml:space="preserve">α-syn </w:t>
      </w:r>
      <w:r w:rsidR="006B7CFF" w:rsidRPr="004D5ADC">
        <w:rPr>
          <w:rFonts w:ascii="Aptos" w:hAnsi="Aptos" w:cs="Arial"/>
          <w:color w:val="000000" w:themeColor="text1"/>
          <w:shd w:val="clear" w:color="auto" w:fill="FFFFFF"/>
        </w:rPr>
        <w:t>species to the</w:t>
      </w:r>
      <w:r w:rsidR="008638F1" w:rsidRPr="004D5ADC">
        <w:rPr>
          <w:rFonts w:ascii="Aptos" w:hAnsi="Aptos" w:cs="Arial"/>
          <w:color w:val="000000" w:themeColor="text1"/>
          <w:shd w:val="clear" w:color="auto" w:fill="FFFFFF"/>
        </w:rPr>
        <w:t xml:space="preserve"> surface of the fibril</w:t>
      </w:r>
      <w:r w:rsidR="006B7CFF" w:rsidRPr="004D5ADC">
        <w:rPr>
          <w:rFonts w:ascii="Aptos" w:hAnsi="Aptos" w:cs="Arial"/>
          <w:color w:val="000000" w:themeColor="text1"/>
          <w:shd w:val="clear" w:color="auto" w:fill="FFFFFF"/>
        </w:rPr>
        <w:t xml:space="preserve">, followed by </w:t>
      </w:r>
      <w:r w:rsidR="008638F1" w:rsidRPr="004D5ADC">
        <w:rPr>
          <w:rFonts w:ascii="Aptos" w:hAnsi="Aptos" w:cs="Arial"/>
          <w:color w:val="000000" w:themeColor="text1"/>
          <w:shd w:val="clear" w:color="auto" w:fill="FFFFFF"/>
        </w:rPr>
        <w:t xml:space="preserve">their </w:t>
      </w:r>
      <w:r w:rsidR="006B7CFF" w:rsidRPr="004D5ADC">
        <w:rPr>
          <w:rFonts w:ascii="Aptos" w:hAnsi="Aptos" w:cs="Arial"/>
          <w:color w:val="000000" w:themeColor="text1"/>
          <w:shd w:val="clear" w:color="auto" w:fill="FFFFFF"/>
        </w:rPr>
        <w:t>conversion</w:t>
      </w:r>
      <w:r w:rsidR="008638F1" w:rsidRPr="004D5ADC">
        <w:rPr>
          <w:rFonts w:ascii="Aptos" w:hAnsi="Aptos" w:cs="Arial"/>
          <w:color w:val="000000" w:themeColor="text1"/>
          <w:shd w:val="clear" w:color="auto" w:fill="FFFFFF"/>
        </w:rPr>
        <w:t xml:space="preserve"> into </w:t>
      </w:r>
      <w:r w:rsidR="008638F1" w:rsidRPr="004D5ADC">
        <w:rPr>
          <w:rFonts w:ascii="Aptos" w:hAnsi="Aptos" w:cs="Arial"/>
          <w:color w:val="000000" w:themeColor="text1"/>
          <w:shd w:val="clear" w:color="auto" w:fill="FFFFFF"/>
        </w:rPr>
        <w:sym w:font="Symbol" w:char="F062"/>
      </w:r>
      <w:r w:rsidR="008638F1" w:rsidRPr="004D5ADC">
        <w:rPr>
          <w:rFonts w:ascii="Aptos" w:hAnsi="Aptos" w:cs="Arial"/>
          <w:color w:val="000000" w:themeColor="text1"/>
          <w:shd w:val="clear" w:color="auto" w:fill="FFFFFF"/>
        </w:rPr>
        <w:t>-sheet – rich isoforms and</w:t>
      </w:r>
      <w:r w:rsidR="00D578AB" w:rsidRPr="004D5ADC">
        <w:rPr>
          <w:rFonts w:ascii="Aptos" w:hAnsi="Aptos" w:cs="Arial"/>
          <w:color w:val="000000" w:themeColor="text1"/>
          <w:shd w:val="clear" w:color="auto" w:fill="FFFFFF"/>
        </w:rPr>
        <w:t xml:space="preserve"> </w:t>
      </w:r>
      <w:r w:rsidR="006B7CFF" w:rsidRPr="004D5ADC">
        <w:rPr>
          <w:rFonts w:ascii="Aptos" w:hAnsi="Aptos" w:cs="Arial"/>
          <w:color w:val="000000" w:themeColor="text1"/>
          <w:shd w:val="clear" w:color="auto" w:fill="FFFFFF"/>
        </w:rPr>
        <w:t>detachment</w:t>
      </w:r>
      <w:r w:rsidR="008638F1" w:rsidRPr="004D5ADC">
        <w:rPr>
          <w:rFonts w:ascii="Aptos" w:hAnsi="Aptos" w:cs="Arial"/>
          <w:color w:val="000000" w:themeColor="text1"/>
          <w:shd w:val="clear" w:color="auto" w:fill="FFFFFF"/>
        </w:rPr>
        <w:t xml:space="preserve">, </w:t>
      </w:r>
      <w:r w:rsidR="00FC4AAA" w:rsidRPr="004D5ADC">
        <w:rPr>
          <w:rFonts w:ascii="Aptos" w:hAnsi="Aptos" w:cs="Arial"/>
          <w:color w:val="000000" w:themeColor="text1"/>
          <w:shd w:val="clear" w:color="auto" w:fill="FFFFFF"/>
        </w:rPr>
        <w:t>which</w:t>
      </w:r>
      <w:r w:rsidR="00AE7532" w:rsidRPr="004D5ADC">
        <w:rPr>
          <w:rFonts w:ascii="Aptos" w:hAnsi="Aptos" w:cs="Arial"/>
          <w:color w:val="000000" w:themeColor="text1"/>
          <w:shd w:val="clear" w:color="auto" w:fill="FFFFFF"/>
        </w:rPr>
        <w:t xml:space="preserve"> ultimately yield</w:t>
      </w:r>
      <w:r w:rsidR="00FC4AAA" w:rsidRPr="004D5ADC">
        <w:rPr>
          <w:rFonts w:ascii="Aptos" w:hAnsi="Aptos" w:cs="Arial"/>
          <w:color w:val="000000" w:themeColor="text1"/>
          <w:shd w:val="clear" w:color="auto" w:fill="FFFFFF"/>
        </w:rPr>
        <w:t>s</w:t>
      </w:r>
      <w:r w:rsidR="00AE7532" w:rsidRPr="004D5ADC">
        <w:rPr>
          <w:rFonts w:ascii="Aptos" w:hAnsi="Aptos" w:cs="Arial"/>
          <w:color w:val="000000" w:themeColor="text1"/>
          <w:shd w:val="clear" w:color="auto" w:fill="FFFFFF"/>
        </w:rPr>
        <w:t xml:space="preserve"> </w:t>
      </w:r>
      <w:r w:rsidR="00FC4AAA" w:rsidRPr="004D5ADC">
        <w:rPr>
          <w:rFonts w:ascii="Aptos" w:hAnsi="Aptos" w:cs="Arial"/>
          <w:color w:val="000000" w:themeColor="text1"/>
          <w:shd w:val="clear" w:color="auto" w:fill="FFFFFF"/>
        </w:rPr>
        <w:t xml:space="preserve">additional </w:t>
      </w:r>
      <w:r w:rsidR="00E76457" w:rsidRPr="004D5ADC">
        <w:rPr>
          <w:rFonts w:ascii="Aptos" w:hAnsi="Aptos" w:cs="Arial"/>
          <w:color w:val="000000" w:themeColor="text1"/>
          <w:shd w:val="clear" w:color="auto" w:fill="FFFFFF"/>
        </w:rPr>
        <w:t>seeds</w:t>
      </w:r>
      <w:r w:rsidR="00A95425" w:rsidRPr="004D5ADC">
        <w:rPr>
          <w:rFonts w:ascii="Aptos" w:hAnsi="Aptos" w:cs="Arial"/>
          <w:color w:val="000000" w:themeColor="text1"/>
          <w:shd w:val="clear" w:color="auto" w:fill="FFFFFF"/>
        </w:rPr>
        <w:t xml:space="preserve"> for new </w:t>
      </w:r>
      <w:r w:rsidR="006B7CFF" w:rsidRPr="004D5ADC">
        <w:rPr>
          <w:rFonts w:ascii="Aptos" w:hAnsi="Aptos" w:cs="Arial"/>
          <w:color w:val="000000" w:themeColor="text1"/>
          <w:shd w:val="clear" w:color="auto" w:fill="FFFFFF"/>
        </w:rPr>
        <w:t xml:space="preserve">fibril </w:t>
      </w:r>
      <w:r w:rsidR="00AE7532" w:rsidRPr="004D5ADC">
        <w:rPr>
          <w:rFonts w:ascii="Aptos" w:hAnsi="Aptos" w:cs="Arial"/>
          <w:color w:val="000000" w:themeColor="text1"/>
          <w:shd w:val="clear" w:color="auto" w:fill="FFFFFF"/>
        </w:rPr>
        <w:t>formation</w:t>
      </w:r>
      <w:r w:rsidR="008638F1" w:rsidRPr="004D5ADC">
        <w:rPr>
          <w:rFonts w:ascii="Aptos" w:hAnsi="Aptos" w:cs="Arial"/>
          <w:color w:val="000000" w:themeColor="text1"/>
          <w:shd w:val="clear" w:color="auto" w:fill="FFFFFF"/>
        </w:rPr>
        <w:t>.</w:t>
      </w:r>
    </w:p>
    <w:p w14:paraId="1E7E0515" w14:textId="3AC97FAE" w:rsidR="00841976" w:rsidRPr="004D5ADC" w:rsidRDefault="00021B68" w:rsidP="003118C8">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In vitro, n</w:t>
      </w:r>
      <w:r w:rsidR="0087409E" w:rsidRPr="004D5ADC">
        <w:rPr>
          <w:rFonts w:ascii="Aptos" w:hAnsi="Aptos" w:cs="Arial"/>
          <w:color w:val="000000" w:themeColor="text1"/>
          <w:shd w:val="clear" w:color="auto" w:fill="FFFFFF"/>
        </w:rPr>
        <w:t xml:space="preserve">ucleation-dependent </w:t>
      </w:r>
      <w:r w:rsidR="00CC4221" w:rsidRPr="004D5ADC">
        <w:rPr>
          <w:rFonts w:ascii="Aptos" w:hAnsi="Aptos" w:cs="Arial"/>
          <w:color w:val="000000" w:themeColor="text1"/>
          <w:shd w:val="clear" w:color="auto" w:fill="FFFFFF"/>
        </w:rPr>
        <w:t>polymerization typically follows a sigmoidal amyloid growth kinetics</w:t>
      </w:r>
      <w:r w:rsidR="00BB6E01" w:rsidRPr="004D5ADC">
        <w:rPr>
          <w:rFonts w:ascii="Aptos" w:hAnsi="Aptos" w:cs="Arial"/>
          <w:color w:val="000000" w:themeColor="text1"/>
          <w:shd w:val="clear" w:color="auto" w:fill="FFFFFF"/>
        </w:rPr>
        <w:t xml:space="preserve">, </w:t>
      </w:r>
      <w:r w:rsidR="00513870" w:rsidRPr="004D5ADC">
        <w:rPr>
          <w:rFonts w:ascii="Aptos" w:hAnsi="Aptos" w:cs="Arial"/>
          <w:color w:val="000000" w:themeColor="text1"/>
          <w:shd w:val="clear" w:color="auto" w:fill="FFFFFF"/>
        </w:rPr>
        <w:t>defined</w:t>
      </w:r>
      <w:r w:rsidR="00BB6E01" w:rsidRPr="004D5ADC">
        <w:rPr>
          <w:rFonts w:ascii="Aptos" w:hAnsi="Aptos" w:cs="Arial"/>
          <w:color w:val="000000" w:themeColor="text1"/>
          <w:shd w:val="clear" w:color="auto" w:fill="FFFFFF"/>
        </w:rPr>
        <w:t xml:space="preserve"> by three </w:t>
      </w:r>
      <w:r w:rsidR="00513870" w:rsidRPr="004D5ADC">
        <w:rPr>
          <w:rFonts w:ascii="Aptos" w:hAnsi="Aptos" w:cs="Arial"/>
          <w:color w:val="000000" w:themeColor="text1"/>
          <w:shd w:val="clear" w:color="auto" w:fill="FFFFFF"/>
        </w:rPr>
        <w:t>individual</w:t>
      </w:r>
      <w:r w:rsidR="00BB6E01" w:rsidRPr="004D5ADC">
        <w:rPr>
          <w:rFonts w:ascii="Aptos" w:hAnsi="Aptos" w:cs="Arial"/>
          <w:color w:val="000000" w:themeColor="text1"/>
          <w:shd w:val="clear" w:color="auto" w:fill="FFFFFF"/>
        </w:rPr>
        <w:t xml:space="preserve"> phases: lag phase, exponential growth phase and a stationary phase</w:t>
      </w:r>
      <w:r w:rsidRPr="004D5ADC">
        <w:rPr>
          <w:rFonts w:ascii="Aptos" w:hAnsi="Aptos" w:cs="Arial"/>
          <w:color w:val="000000" w:themeColor="text1"/>
          <w:shd w:val="clear" w:color="auto" w:fill="FFFFFF"/>
        </w:rPr>
        <w:t xml:space="preserve"> </w:t>
      </w:r>
      <w:r w:rsidRPr="004D5ADC">
        <w:rPr>
          <w:rFonts w:ascii="Aptos" w:hAnsi="Aptos" w:cs="Arial"/>
          <w:color w:val="000000" w:themeColor="text1"/>
          <w:shd w:val="clear" w:color="auto" w:fill="FFFFFF"/>
        </w:rPr>
        <w:fldChar w:fldCharType="begin">
          <w:fldData xml:space="preserve">PEVuZE5vdGU+PENpdGU+PEF1dGhvcj5NdWtoZXJqZWU8L0F1dGhvcj48WWVhcj4yMDIzPC9ZZWFy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PEVuZE5vdGU+PENpdGU+PEF1dGhvcj5NdWtoZXJqZWU8L0F1dGhvcj48WWVhcj4yMDIzPC9ZZWFy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Pr="004D5ADC">
        <w:rPr>
          <w:rFonts w:ascii="Aptos" w:hAnsi="Aptos" w:cs="Arial"/>
          <w:color w:val="000000" w:themeColor="text1"/>
          <w:shd w:val="clear" w:color="auto" w:fill="FFFFFF"/>
        </w:rPr>
      </w:r>
      <w:r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[105, 106]</w:t>
      </w:r>
      <w:r w:rsidRPr="004D5ADC">
        <w:rPr>
          <w:rFonts w:ascii="Aptos" w:hAnsi="Aptos" w:cs="Arial"/>
          <w:color w:val="000000" w:themeColor="text1"/>
          <w:shd w:val="clear" w:color="auto" w:fill="FFFFFF"/>
        </w:rPr>
        <w:fldChar w:fldCharType="end"/>
      </w:r>
      <w:r w:rsidR="00CC4221" w:rsidRPr="004D5ADC">
        <w:rPr>
          <w:rFonts w:ascii="Aptos" w:hAnsi="Aptos" w:cs="Arial"/>
          <w:color w:val="000000" w:themeColor="text1"/>
          <w:shd w:val="clear" w:color="auto" w:fill="FFFFFF"/>
        </w:rPr>
        <w:t>.</w:t>
      </w:r>
      <w:r w:rsidR="00216792" w:rsidRPr="004D5ADC">
        <w:rPr>
          <w:rFonts w:ascii="Aptos" w:hAnsi="Aptos" w:cs="Arial"/>
          <w:color w:val="000000" w:themeColor="text1"/>
          <w:shd w:val="clear" w:color="auto" w:fill="FFFFFF"/>
        </w:rPr>
        <w:t xml:space="preserve"> </w:t>
      </w:r>
      <w:r w:rsidR="0034716E" w:rsidRPr="004D5ADC">
        <w:rPr>
          <w:rFonts w:ascii="Aptos" w:hAnsi="Aptos" w:cs="Arial"/>
          <w:color w:val="000000" w:themeColor="text1"/>
          <w:shd w:val="clear" w:color="auto" w:fill="FFFFFF"/>
        </w:rPr>
        <w:t>The l</w:t>
      </w:r>
      <w:r w:rsidR="00D578AB" w:rsidRPr="004D5ADC">
        <w:rPr>
          <w:rFonts w:ascii="Aptos" w:hAnsi="Aptos" w:cs="Arial"/>
          <w:color w:val="000000" w:themeColor="text1"/>
          <w:shd w:val="clear" w:color="auto" w:fill="FFFFFF"/>
        </w:rPr>
        <w:t>ag phase i</w:t>
      </w:r>
      <w:r w:rsidR="009E16CF" w:rsidRPr="004D5ADC">
        <w:rPr>
          <w:rFonts w:ascii="Aptos" w:hAnsi="Aptos" w:cs="Arial"/>
          <w:color w:val="000000" w:themeColor="text1"/>
          <w:shd w:val="clear" w:color="auto" w:fill="FFFFFF"/>
        </w:rPr>
        <w:t>nvolves</w:t>
      </w:r>
      <w:r w:rsidR="00D578AB" w:rsidRPr="004D5ADC">
        <w:rPr>
          <w:rFonts w:ascii="Aptos" w:hAnsi="Aptos" w:cs="Arial"/>
          <w:color w:val="000000" w:themeColor="text1"/>
          <w:shd w:val="clear" w:color="auto" w:fill="FFFFFF"/>
        </w:rPr>
        <w:t xml:space="preserve"> the least thermodynamically favorable</w:t>
      </w:r>
      <w:r w:rsidR="009E16CF" w:rsidRPr="004D5ADC">
        <w:rPr>
          <w:rFonts w:ascii="Aptos" w:hAnsi="Aptos" w:cs="Arial"/>
          <w:color w:val="000000" w:themeColor="text1"/>
          <w:shd w:val="clear" w:color="auto" w:fill="FFFFFF"/>
        </w:rPr>
        <w:t xml:space="preserve"> processes</w:t>
      </w:r>
      <w:r w:rsidR="0034716E" w:rsidRPr="004D5ADC">
        <w:rPr>
          <w:rFonts w:ascii="Aptos" w:hAnsi="Aptos" w:cs="Arial"/>
          <w:color w:val="000000" w:themeColor="text1"/>
          <w:shd w:val="clear" w:color="auto" w:fill="FFFFFF"/>
        </w:rPr>
        <w:t>, encompassing</w:t>
      </w:r>
      <w:r w:rsidR="00D578AB" w:rsidRPr="004D5ADC">
        <w:rPr>
          <w:rFonts w:ascii="Aptos" w:hAnsi="Aptos" w:cs="Arial"/>
          <w:color w:val="000000" w:themeColor="text1"/>
          <w:shd w:val="clear" w:color="auto" w:fill="FFFFFF"/>
        </w:rPr>
        <w:t xml:space="preserve"> molecular events such as polymerization of α-syn into nuclei</w:t>
      </w:r>
      <w:r w:rsidR="00803FC9" w:rsidRPr="004D5ADC">
        <w:rPr>
          <w:rFonts w:ascii="Aptos" w:hAnsi="Aptos" w:cs="Arial"/>
          <w:color w:val="000000" w:themeColor="text1"/>
          <w:shd w:val="clear" w:color="auto" w:fill="FFFFFF"/>
        </w:rPr>
        <w:t xml:space="preserve"> and </w:t>
      </w:r>
      <w:r w:rsidR="001547F6" w:rsidRPr="004D5ADC">
        <w:rPr>
          <w:rFonts w:ascii="Aptos" w:hAnsi="Aptos" w:cs="Arial"/>
          <w:color w:val="000000" w:themeColor="text1"/>
          <w:shd w:val="clear" w:color="auto" w:fill="FFFFFF"/>
        </w:rPr>
        <w:t xml:space="preserve">the </w:t>
      </w:r>
      <w:r w:rsidR="00803FC9" w:rsidRPr="004D5ADC">
        <w:rPr>
          <w:rFonts w:ascii="Aptos" w:hAnsi="Aptos" w:cs="Arial"/>
          <w:color w:val="000000" w:themeColor="text1"/>
          <w:shd w:val="clear" w:color="auto" w:fill="FFFFFF"/>
        </w:rPr>
        <w:t>formation of detectable aggregates</w:t>
      </w:r>
      <w:r w:rsidR="00513870" w:rsidRPr="004D5ADC">
        <w:rPr>
          <w:rFonts w:ascii="Aptos" w:hAnsi="Aptos" w:cs="Arial"/>
          <w:color w:val="000000" w:themeColor="text1"/>
          <w:shd w:val="clear" w:color="auto" w:fill="FFFFFF"/>
        </w:rPr>
        <w:t>. The exponential growth phase is characte</w:t>
      </w:r>
      <w:r w:rsidR="00D760BE" w:rsidRPr="004D5ADC">
        <w:rPr>
          <w:rFonts w:ascii="Aptos" w:hAnsi="Aptos" w:cs="Arial"/>
          <w:color w:val="000000" w:themeColor="text1"/>
          <w:shd w:val="clear" w:color="auto" w:fill="FFFFFF"/>
        </w:rPr>
        <w:t>rized by</w:t>
      </w:r>
      <w:r w:rsidR="00B90DA5" w:rsidRPr="004D5ADC">
        <w:rPr>
          <w:rFonts w:ascii="Aptos" w:hAnsi="Aptos" w:cs="Arial"/>
          <w:color w:val="000000" w:themeColor="text1"/>
          <w:shd w:val="clear" w:color="auto" w:fill="FFFFFF"/>
        </w:rPr>
        <w:t xml:space="preserve"> the</w:t>
      </w:r>
      <w:r w:rsidR="00803FC9" w:rsidRPr="004D5ADC">
        <w:rPr>
          <w:rFonts w:ascii="Aptos" w:hAnsi="Aptos" w:cs="Arial"/>
          <w:color w:val="000000" w:themeColor="text1"/>
          <w:shd w:val="clear" w:color="auto" w:fill="FFFFFF"/>
        </w:rPr>
        <w:t xml:space="preserve"> elongation of aggregates,</w:t>
      </w:r>
      <w:r w:rsidR="00D760BE" w:rsidRPr="004D5ADC">
        <w:rPr>
          <w:rFonts w:ascii="Aptos" w:hAnsi="Aptos" w:cs="Arial"/>
          <w:color w:val="000000" w:themeColor="text1"/>
          <w:shd w:val="clear" w:color="auto" w:fill="FFFFFF"/>
        </w:rPr>
        <w:t xml:space="preserve"> </w:t>
      </w:r>
      <w:r w:rsidR="00803FC9" w:rsidRPr="004D5ADC">
        <w:rPr>
          <w:rFonts w:ascii="Aptos" w:hAnsi="Aptos" w:cs="Arial"/>
          <w:color w:val="000000" w:themeColor="text1"/>
          <w:shd w:val="clear" w:color="auto" w:fill="FFFFFF"/>
        </w:rPr>
        <w:t>secondary nucleation processes</w:t>
      </w:r>
      <w:r w:rsidR="00B90DA5" w:rsidRPr="004D5ADC">
        <w:rPr>
          <w:rFonts w:ascii="Aptos" w:hAnsi="Aptos" w:cs="Arial"/>
          <w:color w:val="000000" w:themeColor="text1"/>
          <w:shd w:val="clear" w:color="auto" w:fill="FFFFFF"/>
        </w:rPr>
        <w:t>,</w:t>
      </w:r>
      <w:r w:rsidR="00803FC9" w:rsidRPr="004D5ADC">
        <w:rPr>
          <w:rFonts w:ascii="Aptos" w:hAnsi="Aptos" w:cs="Arial"/>
          <w:color w:val="000000" w:themeColor="text1"/>
          <w:shd w:val="clear" w:color="auto" w:fill="FFFFFF"/>
        </w:rPr>
        <w:t xml:space="preserve"> and the </w:t>
      </w:r>
      <w:r w:rsidR="00B90DA5" w:rsidRPr="004D5ADC">
        <w:rPr>
          <w:rFonts w:ascii="Aptos" w:hAnsi="Aptos" w:cs="Arial"/>
          <w:color w:val="000000" w:themeColor="text1"/>
          <w:shd w:val="clear" w:color="auto" w:fill="FFFFFF"/>
        </w:rPr>
        <w:t>emergence</w:t>
      </w:r>
      <w:r w:rsidR="00803FC9" w:rsidRPr="004D5ADC">
        <w:rPr>
          <w:rFonts w:ascii="Aptos" w:hAnsi="Aptos" w:cs="Arial"/>
          <w:color w:val="000000" w:themeColor="text1"/>
          <w:shd w:val="clear" w:color="auto" w:fill="FFFFFF"/>
        </w:rPr>
        <w:t xml:space="preserve"> of multiple polymorphic</w:t>
      </w:r>
      <w:r w:rsidR="00D760BE" w:rsidRPr="004D5ADC">
        <w:rPr>
          <w:rFonts w:ascii="Aptos" w:hAnsi="Aptos" w:cs="Arial"/>
          <w:color w:val="000000" w:themeColor="text1"/>
          <w:shd w:val="clear" w:color="auto" w:fill="FFFFFF"/>
        </w:rPr>
        <w:t xml:space="preserve"> </w:t>
      </w:r>
      <w:r w:rsidR="00803FC9" w:rsidRPr="004D5ADC">
        <w:rPr>
          <w:rFonts w:ascii="Aptos" w:hAnsi="Aptos" w:cs="Arial"/>
          <w:color w:val="000000" w:themeColor="text1"/>
          <w:shd w:val="clear" w:color="auto" w:fill="FFFFFF"/>
        </w:rPr>
        <w:t xml:space="preserve">species, </w:t>
      </w:r>
      <w:r w:rsidR="00B90DA5" w:rsidRPr="004D5ADC">
        <w:rPr>
          <w:rFonts w:ascii="Aptos" w:hAnsi="Aptos" w:cs="Arial"/>
          <w:color w:val="000000" w:themeColor="text1"/>
          <w:shd w:val="clear" w:color="auto" w:fill="FFFFFF"/>
        </w:rPr>
        <w:t>including</w:t>
      </w:r>
      <w:r w:rsidR="00803FC9" w:rsidRPr="004D5ADC">
        <w:rPr>
          <w:rFonts w:ascii="Aptos" w:hAnsi="Aptos" w:cs="Arial"/>
          <w:color w:val="000000" w:themeColor="text1"/>
          <w:shd w:val="clear" w:color="auto" w:fill="FFFFFF"/>
        </w:rPr>
        <w:t xml:space="preserve"> </w:t>
      </w:r>
      <w:r w:rsidR="00D760BE" w:rsidRPr="004D5ADC">
        <w:rPr>
          <w:rFonts w:ascii="Aptos" w:hAnsi="Aptos" w:cs="Arial"/>
          <w:color w:val="000000" w:themeColor="text1"/>
          <w:shd w:val="clear" w:color="auto" w:fill="FFFFFF"/>
        </w:rPr>
        <w:t>oligomers</w:t>
      </w:r>
      <w:r w:rsidR="00803FC9" w:rsidRPr="004D5ADC">
        <w:rPr>
          <w:rFonts w:ascii="Aptos" w:hAnsi="Aptos" w:cs="Arial"/>
          <w:color w:val="000000" w:themeColor="text1"/>
          <w:shd w:val="clear" w:color="auto" w:fill="FFFFFF"/>
        </w:rPr>
        <w:t xml:space="preserve">, </w:t>
      </w:r>
      <w:r w:rsidR="00D760BE" w:rsidRPr="004D5ADC">
        <w:rPr>
          <w:rFonts w:ascii="Aptos" w:hAnsi="Aptos" w:cs="Arial"/>
          <w:color w:val="000000" w:themeColor="text1"/>
          <w:shd w:val="clear" w:color="auto" w:fill="FFFFFF"/>
        </w:rPr>
        <w:t>protofibrils, and fibrils</w:t>
      </w:r>
      <w:r w:rsidR="003C40C7" w:rsidRPr="004D5ADC">
        <w:rPr>
          <w:rFonts w:ascii="Aptos" w:hAnsi="Aptos" w:cs="Arial"/>
          <w:color w:val="000000" w:themeColor="text1"/>
          <w:shd w:val="clear" w:color="auto" w:fill="FFFFFF"/>
        </w:rPr>
        <w:t xml:space="preserve">. </w:t>
      </w:r>
      <w:r w:rsidR="00B90DA5" w:rsidRPr="004D5ADC">
        <w:rPr>
          <w:rFonts w:ascii="Aptos" w:hAnsi="Aptos" w:cs="Arial"/>
          <w:color w:val="000000" w:themeColor="text1"/>
          <w:shd w:val="clear" w:color="auto" w:fill="FFFFFF"/>
        </w:rPr>
        <w:t>Finally</w:t>
      </w:r>
      <w:r w:rsidR="00803FC9" w:rsidRPr="004D5ADC">
        <w:rPr>
          <w:rFonts w:ascii="Aptos" w:hAnsi="Aptos" w:cs="Arial"/>
          <w:color w:val="000000" w:themeColor="text1"/>
          <w:shd w:val="clear" w:color="auto" w:fill="FFFFFF"/>
        </w:rPr>
        <w:t>,</w:t>
      </w:r>
      <w:r w:rsidR="003C40C7" w:rsidRPr="004D5ADC">
        <w:rPr>
          <w:rFonts w:ascii="Aptos" w:hAnsi="Aptos" w:cs="Arial"/>
          <w:color w:val="000000" w:themeColor="text1"/>
          <w:shd w:val="clear" w:color="auto" w:fill="FFFFFF"/>
        </w:rPr>
        <w:t xml:space="preserve"> </w:t>
      </w:r>
      <w:r w:rsidR="00B90DA5" w:rsidRPr="004D5ADC">
        <w:rPr>
          <w:rFonts w:ascii="Aptos" w:hAnsi="Aptos" w:cs="Arial"/>
          <w:color w:val="000000" w:themeColor="text1"/>
          <w:shd w:val="clear" w:color="auto" w:fill="FFFFFF"/>
        </w:rPr>
        <w:t xml:space="preserve">during the </w:t>
      </w:r>
      <w:r w:rsidR="003C40C7" w:rsidRPr="004D5ADC">
        <w:rPr>
          <w:rFonts w:ascii="Aptos" w:hAnsi="Aptos" w:cs="Arial"/>
          <w:color w:val="000000" w:themeColor="text1"/>
          <w:shd w:val="clear" w:color="auto" w:fill="FFFFFF"/>
        </w:rPr>
        <w:t>stationary phase</w:t>
      </w:r>
      <w:r w:rsidR="00B90DA5" w:rsidRPr="004D5ADC">
        <w:rPr>
          <w:rFonts w:ascii="Aptos" w:hAnsi="Aptos" w:cs="Arial"/>
          <w:color w:val="000000" w:themeColor="text1"/>
          <w:shd w:val="clear" w:color="auto" w:fill="FFFFFF"/>
        </w:rPr>
        <w:t>,</w:t>
      </w:r>
      <w:r w:rsidR="003C40C7" w:rsidRPr="004D5ADC">
        <w:rPr>
          <w:rFonts w:ascii="Aptos" w:hAnsi="Aptos" w:cs="Arial"/>
          <w:color w:val="000000" w:themeColor="text1"/>
          <w:shd w:val="clear" w:color="auto" w:fill="FFFFFF"/>
        </w:rPr>
        <w:t xml:space="preserve"> </w:t>
      </w:r>
      <w:r w:rsidR="00803FC9" w:rsidRPr="004D5ADC">
        <w:rPr>
          <w:rFonts w:ascii="Aptos" w:hAnsi="Aptos" w:cs="Arial"/>
          <w:color w:val="000000" w:themeColor="text1"/>
          <w:shd w:val="clear" w:color="auto" w:fill="FFFFFF"/>
        </w:rPr>
        <w:t>most of the soluble α-syn is converted into amyloid fibrils</w:t>
      </w:r>
      <w:r w:rsidR="00B90DA5" w:rsidRPr="004D5ADC">
        <w:rPr>
          <w:rFonts w:ascii="Aptos" w:hAnsi="Aptos" w:cs="Arial"/>
          <w:color w:val="000000" w:themeColor="text1"/>
          <w:shd w:val="clear" w:color="auto" w:fill="FFFFFF"/>
        </w:rPr>
        <w:t>,</w:t>
      </w:r>
      <w:r w:rsidR="00803FC9" w:rsidRPr="004D5ADC">
        <w:rPr>
          <w:rFonts w:ascii="Aptos" w:hAnsi="Aptos" w:cs="Arial"/>
          <w:color w:val="000000" w:themeColor="text1"/>
          <w:shd w:val="clear" w:color="auto" w:fill="FFFFFF"/>
        </w:rPr>
        <w:t xml:space="preserve"> and thermodynamic equilibrium between aggregate</w:t>
      </w:r>
      <w:r w:rsidR="004E5F2B" w:rsidRPr="004D5ADC">
        <w:rPr>
          <w:rFonts w:ascii="Aptos" w:hAnsi="Aptos" w:cs="Arial"/>
          <w:color w:val="000000" w:themeColor="text1"/>
          <w:shd w:val="clear" w:color="auto" w:fill="FFFFFF"/>
        </w:rPr>
        <w:t>s</w:t>
      </w:r>
      <w:r w:rsidR="00803FC9" w:rsidRPr="004D5ADC">
        <w:rPr>
          <w:rFonts w:ascii="Aptos" w:hAnsi="Aptos" w:cs="Arial"/>
          <w:color w:val="000000" w:themeColor="text1"/>
          <w:shd w:val="clear" w:color="auto" w:fill="FFFFFF"/>
        </w:rPr>
        <w:t xml:space="preserve"> and monomer</w:t>
      </w:r>
      <w:r w:rsidR="004E5F2B" w:rsidRPr="004D5ADC">
        <w:rPr>
          <w:rFonts w:ascii="Aptos" w:hAnsi="Aptos" w:cs="Arial"/>
          <w:color w:val="000000" w:themeColor="text1"/>
          <w:shd w:val="clear" w:color="auto" w:fill="FFFFFF"/>
        </w:rPr>
        <w:t>s</w:t>
      </w:r>
      <w:r w:rsidR="00803FC9" w:rsidRPr="004D5ADC">
        <w:rPr>
          <w:rFonts w:ascii="Aptos" w:hAnsi="Aptos" w:cs="Arial"/>
          <w:color w:val="000000" w:themeColor="text1"/>
          <w:shd w:val="clear" w:color="auto" w:fill="FFFFFF"/>
        </w:rPr>
        <w:t xml:space="preserve"> is </w:t>
      </w:r>
      <w:r w:rsidR="00B90DA5" w:rsidRPr="004D5ADC">
        <w:rPr>
          <w:rFonts w:ascii="Aptos" w:hAnsi="Aptos" w:cs="Arial"/>
          <w:color w:val="000000" w:themeColor="text1"/>
          <w:shd w:val="clear" w:color="auto" w:fill="FFFFFF"/>
        </w:rPr>
        <w:t>established</w:t>
      </w:r>
      <w:r w:rsidR="00803FC9" w:rsidRPr="004D5ADC">
        <w:rPr>
          <w:rFonts w:ascii="Aptos" w:hAnsi="Aptos" w:cs="Arial"/>
          <w:color w:val="000000" w:themeColor="text1"/>
          <w:shd w:val="clear" w:color="auto" w:fill="FFFFFF"/>
        </w:rPr>
        <w:t>.</w:t>
      </w:r>
    </w:p>
    <w:p w14:paraId="678DCE13" w14:textId="573881F2" w:rsidR="000A3E90" w:rsidRPr="004D5ADC" w:rsidRDefault="000A3E90" w:rsidP="003118C8">
      <w:pPr>
        <w:spacing w:line="360" w:lineRule="auto"/>
        <w:jc w:val="both"/>
        <w:rPr>
          <w:rFonts w:ascii="Aptos" w:hAnsi="Aptos"/>
        </w:rPr>
      </w:pPr>
      <w:r w:rsidRPr="004D5ADC">
        <w:rPr>
          <w:rFonts w:ascii="Aptos" w:hAnsi="Aptos"/>
        </w:rPr>
        <w:t xml:space="preserve">However, it is important to note that while in vitro studies provide crucial mechanistic insights, in vivo aggregation pathways may be influenced by additional factors, such as </w:t>
      </w:r>
      <w:r w:rsidR="00325900" w:rsidRPr="004D5ADC">
        <w:rPr>
          <w:rFonts w:ascii="Aptos" w:hAnsi="Aptos"/>
        </w:rPr>
        <w:t xml:space="preserve">genetic and epigenetic modifications, </w:t>
      </w:r>
      <w:r w:rsidRPr="004D5ADC">
        <w:rPr>
          <w:rFonts w:ascii="Aptos" w:hAnsi="Aptos"/>
        </w:rPr>
        <w:t xml:space="preserve">cellular compartmentalization, post-translational modifications, protein environment alterations, and interactions with other biomolecules </w:t>
      </w:r>
      <w:r w:rsidRPr="004D5ADC">
        <w:rPr>
          <w:rFonts w:ascii="Aptos" w:hAnsi="Aptos"/>
        </w:rPr>
        <w:fldChar w:fldCharType="begin">
          <w:fldData xml:space="preserve">PEVuZE5vdGU+PENpdGU+PEF1dGhvcj5DYW5kZWxpc2U8L0F1dGhvcj48WWVhcj4yMDIwPC9ZZWFy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</w:fldData>
        </w:fldChar>
      </w:r>
      <w:r w:rsidR="000D7999">
        <w:rPr>
          <w:rFonts w:ascii="Aptos" w:hAnsi="Aptos"/>
        </w:rPr>
        <w:instrText xml:space="preserve"> ADDIN EN.CITE </w:instrText>
      </w:r>
      <w:r w:rsidR="000D7999">
        <w:rPr>
          <w:rFonts w:ascii="Aptos" w:hAnsi="Aptos"/>
        </w:rPr>
        <w:fldChar w:fldCharType="begin">
          <w:fldData xml:space="preserve">PEVuZE5vdGU+PENpdGU+PEF1dGhvcj5DYW5kZWxpc2U8L0F1dGhvcj48WWVhcj4yMDIwPC9ZZWFy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Pr="004D5ADC">
        <w:rPr>
          <w:rFonts w:ascii="Aptos" w:hAnsi="Aptos"/>
        </w:rPr>
      </w:r>
      <w:r w:rsidRPr="004D5ADC">
        <w:rPr>
          <w:rFonts w:ascii="Aptos" w:hAnsi="Aptos"/>
        </w:rPr>
        <w:fldChar w:fldCharType="separate"/>
      </w:r>
      <w:r w:rsidR="000D7999">
        <w:rPr>
          <w:rFonts w:ascii="Aptos" w:hAnsi="Aptos"/>
          <w:noProof/>
        </w:rPr>
        <w:t>[107-110]</w:t>
      </w:r>
      <w:r w:rsidRPr="004D5ADC">
        <w:rPr>
          <w:rFonts w:ascii="Aptos" w:hAnsi="Aptos"/>
        </w:rPr>
        <w:fldChar w:fldCharType="end"/>
      </w:r>
      <w:r w:rsidR="00B01222" w:rsidRPr="004D5ADC">
        <w:rPr>
          <w:rFonts w:ascii="Aptos" w:hAnsi="Aptos"/>
        </w:rPr>
        <w:t>.</w:t>
      </w:r>
    </w:p>
    <w:p w14:paraId="03EDDAB7" w14:textId="202937E1" w:rsidR="00E95480" w:rsidRPr="004D5ADC" w:rsidRDefault="00090FDE" w:rsidP="003118C8">
      <w:pPr>
        <w:spacing w:line="360" w:lineRule="auto"/>
        <w:jc w:val="both"/>
        <w:rPr>
          <w:rFonts w:ascii="Aptos" w:hAnsi="Aptos"/>
        </w:rPr>
      </w:pPr>
      <w:r w:rsidRPr="004D5ADC">
        <w:rPr>
          <w:rFonts w:ascii="Aptos" w:hAnsi="Aptos"/>
        </w:rPr>
        <w:t>Various aggregation mechanisms have been proposed, which may operate simultaneously</w:t>
      </w:r>
      <w:r w:rsidR="00F92F86" w:rsidRPr="004D5ADC">
        <w:rPr>
          <w:rFonts w:ascii="Aptos" w:hAnsi="Aptos"/>
        </w:rPr>
        <w:t xml:space="preserve"> and yield distinct aggregate polymorphs </w:t>
      </w:r>
      <w:r w:rsidR="00F92F86" w:rsidRPr="004D5ADC">
        <w:rPr>
          <w:rFonts w:ascii="Aptos" w:hAnsi="Aptos"/>
        </w:rPr>
        <w:fldChar w:fldCharType="begin"/>
      </w:r>
      <w:r w:rsidR="000D7999">
        <w:rPr>
          <w:rFonts w:ascii="Aptos" w:hAnsi="Aptos"/>
        </w:rPr>
        <w:instrText xml:space="preserve"> ADDIN EN.CITE &lt;EndNote&gt;&lt;Cite&gt;&lt;Author&gt;Roberts&lt;/Author&gt;&lt;Year&gt;2014&lt;/Year&gt;&lt;RecNum&gt;122&lt;/RecNum&gt;&lt;DisplayText&gt;[111]&lt;/DisplayText&gt;&lt;record&gt;&lt;rec-number&gt;122&lt;/rec-number&gt;&lt;foreign-keys&gt;&lt;key app="EN" db-id="eex90dt2ka5xrceptpwvtwxhpxw95esvxesf" timestamp="1736777812"&gt;122&lt;/key&gt;&lt;/foreign-keys&gt;&lt;ref-type name="Journal Article"&gt;17&lt;/ref-type&gt;&lt;contributors&gt;&lt;authors&gt;&lt;author&gt;Roberts, C. J.&lt;/author&gt;&lt;/authors&gt;&lt;/contributors&gt;&lt;auth-address&gt;Department of Chemical and Biomolecular Engineering, University of Delaware, Newark, DE 19716, USA. Electronic address: cjr@udel.edu.&lt;/auth-address&gt;&lt;titles&gt;&lt;title&gt;Therapeutic protein aggregation: mechanisms, design, and control&lt;/title&gt;&lt;secondary-title&gt;Trends Biotechnol&lt;/secondary-title&gt;&lt;/titles&gt;&lt;periodical&gt;&lt;full-title&gt;Trends Biotechnol&lt;/full-title&gt;&lt;/periodical&gt;&lt;pages&gt;372-80&lt;/pages&gt;&lt;volume&gt;32&lt;/volume&gt;&lt;number&gt;7&lt;/number&gt;&lt;edition&gt;2014/06/09&lt;/edition&gt;&lt;keywords&gt;&lt;keyword&gt;Biopharmaceutics&lt;/keyword&gt;&lt;keyword&gt;Biotechnology&lt;/keyword&gt;&lt;keyword&gt;Humans&lt;/keyword&gt;&lt;keyword&gt;Models, Molecular&lt;/keyword&gt;&lt;keyword&gt;Protein Aggregates&lt;/keyword&gt;&lt;keyword&gt;Protein Conformation&lt;/keyword&gt;&lt;keyword&gt;Protein Folding&lt;/keyword&gt;&lt;keyword&gt;Protein Stability&lt;/keyword&gt;&lt;keyword&gt;Proteins/*chemistry/*pharmacology&lt;/keyword&gt;&lt;keyword&gt;computational design&lt;/keyword&gt;&lt;keyword&gt;protein aggregation&lt;/keyword&gt;&lt;keyword&gt;protein interactions&lt;/keyword&gt;&lt;/keywords&gt;&lt;dates&gt;&lt;year&gt;2014&lt;/year&gt;&lt;pub-dates&gt;&lt;date&gt;Jul&lt;/date&gt;&lt;/pub-dates&gt;&lt;/dates&gt;&lt;isbn&gt;0167-7799 (Print)&amp;#xD;0167-7799&lt;/isbn&gt;&lt;accession-num&gt;24908382&lt;/accession-num&gt;&lt;urls&gt;&lt;/urls&gt;&lt;custom2&gt;PMC4146573&lt;/custom2&gt;&lt;custom6&gt;NIHMS605916&lt;/custom6&gt;&lt;electronic-resource-num&gt;10.1016/j.tibtech.2014.05.005&lt;/electronic-resource-num&gt;&lt;remote-database-provider&gt;NLM&lt;/remote-database-provider&gt;&lt;language&gt;eng&lt;/language&gt;&lt;/record&gt;&lt;/Cite&gt;&lt;/EndNote&gt;</w:instrText>
      </w:r>
      <w:r w:rsidR="00F92F86" w:rsidRPr="004D5ADC">
        <w:rPr>
          <w:rFonts w:ascii="Aptos" w:hAnsi="Aptos"/>
        </w:rPr>
        <w:fldChar w:fldCharType="separate"/>
      </w:r>
      <w:r w:rsidR="000D7999">
        <w:rPr>
          <w:rFonts w:ascii="Aptos" w:hAnsi="Aptos"/>
          <w:noProof/>
        </w:rPr>
        <w:t>[111]</w:t>
      </w:r>
      <w:r w:rsidR="00F92F86" w:rsidRPr="004D5ADC">
        <w:rPr>
          <w:rFonts w:ascii="Aptos" w:hAnsi="Aptos"/>
        </w:rPr>
        <w:fldChar w:fldCharType="end"/>
      </w:r>
      <w:r w:rsidR="00F92F86" w:rsidRPr="004D5ADC">
        <w:rPr>
          <w:rFonts w:ascii="Aptos" w:hAnsi="Aptos"/>
        </w:rPr>
        <w:t xml:space="preserve">. These </w:t>
      </w:r>
      <w:r w:rsidR="00046DC4" w:rsidRPr="004D5ADC">
        <w:rPr>
          <w:rFonts w:ascii="Aptos" w:hAnsi="Aptos"/>
        </w:rPr>
        <w:t>mechanisms</w:t>
      </w:r>
      <w:r w:rsidR="00F92F86" w:rsidRPr="004D5ADC">
        <w:rPr>
          <w:rFonts w:ascii="Aptos" w:hAnsi="Aptos"/>
        </w:rPr>
        <w:t xml:space="preserve"> </w:t>
      </w:r>
      <w:r w:rsidR="00F92F86" w:rsidRPr="004D5ADC">
        <w:rPr>
          <w:rFonts w:ascii="Aptos" w:hAnsi="Aptos"/>
        </w:rPr>
        <w:lastRenderedPageBreak/>
        <w:t xml:space="preserve">include </w:t>
      </w:r>
      <w:r w:rsidRPr="004D5ADC">
        <w:rPr>
          <w:rFonts w:ascii="Aptos" w:hAnsi="Aptos"/>
        </w:rPr>
        <w:t>the addition of monomers to growing aggregates, the clustering of preformed aggregates, and phase separation</w:t>
      </w:r>
      <w:r w:rsidR="00F92F86" w:rsidRPr="004D5ADC">
        <w:rPr>
          <w:rFonts w:ascii="Aptos" w:hAnsi="Aptos"/>
        </w:rPr>
        <w:t xml:space="preserve"> </w:t>
      </w:r>
      <w:r w:rsidR="00046DC4" w:rsidRPr="004D5ADC">
        <w:rPr>
          <w:rFonts w:ascii="Aptos" w:hAnsi="Aptos"/>
        </w:rPr>
        <w:t>– a process that has received a significant attention in recent years.</w:t>
      </w:r>
    </w:p>
    <w:p w14:paraId="079C3522" w14:textId="593E6E34" w:rsidR="00F86D6A" w:rsidRPr="004D5ADC" w:rsidRDefault="00FC1B45" w:rsidP="003118C8">
      <w:pPr>
        <w:spacing w:line="360" w:lineRule="auto"/>
        <w:jc w:val="both"/>
        <w:rPr>
          <w:rFonts w:ascii="Aptos" w:hAnsi="Aptos" w:cs="Arial"/>
          <w:color w:val="000000" w:themeColor="text1"/>
          <w:shd w:val="clear" w:color="auto" w:fill="FFFFFF"/>
        </w:rPr>
      </w:pPr>
      <w:r w:rsidRPr="004D5ADC">
        <w:rPr>
          <w:rFonts w:ascii="Aptos" w:hAnsi="Aptos"/>
        </w:rPr>
        <w:t xml:space="preserve">Liquid-liquid phase separation (LLPS) is a process in which two or more phases with </w:t>
      </w:r>
      <w:r w:rsidR="00963186" w:rsidRPr="004D5ADC">
        <w:rPr>
          <w:rFonts w:ascii="Aptos" w:hAnsi="Aptos"/>
        </w:rPr>
        <w:t>unique</w:t>
      </w:r>
      <w:r w:rsidRPr="004D5ADC">
        <w:rPr>
          <w:rFonts w:ascii="Aptos" w:hAnsi="Aptos"/>
        </w:rPr>
        <w:t xml:space="preserve"> biophysical properties emerge</w:t>
      </w:r>
      <w:r w:rsidR="0035687C" w:rsidRPr="004D5ADC">
        <w:rPr>
          <w:rFonts w:ascii="Aptos" w:hAnsi="Aptos"/>
        </w:rPr>
        <w:t>. This process is</w:t>
      </w:r>
      <w:r w:rsidRPr="004D5ADC">
        <w:rPr>
          <w:rFonts w:ascii="Aptos" w:hAnsi="Aptos"/>
        </w:rPr>
        <w:t xml:space="preserve"> driven by </w:t>
      </w:r>
      <w:r w:rsidR="008C1A82" w:rsidRPr="004D5ADC">
        <w:rPr>
          <w:rFonts w:ascii="Aptos" w:hAnsi="Aptos"/>
        </w:rPr>
        <w:t xml:space="preserve">biophysical interactions, including electrostatic forces and multivalent interactions </w:t>
      </w:r>
      <w:r w:rsidRPr="004D5ADC">
        <w:rPr>
          <w:rFonts w:ascii="Aptos" w:hAnsi="Aptos"/>
        </w:rPr>
        <w:t xml:space="preserve">that both influence and are influenced by the spatial arrangement of molecules in the resulting droplets </w:t>
      </w:r>
      <w:r w:rsidR="005D1545" w:rsidRPr="004D5ADC">
        <w:rPr>
          <w:rFonts w:ascii="Aptos" w:hAnsi="Aptos"/>
        </w:rPr>
        <w:fldChar w:fldCharType="begin">
          <w:fldData xml:space="preserve">PEVuZE5vdGU+PENpdGU+PEF1dGhvcj5aaGFvPC9BdXRob3I+PFllYXI+MjAyMDwvWWVhcj48UmVj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==
</w:fldData>
        </w:fldChar>
      </w:r>
      <w:r w:rsidR="000D7999">
        <w:rPr>
          <w:rFonts w:ascii="Aptos" w:hAnsi="Aptos"/>
        </w:rPr>
        <w:instrText xml:space="preserve"> ADDIN EN.CITE </w:instrText>
      </w:r>
      <w:r w:rsidR="000D7999">
        <w:rPr>
          <w:rFonts w:ascii="Aptos" w:hAnsi="Aptos"/>
        </w:rPr>
        <w:fldChar w:fldCharType="begin">
          <w:fldData xml:space="preserve">PEVuZE5vdGU+PENpdGU+PEF1dGhvcj5aaGFvPC9BdXRob3I+PFllYXI+MjAyMDwvWWVhcj48UmVj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==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005D1545" w:rsidRPr="004D5ADC">
        <w:rPr>
          <w:rFonts w:ascii="Aptos" w:hAnsi="Aptos"/>
        </w:rPr>
      </w:r>
      <w:r w:rsidR="005D1545" w:rsidRPr="004D5ADC">
        <w:rPr>
          <w:rFonts w:ascii="Aptos" w:hAnsi="Aptos"/>
        </w:rPr>
        <w:fldChar w:fldCharType="separate"/>
      </w:r>
      <w:r w:rsidR="000D7999">
        <w:rPr>
          <w:rFonts w:ascii="Aptos" w:hAnsi="Aptos"/>
          <w:noProof/>
        </w:rPr>
        <w:t>[112, 113]</w:t>
      </w:r>
      <w:r w:rsidR="005D1545" w:rsidRPr="004D5ADC">
        <w:rPr>
          <w:rFonts w:ascii="Aptos" w:hAnsi="Aptos"/>
        </w:rPr>
        <w:fldChar w:fldCharType="end"/>
      </w:r>
      <w:r w:rsidR="002439BC" w:rsidRPr="004D5ADC">
        <w:rPr>
          <w:rFonts w:ascii="Aptos" w:hAnsi="Aptos" w:cs="Arial"/>
          <w:color w:val="000000" w:themeColor="text1"/>
          <w:shd w:val="clear" w:color="auto" w:fill="FFFFFF"/>
        </w:rPr>
        <w:t xml:space="preserve">. </w:t>
      </w:r>
      <w:r w:rsidR="005D1545" w:rsidRPr="004D5ADC">
        <w:rPr>
          <w:rFonts w:ascii="Aptos" w:hAnsi="Aptos" w:cs="Arial"/>
          <w:color w:val="000000" w:themeColor="text1"/>
          <w:shd w:val="clear" w:color="auto" w:fill="FFFFFF"/>
        </w:rPr>
        <w:t xml:space="preserve">Sequestration of </w:t>
      </w:r>
      <w:r w:rsidRPr="004D5ADC">
        <w:rPr>
          <w:rFonts w:ascii="Aptos" w:hAnsi="Aptos" w:cs="Arial"/>
          <w:color w:val="000000" w:themeColor="text1"/>
          <w:shd w:val="clear" w:color="auto" w:fill="FFFFFF"/>
        </w:rPr>
        <w:t xml:space="preserve">specific </w:t>
      </w:r>
      <w:r w:rsidR="005D1545" w:rsidRPr="004D5ADC">
        <w:rPr>
          <w:rFonts w:ascii="Aptos" w:hAnsi="Aptos" w:cs="Arial"/>
          <w:color w:val="000000" w:themeColor="text1"/>
          <w:shd w:val="clear" w:color="auto" w:fill="FFFFFF"/>
        </w:rPr>
        <w:t>p</w:t>
      </w:r>
      <w:r w:rsidR="002439BC" w:rsidRPr="004D5ADC">
        <w:rPr>
          <w:rFonts w:ascii="Aptos" w:hAnsi="Aptos" w:cs="Arial"/>
          <w:color w:val="000000" w:themeColor="text1"/>
          <w:shd w:val="clear" w:color="auto" w:fill="FFFFFF"/>
        </w:rPr>
        <w:t xml:space="preserve">roteins or nucleic acids </w:t>
      </w:r>
      <w:r w:rsidR="005D1545" w:rsidRPr="004D5ADC">
        <w:rPr>
          <w:rFonts w:ascii="Aptos" w:hAnsi="Aptos" w:cs="Arial"/>
          <w:color w:val="000000" w:themeColor="text1"/>
          <w:shd w:val="clear" w:color="auto" w:fill="FFFFFF"/>
        </w:rPr>
        <w:t>in</w:t>
      </w:r>
      <w:r w:rsidRPr="004D5ADC">
        <w:rPr>
          <w:rFonts w:ascii="Aptos" w:hAnsi="Aptos" w:cs="Arial"/>
          <w:color w:val="000000" w:themeColor="text1"/>
          <w:shd w:val="clear" w:color="auto" w:fill="FFFFFF"/>
        </w:rPr>
        <w:t>to</w:t>
      </w:r>
      <w:r w:rsidR="005D1545" w:rsidRPr="004D5ADC">
        <w:rPr>
          <w:rFonts w:ascii="Aptos" w:hAnsi="Aptos" w:cs="Arial"/>
          <w:color w:val="000000" w:themeColor="text1"/>
          <w:shd w:val="clear" w:color="auto" w:fill="FFFFFF"/>
        </w:rPr>
        <w:t xml:space="preserve"> these </w:t>
      </w:r>
      <w:r w:rsidR="00972191" w:rsidRPr="004D5ADC">
        <w:rPr>
          <w:rFonts w:ascii="Aptos" w:hAnsi="Aptos" w:cs="Arial"/>
          <w:color w:val="000000" w:themeColor="text1"/>
          <w:shd w:val="clear" w:color="auto" w:fill="FFFFFF"/>
        </w:rPr>
        <w:t>membraneles</w:t>
      </w:r>
      <w:r w:rsidR="00A33A66" w:rsidRPr="004D5ADC">
        <w:rPr>
          <w:rFonts w:ascii="Aptos" w:hAnsi="Aptos" w:cs="Arial"/>
          <w:color w:val="000000" w:themeColor="text1"/>
          <w:shd w:val="clear" w:color="auto" w:fill="FFFFFF"/>
        </w:rPr>
        <w:t>s</w:t>
      </w:r>
      <w:r w:rsidR="005D1545" w:rsidRPr="004D5ADC">
        <w:rPr>
          <w:rFonts w:ascii="Aptos" w:hAnsi="Aptos" w:cs="Arial"/>
          <w:color w:val="000000" w:themeColor="text1"/>
          <w:shd w:val="clear" w:color="auto" w:fill="FFFFFF"/>
        </w:rPr>
        <w:t xml:space="preserve"> organelles</w:t>
      </w:r>
      <w:r w:rsidRPr="004D5ADC">
        <w:rPr>
          <w:rFonts w:ascii="Aptos" w:hAnsi="Aptos" w:cs="Arial"/>
          <w:color w:val="000000" w:themeColor="text1"/>
          <w:shd w:val="clear" w:color="auto" w:fill="FFFFFF"/>
        </w:rPr>
        <w:t xml:space="preserve"> is </w:t>
      </w:r>
      <w:r w:rsidR="00972191" w:rsidRPr="004D5ADC">
        <w:rPr>
          <w:rFonts w:ascii="Aptos" w:hAnsi="Aptos" w:cs="Arial"/>
          <w:color w:val="000000" w:themeColor="text1"/>
          <w:shd w:val="clear" w:color="auto" w:fill="FFFFFF"/>
        </w:rPr>
        <w:t xml:space="preserve">a physiological process that regulates </w:t>
      </w:r>
      <w:r w:rsidR="00A3602C" w:rsidRPr="004D5ADC">
        <w:rPr>
          <w:rFonts w:ascii="Aptos" w:hAnsi="Aptos" w:cs="Arial"/>
          <w:color w:val="000000" w:themeColor="text1"/>
          <w:shd w:val="clear" w:color="auto" w:fill="FFFFFF"/>
        </w:rPr>
        <w:t>a wide range of</w:t>
      </w:r>
      <w:r w:rsidR="00972191" w:rsidRPr="004D5ADC">
        <w:rPr>
          <w:rFonts w:ascii="Aptos" w:hAnsi="Aptos" w:cs="Arial"/>
          <w:color w:val="000000" w:themeColor="text1"/>
          <w:shd w:val="clear" w:color="auto" w:fill="FFFFFF"/>
        </w:rPr>
        <w:t xml:space="preserve"> cellular functions, including transcription, genome organization, innate and adaptive immune responses, and synaptic signaling. </w:t>
      </w:r>
      <w:r w:rsidR="002E0AC5" w:rsidRPr="004D5ADC">
        <w:rPr>
          <w:rFonts w:ascii="Aptos" w:hAnsi="Aptos" w:cs="Arial"/>
          <w:color w:val="000000" w:themeColor="text1"/>
          <w:shd w:val="clear" w:color="auto" w:fill="FFFFFF"/>
        </w:rPr>
        <w:t xml:space="preserve">However, </w:t>
      </w:r>
      <w:r w:rsidR="00B62ACF" w:rsidRPr="004D5ADC">
        <w:rPr>
          <w:rFonts w:ascii="Aptos" w:hAnsi="Aptos"/>
        </w:rPr>
        <w:t xml:space="preserve">protein aggregates, characteristic of different neurodegenerative diseases, have </w:t>
      </w:r>
      <w:r w:rsidR="008C1A82" w:rsidRPr="004D5ADC">
        <w:rPr>
          <w:rFonts w:ascii="Aptos" w:hAnsi="Aptos"/>
        </w:rPr>
        <w:t xml:space="preserve">also </w:t>
      </w:r>
      <w:r w:rsidR="00B62ACF" w:rsidRPr="004D5ADC">
        <w:rPr>
          <w:rFonts w:ascii="Aptos" w:hAnsi="Aptos"/>
        </w:rPr>
        <w:t xml:space="preserve">been shown to form </w:t>
      </w:r>
      <w:r w:rsidR="00E5747F" w:rsidRPr="004D5ADC">
        <w:rPr>
          <w:rFonts w:ascii="Aptos" w:hAnsi="Aptos"/>
        </w:rPr>
        <w:t>via</w:t>
      </w:r>
      <w:r w:rsidR="00B62ACF" w:rsidRPr="004D5ADC">
        <w:rPr>
          <w:rFonts w:ascii="Aptos" w:hAnsi="Aptos"/>
        </w:rPr>
        <w:t xml:space="preserve"> LLPS as well as irreversible liquid-to-solid phase transitions</w:t>
      </w:r>
      <w:r w:rsidR="00232F69" w:rsidRPr="004D5ADC">
        <w:rPr>
          <w:rFonts w:ascii="Aptos" w:hAnsi="Aptos"/>
        </w:rPr>
        <w:t xml:space="preserve"> </w:t>
      </w:r>
      <w:r w:rsidR="00232F69" w:rsidRPr="004D5ADC">
        <w:rPr>
          <w:rFonts w:ascii="Aptos" w:hAnsi="Aptos"/>
        </w:rPr>
        <w:fldChar w:fldCharType="begin">
          <w:fldData xml:space="preserve">PEVuZE5vdGU+PENpdGU+PEF1dGhvcj5XYW5nPC9BdXRob3I+PFllYXI+MjAyMTwvWWVhcj48UmVj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</w:fldData>
        </w:fldChar>
      </w:r>
      <w:r w:rsidR="000D7999">
        <w:rPr>
          <w:rFonts w:ascii="Aptos" w:hAnsi="Aptos"/>
        </w:rPr>
        <w:instrText xml:space="preserve"> ADDIN EN.CITE </w:instrText>
      </w:r>
      <w:r w:rsidR="000D7999">
        <w:rPr>
          <w:rFonts w:ascii="Aptos" w:hAnsi="Aptos"/>
        </w:rPr>
        <w:fldChar w:fldCharType="begin">
          <w:fldData xml:space="preserve">PEVuZE5vdGU+PENpdGU+PEF1dGhvcj5XYW5nPC9BdXRob3I+PFllYXI+MjAyMTwvWWVhcj48UmVj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00232F69" w:rsidRPr="004D5ADC">
        <w:rPr>
          <w:rFonts w:ascii="Aptos" w:hAnsi="Aptos"/>
        </w:rPr>
      </w:r>
      <w:r w:rsidR="00232F69" w:rsidRPr="004D5ADC">
        <w:rPr>
          <w:rFonts w:ascii="Aptos" w:hAnsi="Aptos"/>
        </w:rPr>
        <w:fldChar w:fldCharType="separate"/>
      </w:r>
      <w:r w:rsidR="000D7999">
        <w:rPr>
          <w:rFonts w:ascii="Aptos" w:hAnsi="Aptos"/>
          <w:noProof/>
        </w:rPr>
        <w:t>[113, 114]</w:t>
      </w:r>
      <w:r w:rsidR="00232F69" w:rsidRPr="004D5ADC">
        <w:rPr>
          <w:rFonts w:ascii="Aptos" w:hAnsi="Aptos"/>
        </w:rPr>
        <w:fldChar w:fldCharType="end"/>
      </w:r>
      <w:r w:rsidR="00232F69" w:rsidRPr="004D5ADC">
        <w:rPr>
          <w:rFonts w:ascii="Aptos" w:hAnsi="Aptos" w:cs="Arial"/>
          <w:color w:val="000000" w:themeColor="text1"/>
          <w:shd w:val="clear" w:color="auto" w:fill="FFFFFF"/>
        </w:rPr>
        <w:t xml:space="preserve">. </w:t>
      </w:r>
      <w:r w:rsidR="00B61763" w:rsidRPr="004D5ADC">
        <w:rPr>
          <w:rFonts w:ascii="Aptos" w:hAnsi="Aptos" w:cs="Arial"/>
          <w:color w:val="000000" w:themeColor="text1"/>
          <w:shd w:val="clear" w:color="auto" w:fill="FFFFFF"/>
        </w:rPr>
        <w:t>These p</w:t>
      </w:r>
      <w:r w:rsidR="00275FC5" w:rsidRPr="004D5ADC">
        <w:rPr>
          <w:rFonts w:ascii="Aptos" w:hAnsi="Aptos" w:cs="Arial"/>
          <w:color w:val="000000" w:themeColor="text1"/>
          <w:shd w:val="clear" w:color="auto" w:fill="FFFFFF"/>
        </w:rPr>
        <w:t>athological</w:t>
      </w:r>
      <w:r w:rsidR="00232F69" w:rsidRPr="004D5ADC">
        <w:rPr>
          <w:rFonts w:ascii="Aptos" w:hAnsi="Aptos" w:cs="Arial"/>
          <w:color w:val="000000" w:themeColor="text1"/>
          <w:shd w:val="clear" w:color="auto" w:fill="FFFFFF"/>
        </w:rPr>
        <w:t xml:space="preserve"> phase transition</w:t>
      </w:r>
      <w:r w:rsidR="00275FC5" w:rsidRPr="004D5ADC">
        <w:rPr>
          <w:rFonts w:ascii="Aptos" w:hAnsi="Aptos" w:cs="Arial"/>
          <w:color w:val="000000" w:themeColor="text1"/>
          <w:shd w:val="clear" w:color="auto" w:fill="FFFFFF"/>
        </w:rPr>
        <w:t>s</w:t>
      </w:r>
      <w:r w:rsidR="00232F69" w:rsidRPr="004D5ADC">
        <w:rPr>
          <w:rFonts w:ascii="Aptos" w:hAnsi="Aptos" w:cs="Arial"/>
          <w:color w:val="000000" w:themeColor="text1"/>
          <w:shd w:val="clear" w:color="auto" w:fill="FFFFFF"/>
        </w:rPr>
        <w:t xml:space="preserve"> </w:t>
      </w:r>
      <w:r w:rsidR="00275FC5" w:rsidRPr="004D5ADC">
        <w:rPr>
          <w:rFonts w:ascii="Aptos" w:hAnsi="Aptos" w:cs="Arial"/>
          <w:color w:val="000000" w:themeColor="text1"/>
          <w:shd w:val="clear" w:color="auto" w:fill="FFFFFF"/>
        </w:rPr>
        <w:t>are</w:t>
      </w:r>
      <w:r w:rsidR="00232F69" w:rsidRPr="004D5ADC">
        <w:rPr>
          <w:rFonts w:ascii="Aptos" w:hAnsi="Aptos" w:cs="Arial"/>
          <w:color w:val="000000" w:themeColor="text1"/>
          <w:shd w:val="clear" w:color="auto" w:fill="FFFFFF"/>
        </w:rPr>
        <w:t xml:space="preserve"> </w:t>
      </w:r>
      <w:r w:rsidR="00E5747F" w:rsidRPr="004D5ADC">
        <w:rPr>
          <w:rFonts w:ascii="Aptos" w:hAnsi="Aptos" w:cs="Arial"/>
          <w:color w:val="000000" w:themeColor="text1"/>
          <w:shd w:val="clear" w:color="auto" w:fill="FFFFFF"/>
        </w:rPr>
        <w:t xml:space="preserve">currently </w:t>
      </w:r>
      <w:r w:rsidR="00232F69" w:rsidRPr="004D5ADC">
        <w:rPr>
          <w:rFonts w:ascii="Aptos" w:hAnsi="Aptos" w:cs="Arial"/>
          <w:color w:val="000000" w:themeColor="text1"/>
          <w:shd w:val="clear" w:color="auto" w:fill="FFFFFF"/>
        </w:rPr>
        <w:t xml:space="preserve">thought to be driven by the disease-associated mutations, posttranslational modifications and </w:t>
      </w:r>
      <w:r w:rsidR="007842AE" w:rsidRPr="004D5ADC">
        <w:rPr>
          <w:rFonts w:ascii="Aptos" w:hAnsi="Aptos" w:cs="Arial"/>
          <w:color w:val="000000" w:themeColor="text1"/>
          <w:shd w:val="clear" w:color="auto" w:fill="FFFFFF"/>
        </w:rPr>
        <w:t>intrinsically disordered protein regions</w:t>
      </w:r>
      <w:r w:rsidR="00640079" w:rsidRPr="004D5ADC">
        <w:rPr>
          <w:rFonts w:ascii="Aptos" w:hAnsi="Aptos" w:cs="Arial"/>
          <w:color w:val="000000" w:themeColor="text1"/>
          <w:shd w:val="clear" w:color="auto" w:fill="FFFFFF"/>
        </w:rPr>
        <w:t xml:space="preserve"> </w:t>
      </w:r>
      <w:r w:rsidR="00640079" w:rsidRPr="004D5ADC">
        <w:rPr>
          <w:rFonts w:ascii="Aptos" w:hAnsi="Aptos" w:cs="Arial"/>
          <w:color w:val="000000" w:themeColor="text1"/>
          <w:shd w:val="clear" w:color="auto" w:fill="FFFFFF"/>
        </w:rPr>
        <w:fldChar w:fldCharType="begin">
          <w:fldData xml:space="preserve">PEVuZE5vdGU+PENpdGU+PEF1dGhvcj5BaG1lZDwvQXV0aG9yPjxZZWFyPjIwMjM8L1llYXI+PFJl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PEVuZE5vdGU+PENpdGU+PEF1dGhvcj5BaG1lZDwvQXV0aG9yPjxZZWFyPjIwMjM8L1llYXI+PFJl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640079" w:rsidRPr="004D5ADC">
        <w:rPr>
          <w:rFonts w:ascii="Aptos" w:hAnsi="Aptos" w:cs="Arial"/>
          <w:color w:val="000000" w:themeColor="text1"/>
          <w:shd w:val="clear" w:color="auto" w:fill="FFFFFF"/>
        </w:rPr>
      </w:r>
      <w:r w:rsidR="00640079"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[113, 115]</w:t>
      </w:r>
      <w:r w:rsidR="00640079" w:rsidRPr="004D5ADC">
        <w:rPr>
          <w:rFonts w:ascii="Aptos" w:hAnsi="Aptos" w:cs="Arial"/>
          <w:color w:val="000000" w:themeColor="text1"/>
          <w:shd w:val="clear" w:color="auto" w:fill="FFFFFF"/>
        </w:rPr>
        <w:fldChar w:fldCharType="end"/>
      </w:r>
      <w:r w:rsidR="000F3DA2" w:rsidRPr="004D5ADC">
        <w:rPr>
          <w:rFonts w:ascii="Aptos" w:hAnsi="Aptos" w:cs="Arial"/>
          <w:color w:val="000000" w:themeColor="text1"/>
          <w:shd w:val="clear" w:color="auto" w:fill="FFFFFF"/>
        </w:rPr>
        <w:t>.</w:t>
      </w:r>
    </w:p>
    <w:p w14:paraId="6753C403" w14:textId="77777777" w:rsidR="00691681" w:rsidRPr="004D5ADC" w:rsidRDefault="00691681" w:rsidP="003118C8">
      <w:pPr>
        <w:spacing w:line="360" w:lineRule="auto"/>
        <w:jc w:val="both"/>
        <w:rPr>
          <w:rFonts w:ascii="Aptos" w:hAnsi="Aptos" w:cs="Arial"/>
          <w:color w:val="000000" w:themeColor="text1"/>
          <w:shd w:val="clear" w:color="auto" w:fill="FFFFFF"/>
        </w:rPr>
      </w:pPr>
    </w:p>
    <w:p w14:paraId="2251FC3F" w14:textId="3A437B6F" w:rsidR="00691681" w:rsidRPr="00437A47" w:rsidRDefault="00B95F06" w:rsidP="00632535">
      <w:pPr>
        <w:pStyle w:val="Heading4"/>
        <w:rPr>
          <w:shd w:val="clear" w:color="auto" w:fill="FFFFFF"/>
        </w:rPr>
      </w:pPr>
      <w:bookmarkStart w:id="15" w:name="_Toc196910817"/>
      <w:r w:rsidRPr="00B95F06">
        <w:rPr>
          <w:shd w:val="clear" w:color="auto" w:fill="FFFFFF"/>
        </w:rPr>
        <w:t>α</w:t>
      </w:r>
      <w:r>
        <w:rPr>
          <w:shd w:val="clear" w:color="auto" w:fill="FFFFFF"/>
        </w:rPr>
        <w:t>-</w:t>
      </w:r>
      <w:r w:rsidR="00691681" w:rsidRPr="00437A47">
        <w:rPr>
          <w:shd w:val="clear" w:color="auto" w:fill="FFFFFF"/>
        </w:rPr>
        <w:t>synuclein-based experimental models</w:t>
      </w:r>
      <w:bookmarkEnd w:id="15"/>
    </w:p>
    <w:p w14:paraId="67DDC74C" w14:textId="7D1564DD" w:rsidR="000E3822" w:rsidRPr="004D5ADC" w:rsidRDefault="00635593" w:rsidP="003118C8">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To clarify the role of α-syn in neurodegeneration</w:t>
      </w:r>
      <w:r w:rsidR="00433760" w:rsidRPr="004D5ADC">
        <w:rPr>
          <w:rFonts w:ascii="Aptos" w:hAnsi="Aptos" w:cs="Arial"/>
          <w:color w:val="000000" w:themeColor="text1"/>
          <w:shd w:val="clear" w:color="auto" w:fill="FFFFFF"/>
        </w:rPr>
        <w:t>,</w:t>
      </w:r>
      <w:r w:rsidRPr="004D5ADC">
        <w:rPr>
          <w:rFonts w:ascii="Aptos" w:hAnsi="Aptos" w:cs="Arial"/>
          <w:color w:val="000000" w:themeColor="text1"/>
          <w:shd w:val="clear" w:color="auto" w:fill="FFFFFF"/>
        </w:rPr>
        <w:t xml:space="preserve"> multiple experimental models have been developed</w:t>
      </w:r>
      <w:r w:rsidR="00433760" w:rsidRPr="004D5ADC">
        <w:rPr>
          <w:rFonts w:ascii="Aptos" w:hAnsi="Aptos" w:cs="Arial"/>
          <w:color w:val="000000" w:themeColor="text1"/>
          <w:shd w:val="clear" w:color="auto" w:fill="FFFFFF"/>
        </w:rPr>
        <w:t>. These range from</w:t>
      </w:r>
      <w:r w:rsidR="00F605F4" w:rsidRPr="004D5ADC">
        <w:rPr>
          <w:rFonts w:ascii="Aptos" w:hAnsi="Aptos" w:cs="Arial"/>
          <w:color w:val="000000" w:themeColor="text1"/>
          <w:shd w:val="clear" w:color="auto" w:fill="FFFFFF"/>
        </w:rPr>
        <w:t xml:space="preserve"> in vitro fibrillation assays to produce</w:t>
      </w:r>
      <w:r w:rsidR="00492A67" w:rsidRPr="004D5ADC">
        <w:rPr>
          <w:rFonts w:ascii="Aptos" w:hAnsi="Aptos" w:cs="Arial"/>
          <w:color w:val="000000" w:themeColor="text1"/>
          <w:shd w:val="clear" w:color="auto" w:fill="FFFFFF"/>
        </w:rPr>
        <w:t>, amplify</w:t>
      </w:r>
      <w:r w:rsidR="00F605F4" w:rsidRPr="004D5ADC">
        <w:rPr>
          <w:rFonts w:ascii="Aptos" w:hAnsi="Aptos" w:cs="Arial"/>
          <w:color w:val="000000" w:themeColor="text1"/>
          <w:shd w:val="clear" w:color="auto" w:fill="FFFFFF"/>
        </w:rPr>
        <w:t xml:space="preserve"> </w:t>
      </w:r>
      <w:r w:rsidR="00492A67" w:rsidRPr="004D5ADC">
        <w:rPr>
          <w:rFonts w:ascii="Aptos" w:hAnsi="Aptos" w:cs="Arial"/>
          <w:color w:val="000000" w:themeColor="text1"/>
          <w:shd w:val="clear" w:color="auto" w:fill="FFFFFF"/>
        </w:rPr>
        <w:t>or</w:t>
      </w:r>
      <w:r w:rsidR="00F605F4" w:rsidRPr="004D5ADC">
        <w:rPr>
          <w:rFonts w:ascii="Aptos" w:hAnsi="Aptos" w:cs="Arial"/>
          <w:color w:val="000000" w:themeColor="text1"/>
          <w:shd w:val="clear" w:color="auto" w:fill="FFFFFF"/>
        </w:rPr>
        <w:t xml:space="preserve"> ch</w:t>
      </w:r>
      <w:r w:rsidR="00492A67" w:rsidRPr="004D5ADC">
        <w:rPr>
          <w:rFonts w:ascii="Aptos" w:hAnsi="Aptos" w:cs="Arial"/>
          <w:color w:val="000000" w:themeColor="text1"/>
          <w:shd w:val="clear" w:color="auto" w:fill="FFFFFF"/>
        </w:rPr>
        <w:t>aracterize</w:t>
      </w:r>
      <w:r w:rsidR="00F605F4" w:rsidRPr="004D5ADC">
        <w:rPr>
          <w:rFonts w:ascii="Aptos" w:hAnsi="Aptos" w:cs="Arial"/>
          <w:color w:val="000000" w:themeColor="text1"/>
          <w:shd w:val="clear" w:color="auto" w:fill="FFFFFF"/>
        </w:rPr>
        <w:t xml:space="preserve"> </w:t>
      </w:r>
      <w:r w:rsidR="00492A67" w:rsidRPr="004D5ADC">
        <w:rPr>
          <w:rFonts w:ascii="Aptos" w:hAnsi="Aptos" w:cs="Arial"/>
          <w:color w:val="000000" w:themeColor="text1"/>
          <w:shd w:val="clear" w:color="auto" w:fill="FFFFFF"/>
        </w:rPr>
        <w:t xml:space="preserve">distinct </w:t>
      </w:r>
      <w:r w:rsidR="00F605F4" w:rsidRPr="004D5ADC">
        <w:rPr>
          <w:rFonts w:ascii="Aptos" w:hAnsi="Aptos" w:cs="Arial"/>
          <w:color w:val="000000" w:themeColor="text1"/>
          <w:shd w:val="clear" w:color="auto" w:fill="FFFFFF"/>
        </w:rPr>
        <w:t xml:space="preserve">α-syn fibrils, </w:t>
      </w:r>
      <w:r w:rsidR="00433760" w:rsidRPr="004D5ADC">
        <w:rPr>
          <w:rFonts w:ascii="Aptos" w:hAnsi="Aptos" w:cs="Arial"/>
          <w:color w:val="000000" w:themeColor="text1"/>
          <w:shd w:val="clear" w:color="auto" w:fill="FFFFFF"/>
        </w:rPr>
        <w:t xml:space="preserve">to </w:t>
      </w:r>
      <w:r w:rsidR="00F605F4" w:rsidRPr="004D5ADC">
        <w:rPr>
          <w:rFonts w:ascii="Aptos" w:hAnsi="Aptos" w:cs="Arial"/>
          <w:color w:val="000000" w:themeColor="text1"/>
          <w:shd w:val="clear" w:color="auto" w:fill="FFFFFF"/>
        </w:rPr>
        <w:t xml:space="preserve">various </w:t>
      </w:r>
      <w:r w:rsidR="00433760" w:rsidRPr="004D5ADC">
        <w:rPr>
          <w:rFonts w:ascii="Aptos" w:hAnsi="Aptos" w:cs="Arial"/>
          <w:color w:val="000000" w:themeColor="text1"/>
          <w:shd w:val="clear" w:color="auto" w:fill="FFFFFF"/>
        </w:rPr>
        <w:t xml:space="preserve">α-syn – based </w:t>
      </w:r>
      <w:r w:rsidR="00F605F4" w:rsidRPr="004D5ADC">
        <w:rPr>
          <w:rFonts w:ascii="Aptos" w:hAnsi="Aptos" w:cs="Arial"/>
          <w:color w:val="000000" w:themeColor="text1"/>
          <w:shd w:val="clear" w:color="auto" w:fill="FFFFFF"/>
        </w:rPr>
        <w:t xml:space="preserve">cellular and tissue models, </w:t>
      </w:r>
      <w:r w:rsidR="00433760" w:rsidRPr="004D5ADC">
        <w:rPr>
          <w:rFonts w:ascii="Aptos" w:hAnsi="Aptos" w:cs="Arial"/>
          <w:color w:val="000000" w:themeColor="text1"/>
          <w:shd w:val="clear" w:color="auto" w:fill="FFFFFF"/>
        </w:rPr>
        <w:t>as well as</w:t>
      </w:r>
      <w:r w:rsidR="00F605F4" w:rsidRPr="004D5ADC">
        <w:rPr>
          <w:rFonts w:ascii="Aptos" w:hAnsi="Aptos" w:cs="Arial"/>
          <w:color w:val="000000" w:themeColor="text1"/>
          <w:shd w:val="clear" w:color="auto" w:fill="FFFFFF"/>
        </w:rPr>
        <w:t xml:space="preserve"> transgenic </w:t>
      </w:r>
      <w:r w:rsidR="00433760" w:rsidRPr="004D5ADC">
        <w:rPr>
          <w:rFonts w:ascii="Aptos" w:hAnsi="Aptos" w:cs="Arial"/>
          <w:color w:val="000000" w:themeColor="text1"/>
          <w:shd w:val="clear" w:color="auto" w:fill="FFFFFF"/>
        </w:rPr>
        <w:t>and non-transgenic animal models inoculated with different exogenous α-syn fibrillar isoforms.</w:t>
      </w:r>
      <w:r w:rsidR="0062439D" w:rsidRPr="004D5ADC">
        <w:rPr>
          <w:rFonts w:ascii="Aptos" w:hAnsi="Aptos" w:cs="Arial"/>
          <w:color w:val="000000" w:themeColor="text1"/>
          <w:shd w:val="clear" w:color="auto" w:fill="FFFFFF"/>
        </w:rPr>
        <w:t xml:space="preserve"> </w:t>
      </w:r>
    </w:p>
    <w:p w14:paraId="6AAB5011" w14:textId="77777777" w:rsidR="002B6BA3" w:rsidRPr="004D5ADC" w:rsidRDefault="002B6BA3" w:rsidP="003118C8">
      <w:pPr>
        <w:spacing w:line="360" w:lineRule="auto"/>
        <w:jc w:val="both"/>
        <w:rPr>
          <w:rFonts w:ascii="Aptos" w:hAnsi="Aptos" w:cs="Arial"/>
          <w:color w:val="000000" w:themeColor="text1"/>
          <w:shd w:val="clear" w:color="auto" w:fill="FFFFFF"/>
        </w:rPr>
      </w:pPr>
    </w:p>
    <w:p w14:paraId="539B152C" w14:textId="4AE0E189" w:rsidR="000E3822" w:rsidRPr="00437A47" w:rsidRDefault="00B95F06" w:rsidP="00632535">
      <w:pPr>
        <w:pStyle w:val="Heading5"/>
        <w:rPr>
          <w:shd w:val="clear" w:color="auto" w:fill="FFFFFF"/>
        </w:rPr>
      </w:pPr>
      <w:bookmarkStart w:id="16" w:name="_Toc196910818"/>
      <w:r w:rsidRPr="00B95F06">
        <w:rPr>
          <w:shd w:val="clear" w:color="auto" w:fill="FFFFFF"/>
        </w:rPr>
        <w:t>α</w:t>
      </w:r>
      <w:r w:rsidR="000E3822" w:rsidRPr="00437A47">
        <w:rPr>
          <w:shd w:val="clear" w:color="auto" w:fill="FFFFFF"/>
        </w:rPr>
        <w:t>-syn</w:t>
      </w:r>
      <w:r w:rsidR="00DA0D0A" w:rsidRPr="00437A47">
        <w:rPr>
          <w:shd w:val="clear" w:color="auto" w:fill="FFFFFF"/>
        </w:rPr>
        <w:t>uclein</w:t>
      </w:r>
      <w:r w:rsidR="000E3822" w:rsidRPr="00437A47">
        <w:rPr>
          <w:shd w:val="clear" w:color="auto" w:fill="FFFFFF"/>
        </w:rPr>
        <w:t xml:space="preserve"> overexpression–based models</w:t>
      </w:r>
      <w:bookmarkEnd w:id="16"/>
    </w:p>
    <w:p w14:paraId="58C29C8F" w14:textId="3BC7B425" w:rsidR="007E3798" w:rsidRPr="004D5ADC" w:rsidRDefault="00533E39" w:rsidP="003118C8">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Neuronal o</w:t>
      </w:r>
      <w:r w:rsidR="0062439D" w:rsidRPr="004D5ADC">
        <w:rPr>
          <w:rFonts w:ascii="Aptos" w:hAnsi="Aptos" w:cs="Arial"/>
          <w:color w:val="000000" w:themeColor="text1"/>
          <w:shd w:val="clear" w:color="auto" w:fill="FFFFFF"/>
        </w:rPr>
        <w:t xml:space="preserve">verexpression </w:t>
      </w:r>
      <w:r w:rsidR="00487CEF" w:rsidRPr="004D5ADC">
        <w:rPr>
          <w:rFonts w:ascii="Aptos" w:hAnsi="Aptos" w:cs="Arial"/>
          <w:color w:val="000000" w:themeColor="text1"/>
          <w:shd w:val="clear" w:color="auto" w:fill="FFFFFF"/>
        </w:rPr>
        <w:t xml:space="preserve">of </w:t>
      </w:r>
      <w:r w:rsidRPr="004D5ADC">
        <w:rPr>
          <w:rFonts w:ascii="Aptos" w:hAnsi="Aptos" w:cs="Arial"/>
          <w:color w:val="000000" w:themeColor="text1"/>
          <w:shd w:val="clear" w:color="auto" w:fill="FFFFFF"/>
        </w:rPr>
        <w:t>wild-type</w:t>
      </w:r>
      <w:r w:rsidR="00B73102" w:rsidRPr="004D5ADC">
        <w:rPr>
          <w:rFonts w:ascii="Aptos" w:hAnsi="Aptos" w:cs="Arial"/>
          <w:color w:val="000000" w:themeColor="text1"/>
          <w:shd w:val="clear" w:color="auto" w:fill="FFFFFF"/>
        </w:rPr>
        <w:t xml:space="preserve"> (wt)</w:t>
      </w:r>
      <w:r w:rsidRPr="004D5ADC">
        <w:rPr>
          <w:rFonts w:ascii="Aptos" w:hAnsi="Aptos" w:cs="Arial"/>
          <w:color w:val="000000" w:themeColor="text1"/>
          <w:shd w:val="clear" w:color="auto" w:fill="FFFFFF"/>
        </w:rPr>
        <w:t xml:space="preserve"> human </w:t>
      </w:r>
      <w:r w:rsidR="0062439D" w:rsidRPr="004D5ADC">
        <w:rPr>
          <w:rFonts w:ascii="Aptos" w:hAnsi="Aptos" w:cs="Arial"/>
          <w:color w:val="000000" w:themeColor="text1"/>
          <w:shd w:val="clear" w:color="auto" w:fill="FFFFFF"/>
        </w:rPr>
        <w:t xml:space="preserve">α-syn </w:t>
      </w:r>
      <w:r w:rsidR="006A52C7" w:rsidRPr="004D5ADC">
        <w:rPr>
          <w:rFonts w:ascii="Aptos" w:hAnsi="Aptos" w:cs="Arial"/>
          <w:color w:val="000000" w:themeColor="text1"/>
          <w:shd w:val="clear" w:color="auto" w:fill="FFFFFF"/>
        </w:rPr>
        <w:t>using viral vectors or transgenic techniques in</w:t>
      </w:r>
      <w:r w:rsidR="0062439D" w:rsidRPr="004D5ADC">
        <w:rPr>
          <w:rFonts w:ascii="Aptos" w:hAnsi="Aptos" w:cs="Arial"/>
          <w:color w:val="000000" w:themeColor="text1"/>
          <w:shd w:val="clear" w:color="auto" w:fill="FFFFFF"/>
        </w:rPr>
        <w:t xml:space="preserve"> rodent models</w:t>
      </w:r>
      <w:r w:rsidR="00487CEF" w:rsidRPr="004D5ADC">
        <w:rPr>
          <w:rFonts w:ascii="Aptos" w:hAnsi="Aptos" w:cs="Arial"/>
          <w:color w:val="000000" w:themeColor="text1"/>
          <w:shd w:val="clear" w:color="auto" w:fill="FFFFFF"/>
        </w:rPr>
        <w:t xml:space="preserve"> </w:t>
      </w:r>
      <w:r w:rsidR="00950D03" w:rsidRPr="004D5ADC">
        <w:rPr>
          <w:rFonts w:ascii="Aptos" w:hAnsi="Aptos" w:cs="Arial"/>
          <w:color w:val="000000" w:themeColor="text1"/>
          <w:shd w:val="clear" w:color="auto" w:fill="FFFFFF"/>
        </w:rPr>
        <w:t>has been</w:t>
      </w:r>
      <w:r w:rsidR="004B28C6" w:rsidRPr="004D5ADC">
        <w:rPr>
          <w:rFonts w:ascii="Aptos" w:hAnsi="Aptos" w:cs="Arial"/>
          <w:color w:val="000000" w:themeColor="text1"/>
          <w:shd w:val="clear" w:color="auto" w:fill="FFFFFF"/>
        </w:rPr>
        <w:t xml:space="preserve"> associated with altered dopaminergic transmission</w:t>
      </w:r>
      <w:r w:rsidR="00B337CF" w:rsidRPr="004D5ADC">
        <w:rPr>
          <w:rFonts w:ascii="Aptos" w:hAnsi="Aptos" w:cs="Arial"/>
          <w:color w:val="000000" w:themeColor="text1"/>
          <w:shd w:val="clear" w:color="auto" w:fill="FFFFFF"/>
        </w:rPr>
        <w:t xml:space="preserve">, </w:t>
      </w:r>
      <w:r w:rsidR="002B0665" w:rsidRPr="004D5ADC">
        <w:rPr>
          <w:rFonts w:ascii="Aptos" w:hAnsi="Aptos" w:cs="Arial"/>
          <w:color w:val="000000" w:themeColor="text1"/>
          <w:shd w:val="clear" w:color="auto" w:fill="FFFFFF"/>
        </w:rPr>
        <w:t>behavioral</w:t>
      </w:r>
      <w:r w:rsidR="00B337CF" w:rsidRPr="004D5ADC">
        <w:rPr>
          <w:rFonts w:ascii="Aptos" w:hAnsi="Aptos" w:cs="Arial"/>
          <w:color w:val="000000" w:themeColor="text1"/>
          <w:shd w:val="clear" w:color="auto" w:fill="FFFFFF"/>
        </w:rPr>
        <w:t xml:space="preserve"> and motor</w:t>
      </w:r>
      <w:r w:rsidR="005F03DE" w:rsidRPr="004D5ADC">
        <w:rPr>
          <w:rFonts w:ascii="Aptos" w:hAnsi="Aptos" w:cs="Arial"/>
          <w:color w:val="000000" w:themeColor="text1"/>
          <w:shd w:val="clear" w:color="auto" w:fill="FFFFFF"/>
        </w:rPr>
        <w:t xml:space="preserve"> learning deficits</w:t>
      </w:r>
      <w:r w:rsidR="008A3393" w:rsidRPr="004D5ADC">
        <w:rPr>
          <w:rFonts w:ascii="Aptos" w:hAnsi="Aptos" w:cs="Arial"/>
          <w:color w:val="000000" w:themeColor="text1"/>
          <w:shd w:val="clear" w:color="auto" w:fill="FFFFFF"/>
        </w:rPr>
        <w:t xml:space="preserve"> </w:t>
      </w:r>
      <w:r w:rsidR="005F7B90" w:rsidRPr="004D5ADC">
        <w:rPr>
          <w:rFonts w:ascii="Aptos" w:hAnsi="Aptos" w:cs="Arial"/>
          <w:color w:val="000000" w:themeColor="text1"/>
          <w:shd w:val="clear" w:color="auto" w:fill="FFFFFF"/>
        </w:rPr>
        <w:fldChar w:fldCharType="begin">
          <w:fldData xml:space="preserve">PEVuZE5vdGU+PENpdGU+PEF1dGhvcj5HYXJjaWEgTW9yZW5vPC9BdXRob3I+PFllYXI+MjAyNDwv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PEVuZE5vdGU+PENpdGU+PEF1dGhvcj5HYXJjaWEgTW9yZW5vPC9BdXRob3I+PFllYXI+MjAyNDwv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5F7B90" w:rsidRPr="004D5ADC">
        <w:rPr>
          <w:rFonts w:ascii="Aptos" w:hAnsi="Aptos" w:cs="Arial"/>
          <w:color w:val="000000" w:themeColor="text1"/>
          <w:shd w:val="clear" w:color="auto" w:fill="FFFFFF"/>
        </w:rPr>
      </w:r>
      <w:r w:rsidR="005F7B90"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[116-120]</w:t>
      </w:r>
      <w:r w:rsidR="005F7B90" w:rsidRPr="004D5ADC">
        <w:rPr>
          <w:rFonts w:ascii="Aptos" w:hAnsi="Aptos" w:cs="Arial"/>
          <w:color w:val="000000" w:themeColor="text1"/>
          <w:shd w:val="clear" w:color="auto" w:fill="FFFFFF"/>
        </w:rPr>
        <w:fldChar w:fldCharType="end"/>
      </w:r>
      <w:r w:rsidR="009728D7" w:rsidRPr="004D5ADC">
        <w:rPr>
          <w:rFonts w:ascii="Aptos" w:hAnsi="Aptos" w:cs="Arial"/>
          <w:color w:val="000000" w:themeColor="text1"/>
          <w:shd w:val="clear" w:color="auto" w:fill="FFFFFF"/>
        </w:rPr>
        <w:t xml:space="preserve">. </w:t>
      </w:r>
      <w:r w:rsidR="008B74C9" w:rsidRPr="004D5ADC">
        <w:rPr>
          <w:rFonts w:ascii="Aptos" w:hAnsi="Aptos" w:cs="Arial"/>
          <w:color w:val="000000" w:themeColor="text1"/>
          <w:shd w:val="clear" w:color="auto" w:fill="FFFFFF"/>
        </w:rPr>
        <w:t>While some of these models usually develop ubiquitinated α-synuclein inclusions, the</w:t>
      </w:r>
      <w:r w:rsidR="00AB035A" w:rsidRPr="004D5ADC">
        <w:rPr>
          <w:rFonts w:ascii="Aptos" w:hAnsi="Aptos" w:cs="Arial"/>
          <w:color w:val="000000" w:themeColor="text1"/>
          <w:shd w:val="clear" w:color="auto" w:fill="FFFFFF"/>
        </w:rPr>
        <w:t>se</w:t>
      </w:r>
      <w:r w:rsidR="008B74C9" w:rsidRPr="004D5ADC">
        <w:rPr>
          <w:rFonts w:ascii="Aptos" w:hAnsi="Aptos" w:cs="Arial"/>
          <w:color w:val="000000" w:themeColor="text1"/>
          <w:shd w:val="clear" w:color="auto" w:fill="FFFFFF"/>
        </w:rPr>
        <w:t xml:space="preserve"> </w:t>
      </w:r>
      <w:r w:rsidR="002B4F51" w:rsidRPr="004D5ADC">
        <w:rPr>
          <w:rFonts w:ascii="Aptos" w:hAnsi="Aptos" w:cs="Arial"/>
          <w:color w:val="000000" w:themeColor="text1"/>
          <w:shd w:val="clear" w:color="auto" w:fill="FFFFFF"/>
        </w:rPr>
        <w:t xml:space="preserve">are </w:t>
      </w:r>
      <w:r w:rsidR="008B74C9" w:rsidRPr="004D5ADC">
        <w:rPr>
          <w:rFonts w:ascii="Aptos" w:hAnsi="Aptos" w:cs="Arial"/>
          <w:color w:val="000000" w:themeColor="text1"/>
          <w:shd w:val="clear" w:color="auto" w:fill="FFFFFF"/>
        </w:rPr>
        <w:t xml:space="preserve">usually </w:t>
      </w:r>
      <w:r w:rsidR="009A0341" w:rsidRPr="004D5ADC">
        <w:rPr>
          <w:rFonts w:ascii="Aptos" w:hAnsi="Aptos" w:cs="Arial"/>
          <w:color w:val="000000" w:themeColor="text1"/>
          <w:shd w:val="clear" w:color="auto" w:fill="FFFFFF"/>
        </w:rPr>
        <w:t>not f</w:t>
      </w:r>
      <w:r w:rsidR="00AB035A" w:rsidRPr="004D5ADC">
        <w:rPr>
          <w:rFonts w:ascii="Aptos" w:hAnsi="Aptos" w:cs="Arial"/>
          <w:color w:val="000000" w:themeColor="text1"/>
          <w:shd w:val="clear" w:color="auto" w:fill="FFFFFF"/>
        </w:rPr>
        <w:t>ollowed</w:t>
      </w:r>
      <w:r w:rsidR="008B74C9" w:rsidRPr="004D5ADC">
        <w:rPr>
          <w:rFonts w:ascii="Aptos" w:hAnsi="Aptos" w:cs="Arial"/>
          <w:color w:val="000000" w:themeColor="text1"/>
          <w:shd w:val="clear" w:color="auto" w:fill="FFFFFF"/>
        </w:rPr>
        <w:t xml:space="preserve"> by cell death. </w:t>
      </w:r>
      <w:r w:rsidR="00B73102" w:rsidRPr="004D5ADC">
        <w:rPr>
          <w:rFonts w:ascii="Aptos" w:hAnsi="Aptos" w:cs="Arial"/>
          <w:color w:val="000000" w:themeColor="text1"/>
          <w:shd w:val="clear" w:color="auto" w:fill="FFFFFF"/>
        </w:rPr>
        <w:t>Recently, overexpression of wt human α-syn</w:t>
      </w:r>
      <w:r w:rsidR="00F6264B" w:rsidRPr="004D5ADC">
        <w:rPr>
          <w:rFonts w:ascii="Aptos" w:hAnsi="Aptos" w:cs="Arial"/>
          <w:color w:val="000000" w:themeColor="text1"/>
          <w:shd w:val="clear" w:color="auto" w:fill="FFFFFF"/>
        </w:rPr>
        <w:t xml:space="preserve"> in dopaminergic neurons</w:t>
      </w:r>
      <w:r w:rsidR="00B73102" w:rsidRPr="004D5ADC">
        <w:rPr>
          <w:rFonts w:ascii="Aptos" w:hAnsi="Aptos" w:cs="Arial"/>
          <w:color w:val="000000" w:themeColor="text1"/>
          <w:shd w:val="clear" w:color="auto" w:fill="FFFFFF"/>
        </w:rPr>
        <w:t xml:space="preserve"> was studied in accelerated aging mouse model</w:t>
      </w:r>
      <w:r w:rsidR="00F6264B" w:rsidRPr="004D5ADC">
        <w:rPr>
          <w:rFonts w:ascii="Aptos" w:hAnsi="Aptos" w:cs="Arial"/>
          <w:color w:val="000000" w:themeColor="text1"/>
          <w:shd w:val="clear" w:color="auto" w:fill="FFFFFF"/>
        </w:rPr>
        <w:t xml:space="preserve"> </w:t>
      </w:r>
      <w:r w:rsidR="008D7644"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&lt;EndNote&gt;&lt;Cite&gt;&lt;Author&gt;Perez-Villalba&lt;/Author&gt;&lt;Year&gt;2024&lt;/Year&gt;&lt;RecNum&gt;138&lt;/RecNum&gt;&lt;DisplayText&gt;[121]&lt;/DisplayText&gt;&lt;record&gt;&lt;rec-number&gt;138&lt;/rec-number&gt;&lt;foreign-keys&gt;&lt;key app="EN" db-id="eex90dt2ka5xrceptpwvtwxhpxw95esvxesf" timestamp="1736949481"&gt;138&lt;/key&gt;&lt;/foreign-keys&gt;&lt;ref-type name="Journal Article"&gt;17&lt;/ref-type&gt;&lt;contributors&gt;&lt;authors&gt;&lt;author&gt;Perez-Villalba, Ana&lt;/author&gt;&lt;author&gt;Sirerol-Piquer, María Salomé&lt;/author&gt;&lt;author&gt;Soriano-Cantón, Raúl&lt;/author&gt;&lt;author&gt;Folgado, Virginia&lt;/author&gt;&lt;author&gt;Pérez-Cañamás, Azucena&lt;/author&gt;&lt;author&gt;Kirstein, Martina&lt;/author&gt;&lt;author&gt;Fariñas, Isabel&lt;/author&gt;&lt;author&gt;Pérez-Sánchez, Francisco&lt;/author&gt;&lt;/authors&gt;&lt;/contributors&gt;&lt;titles&gt;&lt;title&gt;Dopaminergic neuron loss in mice due to increased levels of wild-type human α-Synuclein only takes place under conditions of accelerated aging&lt;/title&gt;&lt;secondary-title&gt;Scientific Reports&lt;/secondary-title&gt;&lt;/titles&gt;&lt;periodical&gt;&lt;full-title&gt;Scientific Reports&lt;/full-title&gt;&lt;/periodical&gt;&lt;pages&gt;2490&lt;/pages&gt;&lt;volume&gt;14&lt;/volume&gt;&lt;number&gt;1&lt;/number&gt;&lt;dates&gt;&lt;year&gt;2024&lt;/year&gt;&lt;pub-dates&gt;&lt;date&gt;2024/01/30&lt;/date&gt;&lt;/pub-dates&gt;&lt;/dates&gt;&lt;isbn&gt;2045-2322&lt;/isbn&gt;&lt;urls&gt;&lt;related-urls&gt;&lt;url&gt;https://doi.org/10.1038/s41598-024-53093-1&lt;/url&gt;&lt;/related-urls&gt;&lt;/urls&gt;&lt;electronic-resource-num&gt;10.1038/s41598-024-53093-1&lt;/electronic-resource-num&gt;&lt;/record&gt;&lt;/Cite&gt;&lt;/EndNote&gt;</w:instrText>
      </w:r>
      <w:r w:rsidR="008D7644"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[121]</w:t>
      </w:r>
      <w:r w:rsidR="008D7644" w:rsidRPr="004D5ADC">
        <w:rPr>
          <w:rFonts w:ascii="Aptos" w:hAnsi="Aptos" w:cs="Arial"/>
          <w:color w:val="000000" w:themeColor="text1"/>
          <w:shd w:val="clear" w:color="auto" w:fill="FFFFFF"/>
        </w:rPr>
        <w:fldChar w:fldCharType="end"/>
      </w:r>
      <w:r w:rsidR="00F6264B" w:rsidRPr="004D5ADC">
        <w:rPr>
          <w:rFonts w:ascii="Aptos" w:hAnsi="Aptos" w:cs="Arial"/>
          <w:color w:val="000000" w:themeColor="text1"/>
          <w:shd w:val="clear" w:color="auto" w:fill="FFFFFF"/>
        </w:rPr>
        <w:t xml:space="preserve">. In this model, altered dopamine metabolism was accompanied by degeneration of </w:t>
      </w:r>
      <w:r w:rsidR="00B73102" w:rsidRPr="004D5ADC">
        <w:rPr>
          <w:rFonts w:ascii="Aptos" w:hAnsi="Aptos" w:cs="Arial"/>
          <w:color w:val="000000" w:themeColor="text1"/>
          <w:shd w:val="clear" w:color="auto" w:fill="FFFFFF"/>
        </w:rPr>
        <w:t>dopaminergic neurons in the substantia nigra and noradrenergic neurons in the locus coeruleus</w:t>
      </w:r>
      <w:r w:rsidR="00F6264B" w:rsidRPr="004D5ADC">
        <w:rPr>
          <w:rFonts w:ascii="Aptos" w:hAnsi="Aptos" w:cs="Arial"/>
          <w:color w:val="000000" w:themeColor="text1"/>
          <w:shd w:val="clear" w:color="auto" w:fill="FFFFFF"/>
        </w:rPr>
        <w:t>, as well as age-</w:t>
      </w:r>
      <w:r w:rsidR="00F6264B" w:rsidRPr="004D5ADC">
        <w:rPr>
          <w:rFonts w:ascii="Aptos" w:hAnsi="Aptos" w:cs="Arial"/>
          <w:color w:val="000000" w:themeColor="text1"/>
          <w:shd w:val="clear" w:color="auto" w:fill="FFFFFF"/>
        </w:rPr>
        <w:lastRenderedPageBreak/>
        <w:t>related motor coordination impairment and gut dysfunction.</w:t>
      </w:r>
      <w:r w:rsidR="00523BD7" w:rsidRPr="004D5ADC">
        <w:rPr>
          <w:rFonts w:ascii="Aptos" w:hAnsi="Aptos" w:cs="Arial"/>
          <w:color w:val="000000" w:themeColor="text1"/>
          <w:shd w:val="clear" w:color="auto" w:fill="FFFFFF"/>
        </w:rPr>
        <w:t xml:space="preserve"> Overexpression of human wt- or A53T- α-syn </w:t>
      </w:r>
      <w:r w:rsidR="0058044B" w:rsidRPr="004D5ADC">
        <w:rPr>
          <w:rFonts w:ascii="Aptos" w:hAnsi="Aptos" w:cs="Arial"/>
          <w:color w:val="000000" w:themeColor="text1"/>
          <w:shd w:val="clear" w:color="auto" w:fill="FFFFFF"/>
        </w:rPr>
        <w:t>(mutation</w:t>
      </w:r>
      <w:r w:rsidR="00523BD7" w:rsidRPr="004D5ADC">
        <w:rPr>
          <w:rFonts w:ascii="Aptos" w:hAnsi="Aptos" w:cs="Arial"/>
          <w:color w:val="000000" w:themeColor="text1"/>
          <w:shd w:val="clear" w:color="auto" w:fill="FFFFFF"/>
        </w:rPr>
        <w:t xml:space="preserve"> in the </w:t>
      </w:r>
      <w:r w:rsidR="00523BD7" w:rsidRPr="00E62746">
        <w:rPr>
          <w:rFonts w:ascii="Aptos" w:hAnsi="Aptos" w:cs="Arial"/>
          <w:i/>
          <w:iCs/>
          <w:color w:val="000000" w:themeColor="text1"/>
          <w:shd w:val="clear" w:color="auto" w:fill="FFFFFF"/>
        </w:rPr>
        <w:t>SNCA</w:t>
      </w:r>
      <w:r w:rsidR="00523BD7" w:rsidRPr="004D5ADC">
        <w:rPr>
          <w:rFonts w:ascii="Aptos" w:hAnsi="Aptos" w:cs="Arial"/>
          <w:color w:val="000000" w:themeColor="text1"/>
          <w:shd w:val="clear" w:color="auto" w:fill="FFFFFF"/>
        </w:rPr>
        <w:t xml:space="preserve"> gene linked to early-onset PD) </w:t>
      </w:r>
      <w:r w:rsidR="008A3855" w:rsidRPr="004D5ADC">
        <w:rPr>
          <w:rFonts w:ascii="Aptos" w:hAnsi="Aptos" w:cs="Arial"/>
          <w:color w:val="000000" w:themeColor="text1"/>
          <w:shd w:val="clear" w:color="auto" w:fill="FFFFFF"/>
        </w:rPr>
        <w:t>was also</w:t>
      </w:r>
      <w:r w:rsidR="00523BD7" w:rsidRPr="004D5ADC">
        <w:rPr>
          <w:rFonts w:ascii="Aptos" w:hAnsi="Aptos" w:cs="Arial"/>
          <w:color w:val="000000" w:themeColor="text1"/>
          <w:shd w:val="clear" w:color="auto" w:fill="FFFFFF"/>
        </w:rPr>
        <w:t xml:space="preserve"> investigated in non-human primates</w:t>
      </w:r>
      <w:r w:rsidR="00E01642" w:rsidRPr="004D5ADC">
        <w:rPr>
          <w:rFonts w:ascii="Aptos" w:hAnsi="Aptos" w:cs="Arial"/>
          <w:color w:val="000000" w:themeColor="text1"/>
          <w:shd w:val="clear" w:color="auto" w:fill="FFFFFF"/>
        </w:rPr>
        <w:t xml:space="preserve"> </w:t>
      </w:r>
      <w:r w:rsidR="00E01642" w:rsidRPr="004D5ADC">
        <w:rPr>
          <w:rFonts w:ascii="Aptos" w:hAnsi="Aptos" w:cs="Arial"/>
          <w:color w:val="000000" w:themeColor="text1"/>
          <w:shd w:val="clear" w:color="auto" w:fill="FFFFFF"/>
        </w:rPr>
        <w:fldChar w:fldCharType="begin">
          <w:fldData xml:space="preserve">PEVuZE5vdGU+PENpdGU+PEF1dGhvcj5Fc2xhbWJvbGk8L0F1dGhvcj48WWVhcj4yMDA3PC9ZZWFy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=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PEVuZE5vdGU+PENpdGU+PEF1dGhvcj5Fc2xhbWJvbGk8L0F1dGhvcj48WWVhcj4yMDA3PC9ZZWFy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=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E01642" w:rsidRPr="004D5ADC">
        <w:rPr>
          <w:rFonts w:ascii="Aptos" w:hAnsi="Aptos" w:cs="Arial"/>
          <w:color w:val="000000" w:themeColor="text1"/>
          <w:shd w:val="clear" w:color="auto" w:fill="FFFFFF"/>
        </w:rPr>
      </w:r>
      <w:r w:rsidR="00E01642"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[122]</w:t>
      </w:r>
      <w:r w:rsidR="00E01642" w:rsidRPr="004D5ADC">
        <w:rPr>
          <w:rFonts w:ascii="Aptos" w:hAnsi="Aptos" w:cs="Arial"/>
          <w:color w:val="000000" w:themeColor="text1"/>
          <w:shd w:val="clear" w:color="auto" w:fill="FFFFFF"/>
        </w:rPr>
        <w:fldChar w:fldCharType="end"/>
      </w:r>
      <w:r w:rsidR="004C3FB3" w:rsidRPr="004D5ADC">
        <w:rPr>
          <w:rFonts w:ascii="Aptos" w:hAnsi="Aptos" w:cs="Arial"/>
          <w:color w:val="000000" w:themeColor="text1"/>
          <w:shd w:val="clear" w:color="auto" w:fill="FFFFFF"/>
        </w:rPr>
        <w:t xml:space="preserve">. </w:t>
      </w:r>
      <w:r w:rsidR="008A3855" w:rsidRPr="004D5ADC">
        <w:rPr>
          <w:rFonts w:ascii="Aptos" w:hAnsi="Aptos" w:cs="Arial"/>
          <w:color w:val="000000" w:themeColor="text1"/>
          <w:shd w:val="clear" w:color="auto" w:fill="FFFFFF"/>
        </w:rPr>
        <w:t>While both animal groups exhibited i</w:t>
      </w:r>
      <w:r w:rsidR="004C3FB3" w:rsidRPr="004D5ADC">
        <w:rPr>
          <w:rFonts w:ascii="Aptos" w:hAnsi="Aptos" w:cs="Arial"/>
          <w:color w:val="000000" w:themeColor="text1"/>
          <w:shd w:val="clear" w:color="auto" w:fill="FFFFFF"/>
        </w:rPr>
        <w:t>ntracellular inclusions of phosphorylated α-syn at serin</w:t>
      </w:r>
      <w:r w:rsidR="008A3855" w:rsidRPr="004D5ADC">
        <w:rPr>
          <w:rFonts w:ascii="Aptos" w:hAnsi="Aptos" w:cs="Arial"/>
          <w:color w:val="000000" w:themeColor="text1"/>
          <w:shd w:val="clear" w:color="auto" w:fill="FFFFFF"/>
        </w:rPr>
        <w:t>e</w:t>
      </w:r>
      <w:r w:rsidR="004C3FB3" w:rsidRPr="004D5ADC">
        <w:rPr>
          <w:rFonts w:ascii="Aptos" w:hAnsi="Aptos" w:cs="Arial"/>
          <w:color w:val="000000" w:themeColor="text1"/>
          <w:shd w:val="clear" w:color="auto" w:fill="FFFFFF"/>
        </w:rPr>
        <w:t xml:space="preserve"> residue 129 (Ser129)</w:t>
      </w:r>
      <w:r w:rsidR="008A3855" w:rsidRPr="004D5ADC">
        <w:rPr>
          <w:rFonts w:ascii="Aptos" w:hAnsi="Aptos" w:cs="Arial"/>
          <w:color w:val="000000" w:themeColor="text1"/>
          <w:shd w:val="clear" w:color="auto" w:fill="FFFFFF"/>
        </w:rPr>
        <w:t>,</w:t>
      </w:r>
      <w:r w:rsidR="004C3FB3" w:rsidRPr="004D5ADC">
        <w:rPr>
          <w:rFonts w:ascii="Aptos" w:hAnsi="Aptos" w:cs="Arial"/>
          <w:color w:val="000000" w:themeColor="text1"/>
          <w:shd w:val="clear" w:color="auto" w:fill="FFFFFF"/>
        </w:rPr>
        <w:t xml:space="preserve"> </w:t>
      </w:r>
      <w:r w:rsidR="00523BD7" w:rsidRPr="004D5ADC">
        <w:rPr>
          <w:rFonts w:ascii="Aptos" w:hAnsi="Aptos" w:cs="Arial"/>
          <w:color w:val="000000" w:themeColor="text1"/>
          <w:shd w:val="clear" w:color="auto" w:fill="FFFFFF"/>
        </w:rPr>
        <w:t>worsened motor performance</w:t>
      </w:r>
      <w:r w:rsidR="004C3FB3" w:rsidRPr="004D5ADC">
        <w:rPr>
          <w:rFonts w:ascii="Aptos" w:hAnsi="Aptos" w:cs="Arial"/>
          <w:color w:val="000000" w:themeColor="text1"/>
          <w:shd w:val="clear" w:color="auto" w:fill="FFFFFF"/>
        </w:rPr>
        <w:t xml:space="preserve"> and nigral dopaminergic cell loss w</w:t>
      </w:r>
      <w:r w:rsidR="008A3855" w:rsidRPr="004D5ADC">
        <w:rPr>
          <w:rFonts w:ascii="Aptos" w:hAnsi="Aptos" w:cs="Arial"/>
          <w:color w:val="000000" w:themeColor="text1"/>
          <w:shd w:val="clear" w:color="auto" w:fill="FFFFFF"/>
        </w:rPr>
        <w:t>ere</w:t>
      </w:r>
      <w:r w:rsidR="004C3FB3" w:rsidRPr="004D5ADC">
        <w:rPr>
          <w:rFonts w:ascii="Aptos" w:hAnsi="Aptos" w:cs="Arial"/>
          <w:color w:val="000000" w:themeColor="text1"/>
          <w:shd w:val="clear" w:color="auto" w:fill="FFFFFF"/>
        </w:rPr>
        <w:t xml:space="preserve"> more pronounced and consistent within the A53T group.</w:t>
      </w:r>
      <w:r w:rsidR="007933A4" w:rsidRPr="004D5ADC">
        <w:rPr>
          <w:rFonts w:ascii="Aptos" w:hAnsi="Aptos" w:cs="Arial"/>
          <w:color w:val="000000" w:themeColor="text1"/>
          <w:shd w:val="clear" w:color="auto" w:fill="FFFFFF"/>
        </w:rPr>
        <w:t xml:space="preserve"> </w:t>
      </w:r>
    </w:p>
    <w:p w14:paraId="14206D6E" w14:textId="1CDA86E0" w:rsidR="00BF207B" w:rsidRPr="004D5ADC" w:rsidRDefault="00BF207B" w:rsidP="003118C8">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 xml:space="preserve">Collectively, these studies underscore the detrimental </w:t>
      </w:r>
      <w:r w:rsidR="00BC1C67" w:rsidRPr="004D5ADC">
        <w:rPr>
          <w:rFonts w:ascii="Aptos" w:hAnsi="Aptos" w:cs="Arial"/>
          <w:color w:val="000000" w:themeColor="text1"/>
          <w:shd w:val="clear" w:color="auto" w:fill="FFFFFF"/>
        </w:rPr>
        <w:t>effects</w:t>
      </w:r>
      <w:r w:rsidRPr="004D5ADC">
        <w:rPr>
          <w:rFonts w:ascii="Aptos" w:hAnsi="Aptos" w:cs="Arial"/>
          <w:color w:val="000000" w:themeColor="text1"/>
          <w:shd w:val="clear" w:color="auto" w:fill="FFFFFF"/>
        </w:rPr>
        <w:t xml:space="preserve"> of dysregulated α-syn expression levels, </w:t>
      </w:r>
      <w:r w:rsidR="00BC1C67" w:rsidRPr="004D5ADC">
        <w:rPr>
          <w:rFonts w:ascii="Aptos" w:hAnsi="Aptos" w:cs="Arial"/>
          <w:color w:val="000000" w:themeColor="text1"/>
          <w:shd w:val="clear" w:color="auto" w:fill="FFFFFF"/>
        </w:rPr>
        <w:t>disease</w:t>
      </w:r>
      <w:r w:rsidRPr="004D5ADC">
        <w:rPr>
          <w:rFonts w:ascii="Aptos" w:hAnsi="Aptos" w:cs="Arial"/>
          <w:color w:val="000000" w:themeColor="text1"/>
          <w:shd w:val="clear" w:color="auto" w:fill="FFFFFF"/>
        </w:rPr>
        <w:t>-associated mutations</w:t>
      </w:r>
      <w:r w:rsidR="00BC1C67" w:rsidRPr="004D5ADC">
        <w:rPr>
          <w:rFonts w:ascii="Aptos" w:hAnsi="Aptos" w:cs="Arial"/>
          <w:color w:val="000000" w:themeColor="text1"/>
          <w:shd w:val="clear" w:color="auto" w:fill="FFFFFF"/>
        </w:rPr>
        <w:t xml:space="preserve"> such as A53T</w:t>
      </w:r>
      <w:r w:rsidRPr="004D5ADC">
        <w:rPr>
          <w:rFonts w:ascii="Aptos" w:hAnsi="Aptos" w:cs="Arial"/>
          <w:color w:val="000000" w:themeColor="text1"/>
          <w:shd w:val="clear" w:color="auto" w:fill="FFFFFF"/>
        </w:rPr>
        <w:t>, and</w:t>
      </w:r>
      <w:r w:rsidR="00BC1C67" w:rsidRPr="004D5ADC">
        <w:rPr>
          <w:rFonts w:ascii="Aptos" w:hAnsi="Aptos" w:cs="Arial"/>
          <w:color w:val="000000" w:themeColor="text1"/>
          <w:shd w:val="clear" w:color="auto" w:fill="FFFFFF"/>
        </w:rPr>
        <w:t xml:space="preserve"> </w:t>
      </w:r>
      <w:r w:rsidRPr="004D5ADC">
        <w:rPr>
          <w:rFonts w:ascii="Aptos" w:hAnsi="Aptos" w:cs="Arial"/>
          <w:color w:val="000000" w:themeColor="text1"/>
          <w:shd w:val="clear" w:color="auto" w:fill="FFFFFF"/>
        </w:rPr>
        <w:t xml:space="preserve">age-related </w:t>
      </w:r>
      <w:r w:rsidR="00BC1C67" w:rsidRPr="004D5ADC">
        <w:rPr>
          <w:rFonts w:ascii="Aptos" w:hAnsi="Aptos" w:cs="Arial"/>
          <w:color w:val="000000" w:themeColor="text1"/>
          <w:shd w:val="clear" w:color="auto" w:fill="FFFFFF"/>
        </w:rPr>
        <w:t>vulnerabilities, all of which contribute</w:t>
      </w:r>
      <w:r w:rsidRPr="004D5ADC">
        <w:rPr>
          <w:rFonts w:ascii="Aptos" w:hAnsi="Aptos" w:cs="Arial"/>
          <w:color w:val="000000" w:themeColor="text1"/>
          <w:shd w:val="clear" w:color="auto" w:fill="FFFFFF"/>
        </w:rPr>
        <w:t xml:space="preserve"> to α-syn – mediated </w:t>
      </w:r>
      <w:r w:rsidR="00BC1C67" w:rsidRPr="004D5ADC">
        <w:rPr>
          <w:rFonts w:ascii="Aptos" w:hAnsi="Aptos" w:cs="Arial"/>
          <w:color w:val="000000" w:themeColor="text1"/>
          <w:shd w:val="clear" w:color="auto" w:fill="FFFFFF"/>
        </w:rPr>
        <w:t xml:space="preserve">cellular </w:t>
      </w:r>
      <w:r w:rsidRPr="004D5ADC">
        <w:rPr>
          <w:rFonts w:ascii="Aptos" w:hAnsi="Aptos" w:cs="Arial"/>
          <w:color w:val="000000" w:themeColor="text1"/>
          <w:shd w:val="clear" w:color="auto" w:fill="FFFFFF"/>
        </w:rPr>
        <w:t>insults.</w:t>
      </w:r>
    </w:p>
    <w:p w14:paraId="134F3ED0" w14:textId="77777777" w:rsidR="002B6BA3" w:rsidRPr="004D5ADC" w:rsidRDefault="002B6BA3" w:rsidP="003118C8">
      <w:pPr>
        <w:spacing w:line="360" w:lineRule="auto"/>
        <w:jc w:val="both"/>
        <w:rPr>
          <w:rFonts w:ascii="Aptos" w:hAnsi="Aptos" w:cs="Arial"/>
          <w:color w:val="000000" w:themeColor="text1"/>
          <w:shd w:val="clear" w:color="auto" w:fill="FFFFFF"/>
        </w:rPr>
      </w:pPr>
    </w:p>
    <w:p w14:paraId="6FADC20F" w14:textId="3AA5AD14" w:rsidR="002B6BA3" w:rsidRPr="004A1880" w:rsidRDefault="002B6BA3" w:rsidP="00632535">
      <w:pPr>
        <w:pStyle w:val="Heading5"/>
        <w:rPr>
          <w:shd w:val="clear" w:color="auto" w:fill="FFFFFF"/>
        </w:rPr>
      </w:pPr>
      <w:bookmarkStart w:id="17" w:name="_Toc196910819"/>
      <w:r w:rsidRPr="004A1880">
        <w:rPr>
          <w:shd w:val="clear" w:color="auto" w:fill="FFFFFF"/>
        </w:rPr>
        <w:t>Soluble α -synuclein–based models</w:t>
      </w:r>
      <w:bookmarkEnd w:id="17"/>
    </w:p>
    <w:p w14:paraId="09E158FE" w14:textId="3AB83ADB" w:rsidR="00BC516F" w:rsidRPr="004D5ADC" w:rsidRDefault="00A630CA" w:rsidP="003118C8">
      <w:pPr>
        <w:spacing w:line="360" w:lineRule="auto"/>
        <w:jc w:val="both"/>
        <w:rPr>
          <w:rFonts w:ascii="Aptos" w:hAnsi="Aptos" w:cs="Arial"/>
          <w:color w:val="000000" w:themeColor="text1"/>
          <w:shd w:val="clear" w:color="auto" w:fill="FFFFFF"/>
        </w:rPr>
      </w:pPr>
      <w:r w:rsidRPr="00E62746">
        <w:rPr>
          <w:rFonts w:ascii="Aptos" w:hAnsi="Aptos" w:cs="Arial"/>
          <w:i/>
          <w:iCs/>
          <w:color w:val="000000" w:themeColor="text1"/>
          <w:shd w:val="clear" w:color="auto" w:fill="FFFFFF"/>
        </w:rPr>
        <w:t>SNCA</w:t>
      </w:r>
      <w:r w:rsidRPr="004D5ADC">
        <w:rPr>
          <w:rFonts w:ascii="Aptos" w:hAnsi="Aptos" w:cs="Arial"/>
          <w:color w:val="000000" w:themeColor="text1"/>
          <w:shd w:val="clear" w:color="auto" w:fill="FFFFFF"/>
        </w:rPr>
        <w:t xml:space="preserve"> point mutations including A53T, A30P,</w:t>
      </w:r>
      <w:r w:rsidR="00AF376D" w:rsidRPr="004D5ADC">
        <w:rPr>
          <w:rFonts w:ascii="Aptos" w:hAnsi="Aptos" w:cs="Arial"/>
          <w:color w:val="000000" w:themeColor="text1"/>
          <w:shd w:val="clear" w:color="auto" w:fill="FFFFFF"/>
        </w:rPr>
        <w:t xml:space="preserve"> A53E, A53V,</w:t>
      </w:r>
      <w:r w:rsidRPr="004D5ADC">
        <w:rPr>
          <w:rFonts w:ascii="Aptos" w:hAnsi="Aptos" w:cs="Arial"/>
          <w:color w:val="000000" w:themeColor="text1"/>
          <w:shd w:val="clear" w:color="auto" w:fill="FFFFFF"/>
        </w:rPr>
        <w:t xml:space="preserve"> E46K, H50Q</w:t>
      </w:r>
      <w:r w:rsidR="00AF376D" w:rsidRPr="004D5ADC">
        <w:rPr>
          <w:rFonts w:ascii="Aptos" w:hAnsi="Aptos" w:cs="Arial"/>
          <w:color w:val="000000" w:themeColor="text1"/>
          <w:shd w:val="clear" w:color="auto" w:fill="FFFFFF"/>
        </w:rPr>
        <w:t xml:space="preserve">, G51D, </w:t>
      </w:r>
      <w:r w:rsidRPr="004D5ADC">
        <w:rPr>
          <w:rFonts w:ascii="Aptos" w:hAnsi="Aptos" w:cs="Arial"/>
          <w:color w:val="000000" w:themeColor="text1"/>
          <w:shd w:val="clear" w:color="auto" w:fill="FFFFFF"/>
        </w:rPr>
        <w:t>and A30G segregate with</w:t>
      </w:r>
      <w:r w:rsidR="007E3798" w:rsidRPr="004D5ADC">
        <w:rPr>
          <w:rFonts w:ascii="Aptos" w:hAnsi="Aptos" w:cs="Arial"/>
          <w:color w:val="000000" w:themeColor="text1"/>
          <w:shd w:val="clear" w:color="auto" w:fill="FFFFFF"/>
        </w:rPr>
        <w:t xml:space="preserve"> </w:t>
      </w:r>
      <w:r w:rsidR="009C2B53" w:rsidRPr="004D5ADC">
        <w:rPr>
          <w:rFonts w:ascii="Aptos" w:hAnsi="Aptos" w:cs="Arial"/>
          <w:color w:val="000000" w:themeColor="text1"/>
          <w:shd w:val="clear" w:color="auto" w:fill="FFFFFF"/>
        </w:rPr>
        <w:t xml:space="preserve">rare </w:t>
      </w:r>
      <w:r w:rsidR="007E3798" w:rsidRPr="004D5ADC">
        <w:rPr>
          <w:rFonts w:ascii="Aptos" w:hAnsi="Aptos" w:cs="Arial"/>
          <w:color w:val="000000" w:themeColor="text1"/>
          <w:shd w:val="clear" w:color="auto" w:fill="FFFFFF"/>
        </w:rPr>
        <w:t>familial forms of PD</w:t>
      </w:r>
      <w:r w:rsidR="00BD2C6A" w:rsidRPr="004D5ADC">
        <w:rPr>
          <w:rFonts w:ascii="Aptos" w:hAnsi="Aptos" w:cs="Arial"/>
          <w:color w:val="000000" w:themeColor="text1"/>
          <w:shd w:val="clear" w:color="auto" w:fill="FFFFFF"/>
        </w:rPr>
        <w:t xml:space="preserve"> </w:t>
      </w:r>
      <w:r w:rsidRPr="004D5ADC">
        <w:rPr>
          <w:rFonts w:ascii="Aptos" w:hAnsi="Aptos" w:cs="Arial"/>
          <w:color w:val="000000" w:themeColor="text1"/>
          <w:shd w:val="clear" w:color="auto" w:fill="FFFFFF"/>
        </w:rPr>
        <w:fldChar w:fldCharType="begin">
          <w:fldData xml:space="preserve">PEVuZE5vdGU+PENpdGU+PEF1dGhvcj5PaGdpdGE8L0F1dGhvcj48WWVhcj4yMDIyPC9ZZWFyPjxS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PEVuZE5vdGU+PENpdGU+PEF1dGhvcj5PaGdpdGE8L0F1dGhvcj48WWVhcj4yMDIyPC9ZZWFyPjxS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Pr="004D5ADC">
        <w:rPr>
          <w:rFonts w:ascii="Aptos" w:hAnsi="Aptos" w:cs="Arial"/>
          <w:color w:val="000000" w:themeColor="text1"/>
          <w:shd w:val="clear" w:color="auto" w:fill="FFFFFF"/>
        </w:rPr>
      </w:r>
      <w:r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[123-126]</w:t>
      </w:r>
      <w:r w:rsidRPr="004D5ADC">
        <w:rPr>
          <w:rFonts w:ascii="Aptos" w:hAnsi="Aptos" w:cs="Arial"/>
          <w:color w:val="000000" w:themeColor="text1"/>
          <w:shd w:val="clear" w:color="auto" w:fill="FFFFFF"/>
        </w:rPr>
        <w:fldChar w:fldCharType="end"/>
      </w:r>
      <w:r w:rsidRPr="004D5ADC">
        <w:rPr>
          <w:rFonts w:ascii="Aptos" w:hAnsi="Aptos" w:cs="Arial"/>
          <w:color w:val="000000" w:themeColor="text1"/>
          <w:shd w:val="clear" w:color="auto" w:fill="FFFFFF"/>
        </w:rPr>
        <w:t xml:space="preserve">. </w:t>
      </w:r>
      <w:r w:rsidR="00BD2C6A" w:rsidRPr="004D5ADC">
        <w:rPr>
          <w:rFonts w:ascii="Aptos" w:hAnsi="Aptos" w:cs="Arial"/>
          <w:color w:val="000000" w:themeColor="text1"/>
          <w:shd w:val="clear" w:color="auto" w:fill="FFFFFF"/>
        </w:rPr>
        <w:t xml:space="preserve">These mutations have been shown to modulate </w:t>
      </w:r>
      <w:r w:rsidR="00BD2C6A" w:rsidRPr="00E62746">
        <w:rPr>
          <w:rFonts w:ascii="Aptos" w:hAnsi="Aptos" w:cs="Arial"/>
          <w:i/>
          <w:iCs/>
          <w:color w:val="000000" w:themeColor="text1"/>
          <w:shd w:val="clear" w:color="auto" w:fill="FFFFFF"/>
        </w:rPr>
        <w:t>SNCA</w:t>
      </w:r>
      <w:r w:rsidR="00BD2C6A" w:rsidRPr="004D5ADC">
        <w:rPr>
          <w:rFonts w:ascii="Aptos" w:hAnsi="Aptos" w:cs="Arial"/>
          <w:color w:val="000000" w:themeColor="text1"/>
          <w:shd w:val="clear" w:color="auto" w:fill="FFFFFF"/>
        </w:rPr>
        <w:t xml:space="preserve"> expression levels, </w:t>
      </w:r>
      <w:r w:rsidR="00261A19" w:rsidRPr="004D5ADC">
        <w:rPr>
          <w:rFonts w:ascii="Aptos" w:hAnsi="Aptos" w:cs="Arial"/>
          <w:color w:val="000000" w:themeColor="text1"/>
          <w:shd w:val="clear" w:color="auto" w:fill="FFFFFF"/>
        </w:rPr>
        <w:t xml:space="preserve">enhance α-syn secretion, </w:t>
      </w:r>
      <w:r w:rsidR="00BD2C6A" w:rsidRPr="004D5ADC">
        <w:rPr>
          <w:rFonts w:ascii="Aptos" w:hAnsi="Aptos" w:cs="Arial"/>
          <w:color w:val="000000" w:themeColor="text1"/>
          <w:shd w:val="clear" w:color="auto" w:fill="FFFFFF"/>
        </w:rPr>
        <w:t xml:space="preserve">alter its interaction with other proteins, </w:t>
      </w:r>
      <w:r w:rsidR="00397028" w:rsidRPr="004D5ADC">
        <w:rPr>
          <w:rFonts w:ascii="Aptos" w:hAnsi="Aptos" w:cs="Arial"/>
          <w:color w:val="000000" w:themeColor="text1"/>
          <w:shd w:val="clear" w:color="auto" w:fill="FFFFFF"/>
        </w:rPr>
        <w:t>or</w:t>
      </w:r>
      <w:r w:rsidR="00BD2C6A" w:rsidRPr="004D5ADC">
        <w:rPr>
          <w:rFonts w:ascii="Aptos" w:hAnsi="Aptos" w:cs="Arial"/>
          <w:color w:val="000000" w:themeColor="text1"/>
          <w:shd w:val="clear" w:color="auto" w:fill="FFFFFF"/>
        </w:rPr>
        <w:t xml:space="preserve"> increase </w:t>
      </w:r>
      <w:r w:rsidR="00261A19" w:rsidRPr="004D5ADC">
        <w:rPr>
          <w:rFonts w:ascii="Aptos" w:hAnsi="Aptos" w:cs="Arial"/>
          <w:color w:val="000000" w:themeColor="text1"/>
          <w:shd w:val="clear" w:color="auto" w:fill="FFFFFF"/>
        </w:rPr>
        <w:t>its</w:t>
      </w:r>
      <w:r w:rsidR="00BD2C6A" w:rsidRPr="004D5ADC">
        <w:rPr>
          <w:rFonts w:ascii="Aptos" w:hAnsi="Aptos" w:cs="Arial"/>
          <w:color w:val="000000" w:themeColor="text1"/>
          <w:shd w:val="clear" w:color="auto" w:fill="FFFFFF"/>
        </w:rPr>
        <w:t xml:space="preserve"> aggregation propensity and fibril</w:t>
      </w:r>
      <w:r w:rsidR="00B20BA2">
        <w:rPr>
          <w:rFonts w:ascii="Aptos" w:hAnsi="Aptos" w:cs="Arial"/>
          <w:color w:val="000000" w:themeColor="text1"/>
          <w:shd w:val="clear" w:color="auto" w:fill="FFFFFF"/>
        </w:rPr>
        <w:t>l</w:t>
      </w:r>
      <w:r w:rsidR="00BD2C6A" w:rsidRPr="004D5ADC">
        <w:rPr>
          <w:rFonts w:ascii="Aptos" w:hAnsi="Aptos" w:cs="Arial"/>
          <w:color w:val="000000" w:themeColor="text1"/>
          <w:shd w:val="clear" w:color="auto" w:fill="FFFFFF"/>
        </w:rPr>
        <w:t xml:space="preserve">ation. </w:t>
      </w:r>
      <w:r w:rsidR="00397028" w:rsidRPr="004D5ADC">
        <w:rPr>
          <w:rFonts w:ascii="Aptos" w:hAnsi="Aptos" w:cs="Arial"/>
          <w:color w:val="000000" w:themeColor="text1"/>
          <w:shd w:val="clear" w:color="auto" w:fill="FFFFFF"/>
        </w:rPr>
        <w:t>In contrast</w:t>
      </w:r>
      <w:r w:rsidR="00F63736" w:rsidRPr="004D5ADC">
        <w:rPr>
          <w:rFonts w:ascii="Aptos" w:hAnsi="Aptos" w:cs="Arial"/>
          <w:color w:val="000000" w:themeColor="text1"/>
          <w:shd w:val="clear" w:color="auto" w:fill="FFFFFF"/>
        </w:rPr>
        <w:t>, a</w:t>
      </w:r>
      <w:r w:rsidR="007E3798" w:rsidRPr="004D5ADC">
        <w:rPr>
          <w:rFonts w:ascii="Aptos" w:hAnsi="Aptos" w:cs="Arial"/>
          <w:color w:val="000000" w:themeColor="text1"/>
          <w:shd w:val="clear" w:color="auto" w:fill="FFFFFF"/>
        </w:rPr>
        <w:t>rtificial point mutations</w:t>
      </w:r>
      <w:r w:rsidR="00310FA1" w:rsidRPr="004D5ADC">
        <w:rPr>
          <w:rFonts w:ascii="Aptos" w:hAnsi="Aptos" w:cs="Arial"/>
          <w:color w:val="000000" w:themeColor="text1"/>
          <w:shd w:val="clear" w:color="auto" w:fill="FFFFFF"/>
        </w:rPr>
        <w:t>, such as</w:t>
      </w:r>
      <w:r w:rsidR="007E3798" w:rsidRPr="004D5ADC">
        <w:rPr>
          <w:rFonts w:ascii="Aptos" w:hAnsi="Aptos" w:cs="Arial"/>
          <w:color w:val="000000" w:themeColor="text1"/>
          <w:shd w:val="clear" w:color="auto" w:fill="FFFFFF"/>
        </w:rPr>
        <w:t xml:space="preserve"> E35K and E57K</w:t>
      </w:r>
      <w:r w:rsidR="00F63736" w:rsidRPr="004D5ADC">
        <w:rPr>
          <w:rFonts w:ascii="Aptos" w:hAnsi="Aptos" w:cs="Arial"/>
          <w:i/>
          <w:iCs/>
          <w:color w:val="000000" w:themeColor="text1"/>
          <w:shd w:val="clear" w:color="auto" w:fill="FFFFFF"/>
        </w:rPr>
        <w:t>,</w:t>
      </w:r>
      <w:r w:rsidR="007E3798" w:rsidRPr="004D5ADC">
        <w:rPr>
          <w:rFonts w:ascii="Aptos" w:hAnsi="Aptos" w:cs="Arial"/>
          <w:color w:val="000000" w:themeColor="text1"/>
          <w:shd w:val="clear" w:color="auto" w:fill="FFFFFF"/>
        </w:rPr>
        <w:t xml:space="preserve"> </w:t>
      </w:r>
      <w:r w:rsidR="00397028" w:rsidRPr="004D5ADC">
        <w:rPr>
          <w:rFonts w:ascii="Aptos" w:hAnsi="Aptos" w:cs="Arial"/>
          <w:color w:val="000000" w:themeColor="text1"/>
          <w:shd w:val="clear" w:color="auto" w:fill="FFFFFF"/>
        </w:rPr>
        <w:t>have been</w:t>
      </w:r>
      <w:r w:rsidR="00310FA1" w:rsidRPr="004D5ADC">
        <w:rPr>
          <w:rFonts w:ascii="Aptos" w:hAnsi="Aptos" w:cs="Arial"/>
          <w:color w:val="000000" w:themeColor="text1"/>
          <w:shd w:val="clear" w:color="auto" w:fill="FFFFFF"/>
        </w:rPr>
        <w:t xml:space="preserve"> </w:t>
      </w:r>
      <w:r w:rsidR="00F63736" w:rsidRPr="004D5ADC">
        <w:rPr>
          <w:rFonts w:ascii="Aptos" w:hAnsi="Aptos" w:cs="Arial"/>
          <w:color w:val="000000" w:themeColor="text1"/>
          <w:shd w:val="clear" w:color="auto" w:fill="FFFFFF"/>
        </w:rPr>
        <w:t>linked to</w:t>
      </w:r>
      <w:r w:rsidR="007E3798" w:rsidRPr="004D5ADC">
        <w:rPr>
          <w:rFonts w:ascii="Aptos" w:hAnsi="Aptos" w:cs="Arial"/>
          <w:color w:val="000000" w:themeColor="text1"/>
          <w:shd w:val="clear" w:color="auto" w:fill="FFFFFF"/>
        </w:rPr>
        <w:t xml:space="preserve"> increase</w:t>
      </w:r>
      <w:r w:rsidR="00310FA1" w:rsidRPr="004D5ADC">
        <w:rPr>
          <w:rFonts w:ascii="Aptos" w:hAnsi="Aptos" w:cs="Arial"/>
          <w:color w:val="000000" w:themeColor="text1"/>
          <w:shd w:val="clear" w:color="auto" w:fill="FFFFFF"/>
        </w:rPr>
        <w:t>d</w:t>
      </w:r>
      <w:r w:rsidR="007E3798" w:rsidRPr="004D5ADC">
        <w:rPr>
          <w:rFonts w:ascii="Aptos" w:hAnsi="Aptos" w:cs="Arial"/>
          <w:color w:val="000000" w:themeColor="text1"/>
          <w:shd w:val="clear" w:color="auto" w:fill="FFFFFF"/>
        </w:rPr>
        <w:t xml:space="preserve"> </w:t>
      </w:r>
      <w:r w:rsidR="00310FA1" w:rsidRPr="004D5ADC">
        <w:rPr>
          <w:rFonts w:ascii="Aptos" w:hAnsi="Aptos" w:cs="Arial"/>
          <w:color w:val="000000" w:themeColor="text1"/>
          <w:shd w:val="clear" w:color="auto" w:fill="FFFFFF"/>
        </w:rPr>
        <w:t xml:space="preserve">α-syn </w:t>
      </w:r>
      <w:r w:rsidR="007E3798" w:rsidRPr="004D5ADC">
        <w:rPr>
          <w:rFonts w:ascii="Aptos" w:hAnsi="Aptos" w:cs="Arial"/>
          <w:color w:val="000000" w:themeColor="text1"/>
          <w:shd w:val="clear" w:color="auto" w:fill="FFFFFF"/>
        </w:rPr>
        <w:t>oligomerization and</w:t>
      </w:r>
      <w:r w:rsidRPr="004D5ADC">
        <w:rPr>
          <w:rFonts w:ascii="Aptos" w:hAnsi="Aptos" w:cs="Arial"/>
          <w:color w:val="000000" w:themeColor="text1"/>
          <w:shd w:val="clear" w:color="auto" w:fill="FFFFFF"/>
        </w:rPr>
        <w:t xml:space="preserve">, due to their </w:t>
      </w:r>
      <w:r w:rsidR="00F63736" w:rsidRPr="004D5ADC">
        <w:rPr>
          <w:rFonts w:ascii="Aptos" w:hAnsi="Aptos" w:cs="Arial"/>
          <w:color w:val="000000" w:themeColor="text1"/>
          <w:shd w:val="clear" w:color="auto" w:fill="FFFFFF"/>
        </w:rPr>
        <w:t>higher</w:t>
      </w:r>
      <w:r w:rsidRPr="004D5ADC">
        <w:rPr>
          <w:rFonts w:ascii="Aptos" w:hAnsi="Aptos" w:cs="Arial"/>
          <w:color w:val="000000" w:themeColor="text1"/>
          <w:shd w:val="clear" w:color="auto" w:fill="FFFFFF"/>
        </w:rPr>
        <w:t xml:space="preserve"> membrane affinity, </w:t>
      </w:r>
      <w:r w:rsidR="009C2B53" w:rsidRPr="004D5ADC">
        <w:rPr>
          <w:rFonts w:ascii="Aptos" w:hAnsi="Aptos" w:cs="Arial"/>
          <w:color w:val="000000" w:themeColor="text1"/>
          <w:shd w:val="clear" w:color="auto" w:fill="FFFFFF"/>
        </w:rPr>
        <w:t>lead to</w:t>
      </w:r>
      <w:r w:rsidR="00F63736" w:rsidRPr="004D5ADC">
        <w:rPr>
          <w:rFonts w:ascii="Aptos" w:hAnsi="Aptos" w:cs="Arial"/>
          <w:color w:val="000000" w:themeColor="text1"/>
          <w:shd w:val="clear" w:color="auto" w:fill="FFFFFF"/>
        </w:rPr>
        <w:t xml:space="preserve"> </w:t>
      </w:r>
      <w:r w:rsidR="00310FA1" w:rsidRPr="004D5ADC">
        <w:rPr>
          <w:rFonts w:ascii="Aptos" w:hAnsi="Aptos" w:cs="Arial"/>
          <w:color w:val="000000" w:themeColor="text1"/>
          <w:shd w:val="clear" w:color="auto" w:fill="FFFFFF"/>
        </w:rPr>
        <w:t xml:space="preserve">membrane </w:t>
      </w:r>
      <w:r w:rsidR="00F63736" w:rsidRPr="004D5ADC">
        <w:rPr>
          <w:rFonts w:ascii="Aptos" w:hAnsi="Aptos" w:cs="Arial"/>
          <w:color w:val="000000" w:themeColor="text1"/>
          <w:shd w:val="clear" w:color="auto" w:fill="FFFFFF"/>
        </w:rPr>
        <w:t>disruption</w:t>
      </w:r>
      <w:r w:rsidR="00310FA1" w:rsidRPr="004D5ADC">
        <w:rPr>
          <w:rFonts w:ascii="Aptos" w:hAnsi="Aptos" w:cs="Arial"/>
          <w:color w:val="000000" w:themeColor="text1"/>
          <w:shd w:val="clear" w:color="auto" w:fill="FFFFFF"/>
        </w:rPr>
        <w:t xml:space="preserve"> </w:t>
      </w:r>
      <w:r w:rsidR="00310FA1" w:rsidRPr="004D5ADC">
        <w:rPr>
          <w:rFonts w:ascii="Aptos" w:hAnsi="Aptos" w:cs="Arial"/>
          <w:color w:val="000000" w:themeColor="text1"/>
          <w:shd w:val="clear" w:color="auto" w:fill="FFFFFF"/>
        </w:rPr>
        <w:fldChar w:fldCharType="begin">
          <w:fldData xml:space="preserve">PEVuZE5vdGU+PENpdGU+PEF1dGhvcj5Uc2lnZWxueTwvQXV0aG9yPjxZZWFyPjIwMTU8L1llYXI+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==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PEVuZE5vdGU+PENpdGU+PEF1dGhvcj5Uc2lnZWxueTwvQXV0aG9yPjxZZWFyPjIwMTU8L1llYXI+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==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310FA1" w:rsidRPr="004D5ADC">
        <w:rPr>
          <w:rFonts w:ascii="Aptos" w:hAnsi="Aptos" w:cs="Arial"/>
          <w:color w:val="000000" w:themeColor="text1"/>
          <w:shd w:val="clear" w:color="auto" w:fill="FFFFFF"/>
        </w:rPr>
      </w:r>
      <w:r w:rsidR="00310FA1"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[125]</w:t>
      </w:r>
      <w:r w:rsidR="00310FA1" w:rsidRPr="004D5ADC">
        <w:rPr>
          <w:rFonts w:ascii="Aptos" w:hAnsi="Aptos" w:cs="Arial"/>
          <w:color w:val="000000" w:themeColor="text1"/>
          <w:shd w:val="clear" w:color="auto" w:fill="FFFFFF"/>
        </w:rPr>
        <w:fldChar w:fldCharType="end"/>
      </w:r>
      <w:r w:rsidR="00310FA1" w:rsidRPr="004D5ADC">
        <w:rPr>
          <w:rFonts w:ascii="Aptos" w:hAnsi="Aptos" w:cs="Arial"/>
          <w:color w:val="000000" w:themeColor="text1"/>
          <w:shd w:val="clear" w:color="auto" w:fill="FFFFFF"/>
        </w:rPr>
        <w:t>.</w:t>
      </w:r>
      <w:r w:rsidR="000062D2" w:rsidRPr="004D5ADC">
        <w:rPr>
          <w:rFonts w:ascii="Aptos" w:hAnsi="Aptos" w:cs="Arial"/>
          <w:color w:val="000000" w:themeColor="text1"/>
          <w:shd w:val="clear" w:color="auto" w:fill="FFFFFF"/>
        </w:rPr>
        <w:t xml:space="preserve"> A study by Winner at al. demonstrated structure-related toxicity of α-syn conformer</w:t>
      </w:r>
      <w:r w:rsidR="00F71D15" w:rsidRPr="004D5ADC">
        <w:rPr>
          <w:rFonts w:ascii="Aptos" w:hAnsi="Aptos" w:cs="Arial"/>
          <w:color w:val="000000" w:themeColor="text1"/>
          <w:shd w:val="clear" w:color="auto" w:fill="FFFFFF"/>
        </w:rPr>
        <w:t>s</w:t>
      </w:r>
      <w:r w:rsidR="00A16DC9" w:rsidRPr="004D5ADC">
        <w:rPr>
          <w:rFonts w:ascii="Aptos" w:hAnsi="Aptos" w:cs="Arial"/>
          <w:color w:val="000000" w:themeColor="text1"/>
          <w:shd w:val="clear" w:color="auto" w:fill="FFFFFF"/>
        </w:rPr>
        <w:t xml:space="preserve">, </w:t>
      </w:r>
      <w:r w:rsidR="00D24053" w:rsidRPr="004D5ADC">
        <w:rPr>
          <w:rFonts w:ascii="Aptos" w:hAnsi="Aptos" w:cs="Arial"/>
          <w:color w:val="000000" w:themeColor="text1"/>
          <w:shd w:val="clear" w:color="auto" w:fill="FFFFFF"/>
        </w:rPr>
        <w:t>highlighting</w:t>
      </w:r>
      <w:r w:rsidR="00A16DC9" w:rsidRPr="004D5ADC">
        <w:rPr>
          <w:rFonts w:ascii="Aptos" w:hAnsi="Aptos" w:cs="Arial"/>
          <w:color w:val="000000" w:themeColor="text1"/>
          <w:shd w:val="clear" w:color="auto" w:fill="FFFFFF"/>
        </w:rPr>
        <w:t xml:space="preserve"> </w:t>
      </w:r>
      <w:r w:rsidR="00D24053" w:rsidRPr="004D5ADC">
        <w:rPr>
          <w:rFonts w:ascii="Aptos" w:hAnsi="Aptos" w:cs="Arial"/>
          <w:color w:val="000000" w:themeColor="text1"/>
          <w:shd w:val="clear" w:color="auto" w:fill="FFFFFF"/>
        </w:rPr>
        <w:t xml:space="preserve">increased neurotoxicity of </w:t>
      </w:r>
      <w:r w:rsidR="00A16DC9" w:rsidRPr="004D5ADC">
        <w:rPr>
          <w:rFonts w:ascii="Aptos" w:hAnsi="Aptos" w:cs="Arial"/>
          <w:color w:val="000000" w:themeColor="text1"/>
          <w:shd w:val="clear" w:color="auto" w:fill="FFFFFF"/>
        </w:rPr>
        <w:t xml:space="preserve">oligomeric species </w:t>
      </w:r>
      <w:r w:rsidR="00D24053" w:rsidRPr="004D5ADC">
        <w:rPr>
          <w:rFonts w:ascii="Aptos" w:hAnsi="Aptos" w:cs="Arial"/>
          <w:color w:val="000000" w:themeColor="text1"/>
          <w:shd w:val="clear" w:color="auto" w:fill="FFFFFF"/>
        </w:rPr>
        <w:t xml:space="preserve">observed </w:t>
      </w:r>
      <w:r w:rsidR="00D76A52" w:rsidRPr="004D5ADC">
        <w:rPr>
          <w:rFonts w:ascii="Aptos" w:hAnsi="Aptos" w:cs="Arial"/>
          <w:color w:val="000000" w:themeColor="text1"/>
          <w:shd w:val="clear" w:color="auto" w:fill="FFFFFF"/>
        </w:rPr>
        <w:t>both in cultured cells and in vivo</w:t>
      </w:r>
      <w:r w:rsidR="00DE0B52" w:rsidRPr="004D5ADC">
        <w:rPr>
          <w:rFonts w:ascii="Aptos" w:hAnsi="Aptos" w:cs="Arial"/>
          <w:color w:val="000000" w:themeColor="text1"/>
          <w:shd w:val="clear" w:color="auto" w:fill="FFFFFF"/>
        </w:rPr>
        <w:t xml:space="preserve"> </w:t>
      </w:r>
      <w:r w:rsidR="00DE0B52"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&lt;EndNote&gt;&lt;Cite&gt;&lt;Author&gt;Winner&lt;/Author&gt;&lt;Year&gt;2011&lt;/Year&gt;&lt;RecNum&gt;148&lt;/RecNum&gt;&lt;DisplayText&gt;[127]&lt;/DisplayText&gt;&lt;record&gt;&lt;rec-number&gt;148&lt;/rec-number&gt;&lt;foreign-keys&gt;&lt;key app="EN" db-id="eex90dt2ka5xrceptpwvtwxhpxw95esvxesf" timestamp="1737024112"&gt;148&lt;/key&gt;&lt;/foreign-keys&gt;&lt;ref-type name="Journal Article"&gt;17&lt;/ref-type&gt;&lt;contributors&gt;&lt;authors&gt;&lt;author&gt;Winner, B.&lt;/author&gt;&lt;author&gt;Jappelli, R.&lt;/author&gt;&lt;author&gt;Maji, S. K.&lt;/author&gt;&lt;author&gt;Desplats, P. A.&lt;/author&gt;&lt;author&gt;Boyer, L.&lt;/author&gt;&lt;author&gt;Aigner, S.&lt;/author&gt;&lt;author&gt;Hetzer, C.&lt;/author&gt;&lt;author&gt;Loher, T.&lt;/author&gt;&lt;author&gt;Vilar, M.&lt;/author&gt;&lt;author&gt;Campioni, S.&lt;/author&gt;&lt;author&gt;Tzitzilonis, C.&lt;/author&gt;&lt;author&gt;Soragni, A.&lt;/author&gt;&lt;author&gt;Jessberger, S.&lt;/author&gt;&lt;author&gt;Mira, H.&lt;/author&gt;&lt;author&gt;Consiglio, A.&lt;/author&gt;&lt;author&gt;Pham, E.&lt;/author&gt;&lt;author&gt;Masliah, E.&lt;/author&gt;&lt;author&gt;Gage, F. H.&lt;/author&gt;&lt;author&gt;Riek, R.&lt;/author&gt;&lt;/authors&gt;&lt;/contributors&gt;&lt;auth-address&gt;Salk Institute for Biological Studies, La Jolla, CA 92037, USA.&lt;/auth-address&gt;&lt;titles&gt;&lt;title&gt;In vivo demonstration that alpha-synuclein oligomers are toxic&lt;/title&gt;&lt;secondary-title&gt;Proc Natl Acad Sci U S A&lt;/secondary-title&gt;&lt;/titles&gt;&lt;periodical&gt;&lt;full-title&gt;Proc Natl Acad Sci U S A&lt;/full-title&gt;&lt;/periodical&gt;&lt;pages&gt;4194-9&lt;/pages&gt;&lt;volume&gt;108&lt;/volume&gt;&lt;number&gt;10&lt;/number&gt;&lt;edition&gt;2011/02/18&lt;/edition&gt;&lt;keywords&gt;&lt;keyword&gt;Animals&lt;/keyword&gt;&lt;keyword&gt;Biopolymers/*toxicity&lt;/keyword&gt;&lt;keyword&gt;Brain/metabolism&lt;/keyword&gt;&lt;keyword&gt;Lentivirus/genetics&lt;/keyword&gt;&lt;keyword&gt;Rats&lt;/keyword&gt;&lt;keyword&gt;alpha-Synuclein/genetics/metabolism/*toxicity&lt;/keyword&gt;&lt;/keywords&gt;&lt;dates&gt;&lt;year&gt;2011&lt;/year&gt;&lt;pub-dates&gt;&lt;date&gt;Mar 8&lt;/date&gt;&lt;/pub-dates&gt;&lt;/dates&gt;&lt;isbn&gt;0027-8424 (Print)&amp;#xD;0027-8424&lt;/isbn&gt;&lt;accession-num&gt;21325059&lt;/accession-num&gt;&lt;urls&gt;&lt;/urls&gt;&lt;custom2&gt;PMC3053976&lt;/custom2&gt;&lt;electronic-resource-num&gt;10.1073/pnas.1100976108&lt;/electronic-resource-num&gt;&lt;remote-database-provider&gt;NLM&lt;/remote-database-provider&gt;&lt;language&gt;eng&lt;/language&gt;&lt;/record&gt;&lt;/Cite&gt;&lt;/EndNote&gt;</w:instrText>
      </w:r>
      <w:r w:rsidR="00DE0B52"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[127]</w:t>
      </w:r>
      <w:r w:rsidR="00DE0B52" w:rsidRPr="004D5ADC">
        <w:rPr>
          <w:rFonts w:ascii="Aptos" w:hAnsi="Aptos" w:cs="Arial"/>
          <w:color w:val="000000" w:themeColor="text1"/>
          <w:shd w:val="clear" w:color="auto" w:fill="FFFFFF"/>
        </w:rPr>
        <w:fldChar w:fldCharType="end"/>
      </w:r>
      <w:r w:rsidR="00D76A52" w:rsidRPr="004D5ADC">
        <w:rPr>
          <w:rFonts w:ascii="Aptos" w:hAnsi="Aptos" w:cs="Arial"/>
          <w:color w:val="000000" w:themeColor="text1"/>
          <w:shd w:val="clear" w:color="auto" w:fill="FFFFFF"/>
        </w:rPr>
        <w:t>.</w:t>
      </w:r>
      <w:r w:rsidR="000062D2" w:rsidRPr="004D5ADC">
        <w:rPr>
          <w:rFonts w:ascii="Aptos" w:hAnsi="Aptos" w:cs="Arial"/>
          <w:color w:val="000000" w:themeColor="text1"/>
          <w:shd w:val="clear" w:color="auto" w:fill="FFFFFF"/>
        </w:rPr>
        <w:t xml:space="preserve"> </w:t>
      </w:r>
      <w:r w:rsidR="00D24053" w:rsidRPr="004D5ADC">
        <w:rPr>
          <w:rFonts w:ascii="Aptos" w:hAnsi="Aptos" w:cs="Arial"/>
          <w:color w:val="000000" w:themeColor="text1"/>
          <w:shd w:val="clear" w:color="auto" w:fill="FFFFFF"/>
        </w:rPr>
        <w:t>In this study</w:t>
      </w:r>
      <w:r w:rsidR="007D1DE2" w:rsidRPr="004D5ADC">
        <w:rPr>
          <w:rFonts w:ascii="Aptos" w:hAnsi="Aptos" w:cs="Arial"/>
          <w:color w:val="000000" w:themeColor="text1"/>
          <w:shd w:val="clear" w:color="auto" w:fill="FFFFFF"/>
        </w:rPr>
        <w:t xml:space="preserve">, </w:t>
      </w:r>
      <w:r w:rsidR="00726A10" w:rsidRPr="004D5ADC">
        <w:rPr>
          <w:rFonts w:ascii="Aptos" w:hAnsi="Aptos" w:cs="Arial"/>
          <w:color w:val="000000" w:themeColor="text1"/>
          <w:shd w:val="clear" w:color="auto" w:fill="FFFFFF"/>
        </w:rPr>
        <w:t>the substantia nigra of rats was injected with a lentivirus expressing the E35K and E57K oligomer-forming variants, resulting in increased dopaminergic cell loss compared to rats overexpressing either wild-type human α-syn or familial PD mutants.</w:t>
      </w:r>
    </w:p>
    <w:p w14:paraId="755B8572" w14:textId="0596F14D" w:rsidR="005011F7" w:rsidRPr="004D5ADC" w:rsidRDefault="00726A10" w:rsidP="003118C8">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Additionally</w:t>
      </w:r>
      <w:r w:rsidR="00363E43" w:rsidRPr="004D5ADC">
        <w:rPr>
          <w:rFonts w:ascii="Aptos" w:hAnsi="Aptos" w:cs="Arial"/>
          <w:color w:val="000000" w:themeColor="text1"/>
          <w:shd w:val="clear" w:color="auto" w:fill="FFFFFF"/>
        </w:rPr>
        <w:t>,</w:t>
      </w:r>
      <w:r w:rsidR="00DD417E" w:rsidRPr="004D5ADC">
        <w:rPr>
          <w:rFonts w:ascii="Aptos" w:hAnsi="Aptos" w:cs="Arial"/>
          <w:color w:val="000000" w:themeColor="text1"/>
          <w:shd w:val="clear" w:color="auto" w:fill="FFFFFF"/>
        </w:rPr>
        <w:t xml:space="preserve"> </w:t>
      </w:r>
      <w:r w:rsidR="008E27AA" w:rsidRPr="004D5ADC">
        <w:rPr>
          <w:rFonts w:ascii="Aptos" w:hAnsi="Aptos" w:cs="Arial"/>
          <w:color w:val="000000" w:themeColor="text1"/>
          <w:shd w:val="clear" w:color="auto" w:fill="FFFFFF"/>
        </w:rPr>
        <w:t xml:space="preserve">soluble α-syn species have been </w:t>
      </w:r>
      <w:r w:rsidR="00922F32" w:rsidRPr="004D5ADC">
        <w:rPr>
          <w:rFonts w:ascii="Aptos" w:hAnsi="Aptos" w:cs="Arial"/>
          <w:color w:val="000000" w:themeColor="text1"/>
          <w:shd w:val="clear" w:color="auto" w:fill="FFFFFF"/>
        </w:rPr>
        <w:t>linked to</w:t>
      </w:r>
      <w:r w:rsidR="008E27AA" w:rsidRPr="004D5ADC">
        <w:rPr>
          <w:rFonts w:ascii="Aptos" w:hAnsi="Aptos" w:cs="Arial"/>
          <w:color w:val="000000" w:themeColor="text1"/>
          <w:shd w:val="clear" w:color="auto" w:fill="FFFFFF"/>
        </w:rPr>
        <w:t xml:space="preserve"> altered glutamatergic neurotransmission</w:t>
      </w:r>
      <w:r w:rsidR="00E8651F" w:rsidRPr="004D5ADC">
        <w:rPr>
          <w:rFonts w:ascii="Aptos" w:hAnsi="Aptos" w:cs="Arial"/>
          <w:color w:val="000000" w:themeColor="text1"/>
          <w:shd w:val="clear" w:color="auto" w:fill="FFFFFF"/>
        </w:rPr>
        <w:t xml:space="preserve"> by</w:t>
      </w:r>
      <w:r w:rsidR="00922F32" w:rsidRPr="004D5ADC">
        <w:rPr>
          <w:rFonts w:ascii="Aptos" w:hAnsi="Aptos" w:cs="Arial"/>
          <w:color w:val="000000" w:themeColor="text1"/>
          <w:shd w:val="clear" w:color="auto" w:fill="FFFFFF"/>
        </w:rPr>
        <w:t xml:space="preserve"> influencing</w:t>
      </w:r>
      <w:r w:rsidR="00E8651F" w:rsidRPr="004D5ADC">
        <w:rPr>
          <w:rFonts w:ascii="Aptos" w:hAnsi="Aptos" w:cs="Arial"/>
          <w:color w:val="000000" w:themeColor="text1"/>
          <w:shd w:val="clear" w:color="auto" w:fill="FFFFFF"/>
        </w:rPr>
        <w:t xml:space="preserve"> </w:t>
      </w:r>
      <w:r w:rsidR="00E13738" w:rsidRPr="004D5ADC">
        <w:rPr>
          <w:rFonts w:ascii="Aptos" w:hAnsi="Aptos" w:cs="Arial"/>
          <w:color w:val="000000" w:themeColor="text1"/>
          <w:shd w:val="clear" w:color="auto" w:fill="FFFFFF"/>
        </w:rPr>
        <w:t xml:space="preserve">the </w:t>
      </w:r>
      <w:r w:rsidR="00922F32" w:rsidRPr="004D5ADC">
        <w:rPr>
          <w:rFonts w:ascii="Aptos" w:hAnsi="Aptos" w:cs="Arial"/>
          <w:color w:val="000000" w:themeColor="text1"/>
          <w:shd w:val="clear" w:color="auto" w:fill="FFFFFF"/>
        </w:rPr>
        <w:t>function</w:t>
      </w:r>
      <w:r w:rsidR="00E13738" w:rsidRPr="004D5ADC">
        <w:rPr>
          <w:rFonts w:ascii="Aptos" w:hAnsi="Aptos" w:cs="Arial"/>
          <w:color w:val="000000" w:themeColor="text1"/>
          <w:shd w:val="clear" w:color="auto" w:fill="FFFFFF"/>
        </w:rPr>
        <w:t xml:space="preserve"> and </w:t>
      </w:r>
      <w:r w:rsidR="00922F32" w:rsidRPr="004D5ADC">
        <w:rPr>
          <w:rFonts w:ascii="Aptos" w:hAnsi="Aptos" w:cs="Arial"/>
          <w:color w:val="000000" w:themeColor="text1"/>
          <w:shd w:val="clear" w:color="auto" w:fill="FFFFFF"/>
        </w:rPr>
        <w:t xml:space="preserve">distribution </w:t>
      </w:r>
      <w:r w:rsidR="00E13738" w:rsidRPr="004D5ADC">
        <w:rPr>
          <w:rFonts w:ascii="Aptos" w:hAnsi="Aptos" w:cs="Arial"/>
          <w:color w:val="000000" w:themeColor="text1"/>
          <w:shd w:val="clear" w:color="auto" w:fill="FFFFFF"/>
        </w:rPr>
        <w:t xml:space="preserve">of </w:t>
      </w:r>
      <w:r w:rsidR="00E8651F" w:rsidRPr="004D5ADC">
        <w:rPr>
          <w:rFonts w:ascii="Aptos" w:hAnsi="Aptos" w:cs="Arial"/>
          <w:color w:val="000000" w:themeColor="text1"/>
          <w:shd w:val="clear" w:color="auto" w:fill="FFFFFF"/>
        </w:rPr>
        <w:t xml:space="preserve">glutamate-gated </w:t>
      </w:r>
      <w:r w:rsidR="00E13738" w:rsidRPr="004D5ADC">
        <w:rPr>
          <w:rFonts w:ascii="Aptos" w:hAnsi="Aptos" w:cs="Arial"/>
          <w:color w:val="000000" w:themeColor="text1"/>
          <w:shd w:val="clear" w:color="auto" w:fill="FFFFFF"/>
        </w:rPr>
        <w:t>Ca</w:t>
      </w:r>
      <w:r w:rsidR="00E13738" w:rsidRPr="004D5ADC">
        <w:rPr>
          <w:rFonts w:ascii="Aptos" w:hAnsi="Aptos" w:cs="Arial"/>
          <w:color w:val="000000" w:themeColor="text1"/>
          <w:shd w:val="clear" w:color="auto" w:fill="FFFFFF"/>
          <w:vertAlign w:val="superscript"/>
        </w:rPr>
        <w:t>2+</w:t>
      </w:r>
      <w:r w:rsidR="00E13738" w:rsidRPr="004D5ADC">
        <w:rPr>
          <w:rFonts w:ascii="Aptos" w:hAnsi="Aptos" w:cs="Arial"/>
          <w:color w:val="000000" w:themeColor="text1"/>
          <w:shd w:val="clear" w:color="auto" w:fill="FFFFFF"/>
        </w:rPr>
        <w:t xml:space="preserve"> </w:t>
      </w:r>
      <w:r w:rsidR="00E8651F" w:rsidRPr="004D5ADC">
        <w:rPr>
          <w:rFonts w:ascii="Aptos" w:hAnsi="Aptos" w:cs="Arial"/>
          <w:color w:val="000000" w:themeColor="text1"/>
          <w:shd w:val="clear" w:color="auto" w:fill="FFFFFF"/>
        </w:rPr>
        <w:t>channels</w:t>
      </w:r>
      <w:r w:rsidR="008E27AA" w:rsidRPr="004D5ADC">
        <w:rPr>
          <w:rFonts w:ascii="Aptos" w:hAnsi="Aptos" w:cs="Arial"/>
          <w:color w:val="000000" w:themeColor="text1"/>
          <w:shd w:val="clear" w:color="auto" w:fill="FFFFFF"/>
        </w:rPr>
        <w:t xml:space="preserve">. </w:t>
      </w:r>
      <w:r w:rsidR="005011F7" w:rsidRPr="004D5ADC">
        <w:rPr>
          <w:rFonts w:ascii="Aptos" w:hAnsi="Aptos" w:cs="Arial"/>
          <w:color w:val="000000" w:themeColor="text1"/>
          <w:shd w:val="clear" w:color="auto" w:fill="FFFFFF"/>
        </w:rPr>
        <w:t xml:space="preserve">Studies </w:t>
      </w:r>
      <w:r w:rsidR="00B36819" w:rsidRPr="004D5ADC">
        <w:rPr>
          <w:rFonts w:ascii="Aptos" w:hAnsi="Aptos" w:cs="Arial"/>
          <w:color w:val="000000" w:themeColor="text1"/>
          <w:shd w:val="clear" w:color="auto" w:fill="FFFFFF"/>
        </w:rPr>
        <w:t>conducted on</w:t>
      </w:r>
      <w:r w:rsidR="005011F7" w:rsidRPr="004D5ADC">
        <w:rPr>
          <w:rFonts w:ascii="Aptos" w:hAnsi="Aptos" w:cs="Arial"/>
          <w:color w:val="000000" w:themeColor="text1"/>
          <w:shd w:val="clear" w:color="auto" w:fill="FFFFFF"/>
        </w:rPr>
        <w:t xml:space="preserve"> cultured dopaminergic cells</w:t>
      </w:r>
      <w:r w:rsidR="00CE2251" w:rsidRPr="004D5ADC">
        <w:rPr>
          <w:rFonts w:ascii="Aptos" w:hAnsi="Aptos" w:cs="Arial"/>
          <w:color w:val="000000" w:themeColor="text1"/>
          <w:shd w:val="clear" w:color="auto" w:fill="FFFFFF"/>
        </w:rPr>
        <w:t xml:space="preserve"> and primary murine hippocampal neurons</w:t>
      </w:r>
      <w:r w:rsidR="005011F7" w:rsidRPr="004D5ADC">
        <w:rPr>
          <w:rFonts w:ascii="Aptos" w:hAnsi="Aptos" w:cs="Arial"/>
          <w:color w:val="000000" w:themeColor="text1"/>
          <w:shd w:val="clear" w:color="auto" w:fill="FFFFFF"/>
        </w:rPr>
        <w:t xml:space="preserve">, either overexpressing human α-syn transgene or treated with monomeric human α-syn, </w:t>
      </w:r>
      <w:r w:rsidR="00B36819" w:rsidRPr="004D5ADC">
        <w:rPr>
          <w:rFonts w:ascii="Aptos" w:hAnsi="Aptos" w:cs="Arial"/>
          <w:color w:val="000000" w:themeColor="text1"/>
          <w:shd w:val="clear" w:color="auto" w:fill="FFFFFF"/>
        </w:rPr>
        <w:t>demonstrat</w:t>
      </w:r>
      <w:r w:rsidR="005011F7" w:rsidRPr="004D5ADC">
        <w:rPr>
          <w:rFonts w:ascii="Aptos" w:hAnsi="Aptos" w:cs="Arial"/>
          <w:color w:val="000000" w:themeColor="text1"/>
          <w:shd w:val="clear" w:color="auto" w:fill="FFFFFF"/>
        </w:rPr>
        <w:t xml:space="preserve">ed reduced expression of the surface GluN1 subunit of </w:t>
      </w:r>
      <w:r w:rsidR="005011F7" w:rsidRPr="00490DE6">
        <w:rPr>
          <w:rFonts w:ascii="Aptos" w:hAnsi="Aptos" w:cs="Arial"/>
          <w:color w:val="000000" w:themeColor="text1"/>
          <w:shd w:val="clear" w:color="auto" w:fill="FFFFFF"/>
        </w:rPr>
        <w:t>N</w:t>
      </w:r>
      <w:r w:rsidR="005011F7" w:rsidRPr="004D5ADC">
        <w:rPr>
          <w:rFonts w:ascii="Aptos" w:hAnsi="Aptos" w:cs="Arial"/>
          <w:color w:val="000000" w:themeColor="text1"/>
          <w:shd w:val="clear" w:color="auto" w:fill="FFFFFF"/>
        </w:rPr>
        <w:t>-methyl-</w:t>
      </w:r>
      <w:r w:rsidR="00524F61">
        <w:rPr>
          <w:rFonts w:ascii="Aptos" w:hAnsi="Aptos" w:cs="Arial"/>
          <w:color w:val="000000" w:themeColor="text1"/>
          <w:shd w:val="clear" w:color="auto" w:fill="FFFFFF"/>
        </w:rPr>
        <w:t>D</w:t>
      </w:r>
      <w:r w:rsidR="005011F7" w:rsidRPr="004D5ADC">
        <w:rPr>
          <w:rFonts w:ascii="Aptos" w:hAnsi="Aptos" w:cs="Arial"/>
          <w:color w:val="000000" w:themeColor="text1"/>
          <w:shd w:val="clear" w:color="auto" w:fill="FFFFFF"/>
        </w:rPr>
        <w:t>-aspartate receptors (NMDARs)</w:t>
      </w:r>
      <w:r w:rsidR="00CE2251" w:rsidRPr="004D5ADC">
        <w:rPr>
          <w:rFonts w:ascii="Aptos" w:hAnsi="Aptos" w:cs="Arial"/>
          <w:color w:val="000000" w:themeColor="text1"/>
          <w:shd w:val="clear" w:color="auto" w:fill="FFFFFF"/>
        </w:rPr>
        <w:t xml:space="preserve"> </w:t>
      </w:r>
      <w:r w:rsidR="00CE2251" w:rsidRPr="004D5ADC">
        <w:rPr>
          <w:rFonts w:ascii="Aptos" w:hAnsi="Aptos" w:cs="Arial"/>
          <w:color w:val="000000" w:themeColor="text1"/>
          <w:shd w:val="clear" w:color="auto" w:fill="FFFFFF"/>
        </w:rPr>
        <w:fldChar w:fldCharType="begin">
          <w:fldData xml:space="preserve">PEVuZE5vdGU+PENpdGU+PEF1dGhvcj5DaGVuPC9BdXRob3I+PFllYXI+MjAxNTwvWWVhcj48UmVj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PEVuZE5vdGU+PENpdGU+PEF1dGhvcj5DaGVuPC9BdXRob3I+PFllYXI+MjAxNTwvWWVhcj48UmVj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CE2251" w:rsidRPr="004D5ADC">
        <w:rPr>
          <w:rFonts w:ascii="Aptos" w:hAnsi="Aptos" w:cs="Arial"/>
          <w:color w:val="000000" w:themeColor="text1"/>
          <w:shd w:val="clear" w:color="auto" w:fill="FFFFFF"/>
        </w:rPr>
      </w:r>
      <w:r w:rsidR="00CE2251"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[128, 129]</w:t>
      </w:r>
      <w:r w:rsidR="00CE2251" w:rsidRPr="004D5ADC">
        <w:rPr>
          <w:rFonts w:ascii="Aptos" w:hAnsi="Aptos" w:cs="Arial"/>
          <w:color w:val="000000" w:themeColor="text1"/>
          <w:shd w:val="clear" w:color="auto" w:fill="FFFFFF"/>
        </w:rPr>
        <w:fldChar w:fldCharType="end"/>
      </w:r>
      <w:r w:rsidR="00CE37D3" w:rsidRPr="004D5ADC">
        <w:rPr>
          <w:rFonts w:ascii="Aptos" w:hAnsi="Aptos" w:cs="Arial"/>
          <w:color w:val="000000" w:themeColor="text1"/>
          <w:shd w:val="clear" w:color="auto" w:fill="FFFFFF"/>
        </w:rPr>
        <w:t xml:space="preserve">. </w:t>
      </w:r>
      <w:r w:rsidR="00CE2251" w:rsidRPr="004D5ADC">
        <w:rPr>
          <w:rFonts w:ascii="Aptos" w:hAnsi="Aptos" w:cs="Arial"/>
          <w:color w:val="000000" w:themeColor="text1"/>
          <w:shd w:val="clear" w:color="auto" w:fill="FFFFFF"/>
        </w:rPr>
        <w:t>Another study publis</w:t>
      </w:r>
      <w:r w:rsidR="0037380E" w:rsidRPr="004D5ADC">
        <w:rPr>
          <w:rFonts w:ascii="Aptos" w:hAnsi="Aptos" w:cs="Arial"/>
          <w:color w:val="000000" w:themeColor="text1"/>
          <w:shd w:val="clear" w:color="auto" w:fill="FFFFFF"/>
        </w:rPr>
        <w:t>hed by</w:t>
      </w:r>
      <w:r w:rsidR="00CE2251" w:rsidRPr="004D5ADC">
        <w:rPr>
          <w:rFonts w:ascii="Aptos" w:hAnsi="Aptos" w:cs="Arial"/>
          <w:color w:val="000000" w:themeColor="text1"/>
          <w:shd w:val="clear" w:color="auto" w:fill="FFFFFF"/>
        </w:rPr>
        <w:t xml:space="preserve"> the same group </w:t>
      </w:r>
      <w:r w:rsidR="0037380E" w:rsidRPr="004D5ADC">
        <w:rPr>
          <w:rFonts w:ascii="Aptos" w:hAnsi="Aptos" w:cs="Arial"/>
          <w:color w:val="000000" w:themeColor="text1"/>
          <w:shd w:val="clear" w:color="auto" w:fill="FFFFFF"/>
        </w:rPr>
        <w:t>found</w:t>
      </w:r>
      <w:r w:rsidR="00CE2251" w:rsidRPr="004D5ADC">
        <w:rPr>
          <w:rFonts w:ascii="Aptos" w:hAnsi="Aptos" w:cs="Arial"/>
          <w:color w:val="000000" w:themeColor="text1"/>
          <w:shd w:val="clear" w:color="auto" w:fill="FFFFFF"/>
        </w:rPr>
        <w:t xml:space="preserve"> phosphorylated α-syn oligomers</w:t>
      </w:r>
      <w:r w:rsidR="0037380E" w:rsidRPr="004D5ADC">
        <w:rPr>
          <w:rFonts w:ascii="Aptos" w:hAnsi="Aptos" w:cs="Arial"/>
          <w:color w:val="000000" w:themeColor="text1"/>
          <w:shd w:val="clear" w:color="auto" w:fill="FFFFFF"/>
        </w:rPr>
        <w:t xml:space="preserve"> </w:t>
      </w:r>
      <w:r w:rsidR="00CE2251" w:rsidRPr="004D5ADC">
        <w:rPr>
          <w:rFonts w:ascii="Aptos" w:hAnsi="Aptos" w:cs="Arial"/>
          <w:color w:val="000000" w:themeColor="text1"/>
          <w:shd w:val="clear" w:color="auto" w:fill="FFFFFF"/>
        </w:rPr>
        <w:t xml:space="preserve">more </w:t>
      </w:r>
      <w:r w:rsidR="0037380E" w:rsidRPr="004D5ADC">
        <w:rPr>
          <w:rFonts w:ascii="Aptos" w:hAnsi="Aptos" w:cs="Arial"/>
          <w:color w:val="000000" w:themeColor="text1"/>
          <w:shd w:val="clear" w:color="auto" w:fill="FFFFFF"/>
        </w:rPr>
        <w:t>effective</w:t>
      </w:r>
      <w:r w:rsidR="00CE2251" w:rsidRPr="004D5ADC">
        <w:rPr>
          <w:rFonts w:ascii="Aptos" w:hAnsi="Aptos" w:cs="Arial"/>
          <w:color w:val="000000" w:themeColor="text1"/>
          <w:shd w:val="clear" w:color="auto" w:fill="FFFFFF"/>
        </w:rPr>
        <w:t xml:space="preserve"> than monomeric species </w:t>
      </w:r>
      <w:r w:rsidR="0037380E" w:rsidRPr="004D5ADC">
        <w:rPr>
          <w:rFonts w:ascii="Aptos" w:hAnsi="Aptos" w:cs="Arial"/>
          <w:color w:val="000000" w:themeColor="text1"/>
          <w:shd w:val="clear" w:color="auto" w:fill="FFFFFF"/>
        </w:rPr>
        <w:t>in</w:t>
      </w:r>
      <w:r w:rsidR="00CE2251" w:rsidRPr="004D5ADC">
        <w:rPr>
          <w:rFonts w:ascii="Aptos" w:hAnsi="Aptos" w:cs="Arial"/>
          <w:color w:val="000000" w:themeColor="text1"/>
          <w:shd w:val="clear" w:color="auto" w:fill="FFFFFF"/>
        </w:rPr>
        <w:t xml:space="preserve"> promoting </w:t>
      </w:r>
      <w:r w:rsidR="00CB7DBD" w:rsidRPr="004D5ADC">
        <w:rPr>
          <w:rFonts w:ascii="Aptos" w:hAnsi="Aptos" w:cs="Arial"/>
          <w:color w:val="000000" w:themeColor="text1"/>
          <w:shd w:val="clear" w:color="auto" w:fill="FFFFFF"/>
        </w:rPr>
        <w:t xml:space="preserve">the </w:t>
      </w:r>
      <w:r w:rsidR="00CE2251" w:rsidRPr="004D5ADC">
        <w:rPr>
          <w:rFonts w:ascii="Aptos" w:hAnsi="Aptos" w:cs="Arial"/>
          <w:color w:val="000000" w:themeColor="text1"/>
          <w:shd w:val="clear" w:color="auto" w:fill="FFFFFF"/>
        </w:rPr>
        <w:t xml:space="preserve">internalization of GluN1 </w:t>
      </w:r>
      <w:r w:rsidR="00CB7DBD"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&lt;EndNote&gt;&lt;Cite&gt;&lt;Author&gt;Yu&lt;/Author&gt;&lt;Year&gt;2019&lt;/Year&gt;&lt;RecNum&gt;168&lt;/RecNum&gt;&lt;DisplayText&gt;[130]&lt;/DisplayText&gt;&lt;record&gt;&lt;rec-number&gt;168&lt;/rec-number&gt;&lt;foreign-keys&gt;&lt;key app="EN" db-id="eex90dt2ka5xrceptpwvtwxhpxw95esvxesf" timestamp="1737294839"&gt;168&lt;/key&gt;&lt;/foreign-keys&gt;&lt;ref-type name="Journal Article"&gt;17&lt;/ref-type&gt;&lt;contributors&gt;&lt;authors&gt;&lt;author&gt;Yu, W.&lt;/author&gt;&lt;author&gt;Yang, W.&lt;/author&gt;&lt;author&gt;Li, X.&lt;/author&gt;&lt;author&gt;Li, X.&lt;/author&gt;&lt;author&gt;Yu, S.&lt;/author&gt;&lt;/authors&gt;&lt;/contributors&gt;&lt;auth-address&gt;Department of Neurobiology, Xuanwu Hospital of Capital Medical University Beijing, China.&amp;#xD;Clinical Center for Parkinson&amp;apos;s Disease, Capital Medical University Beijing, China.&amp;#xD;National Clinical Research Center for Geriatric Disorders Beijing, China.&amp;#xD;Parkinson Disease Center of Beijing Institute for Brain Disorders Beijing, China.&amp;#xD;Beijing Key Laboratory for Parkinson&amp;apos;s Disease Beijing, China.&lt;/auth-address&gt;&lt;titles&gt;&lt;title&gt;Alpha-synuclein oligomerization increases its effect on promoting NMDA receptor internalization&lt;/title&gt;&lt;secondary-title&gt;Int J Clin Exp Pathol&lt;/secondary-title&gt;&lt;/titles&gt;&lt;periodical&gt;&lt;full-title&gt;Int J Clin Exp Pathol&lt;/full-title&gt;&lt;/periodical&gt;&lt;pages&gt;87-100&lt;/pages&gt;&lt;volume&gt;12&lt;/volume&gt;&lt;number&gt;1&lt;/number&gt;&lt;edition&gt;2020/01/15&lt;/edition&gt;&lt;keywords&gt;&lt;keyword&gt;NMDA receptor&lt;/keyword&gt;&lt;keyword&gt;endocytosis&lt;/keyword&gt;&lt;keyword&gt;parkinson’s disease&lt;/keyword&gt;&lt;keyword&gt;plasma&lt;/keyword&gt;&lt;keyword&gt;α-synuclein&lt;/keyword&gt;&lt;/keywords&gt;&lt;dates&gt;&lt;year&gt;2019&lt;/year&gt;&lt;/dates&gt;&lt;isbn&gt;1936-2625&lt;/isbn&gt;&lt;accession-num&gt;31933723&lt;/accession-num&gt;&lt;urls&gt;&lt;/urls&gt;&lt;custom2&gt;PMC6944010&lt;/custom2&gt;&lt;remote-database-provider&gt;NLM&lt;/remote-database-provider&gt;&lt;language&gt;eng&lt;/language&gt;&lt;/record&gt;&lt;/Cite&gt;&lt;/EndNote&gt;</w:instrText>
      </w:r>
      <w:r w:rsidR="00CB7DBD"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[130]</w:t>
      </w:r>
      <w:r w:rsidR="00CB7DBD" w:rsidRPr="004D5ADC">
        <w:rPr>
          <w:rFonts w:ascii="Aptos" w:hAnsi="Aptos" w:cs="Arial"/>
          <w:color w:val="000000" w:themeColor="text1"/>
          <w:shd w:val="clear" w:color="auto" w:fill="FFFFFF"/>
        </w:rPr>
        <w:fldChar w:fldCharType="end"/>
      </w:r>
      <w:r w:rsidR="00CE2251" w:rsidRPr="004D5ADC">
        <w:rPr>
          <w:rFonts w:ascii="Aptos" w:hAnsi="Aptos" w:cs="Arial"/>
          <w:color w:val="000000" w:themeColor="text1"/>
          <w:shd w:val="clear" w:color="auto" w:fill="FFFFFF"/>
        </w:rPr>
        <w:t xml:space="preserve">. In all </w:t>
      </w:r>
      <w:r w:rsidR="00CB7DBD" w:rsidRPr="004D5ADC">
        <w:rPr>
          <w:rFonts w:ascii="Aptos" w:hAnsi="Aptos" w:cs="Arial"/>
          <w:color w:val="000000" w:themeColor="text1"/>
          <w:shd w:val="clear" w:color="auto" w:fill="FFFFFF"/>
        </w:rPr>
        <w:t xml:space="preserve">these </w:t>
      </w:r>
      <w:r w:rsidR="00CE2251" w:rsidRPr="004D5ADC">
        <w:rPr>
          <w:rFonts w:ascii="Aptos" w:hAnsi="Aptos" w:cs="Arial"/>
          <w:color w:val="000000" w:themeColor="text1"/>
          <w:shd w:val="clear" w:color="auto" w:fill="FFFFFF"/>
        </w:rPr>
        <w:t xml:space="preserve">studies, α -syn-induced reduction </w:t>
      </w:r>
      <w:r w:rsidR="0037380E" w:rsidRPr="004D5ADC">
        <w:rPr>
          <w:rFonts w:ascii="Aptos" w:hAnsi="Aptos" w:cs="Arial"/>
          <w:color w:val="000000" w:themeColor="text1"/>
          <w:shd w:val="clear" w:color="auto" w:fill="FFFFFF"/>
        </w:rPr>
        <w:t xml:space="preserve">of the NMDR subunit </w:t>
      </w:r>
      <w:r w:rsidR="00CE2251" w:rsidRPr="004D5ADC">
        <w:rPr>
          <w:rFonts w:ascii="Aptos" w:hAnsi="Aptos" w:cs="Arial"/>
          <w:color w:val="000000" w:themeColor="text1"/>
          <w:shd w:val="clear" w:color="auto" w:fill="FFFFFF"/>
        </w:rPr>
        <w:t>was diminished upon blocking clathrin-</w:t>
      </w:r>
      <w:r w:rsidR="00CE2251" w:rsidRPr="004D5ADC">
        <w:rPr>
          <w:rFonts w:ascii="Aptos" w:hAnsi="Aptos" w:cs="Arial"/>
          <w:color w:val="000000" w:themeColor="text1"/>
          <w:shd w:val="clear" w:color="auto" w:fill="FFFFFF"/>
        </w:rPr>
        <w:lastRenderedPageBreak/>
        <w:t xml:space="preserve">mediated endocytosis by employing different procedures, including the knockdown of </w:t>
      </w:r>
      <w:r w:rsidR="00CE2251" w:rsidRPr="00490DE6">
        <w:rPr>
          <w:rFonts w:ascii="Aptos" w:hAnsi="Aptos" w:cs="Arial"/>
          <w:i/>
          <w:iCs/>
          <w:color w:val="000000" w:themeColor="text1"/>
          <w:shd w:val="clear" w:color="auto" w:fill="FFFFFF"/>
        </w:rPr>
        <w:t>RAB5B</w:t>
      </w:r>
      <w:r w:rsidR="00CE2251" w:rsidRPr="004D5ADC">
        <w:rPr>
          <w:rFonts w:ascii="Aptos" w:hAnsi="Aptos" w:cs="Arial"/>
          <w:color w:val="000000" w:themeColor="text1"/>
          <w:shd w:val="clear" w:color="auto" w:fill="FFFFFF"/>
        </w:rPr>
        <w:t xml:space="preserve"> gene, a small GTPase isoform essential for NMDR internalization.</w:t>
      </w:r>
    </w:p>
    <w:p w14:paraId="5C584E6C" w14:textId="2989ACF4" w:rsidR="00DD417E" w:rsidRPr="004D5ADC" w:rsidRDefault="001F2F8A" w:rsidP="003118C8">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In their e</w:t>
      </w:r>
      <w:r w:rsidR="0060262B" w:rsidRPr="004D5ADC">
        <w:rPr>
          <w:rFonts w:ascii="Aptos" w:hAnsi="Aptos" w:cs="Arial"/>
          <w:color w:val="000000" w:themeColor="text1"/>
          <w:shd w:val="clear" w:color="auto" w:fill="FFFFFF"/>
        </w:rPr>
        <w:t>x vivo</w:t>
      </w:r>
      <w:r w:rsidRPr="004D5ADC">
        <w:rPr>
          <w:rFonts w:ascii="Aptos" w:hAnsi="Aptos" w:cs="Arial"/>
          <w:color w:val="000000" w:themeColor="text1"/>
          <w:shd w:val="clear" w:color="auto" w:fill="FFFFFF"/>
        </w:rPr>
        <w:t xml:space="preserve"> study</w:t>
      </w:r>
      <w:r w:rsidR="0060262B" w:rsidRPr="004D5ADC">
        <w:rPr>
          <w:rFonts w:ascii="Aptos" w:hAnsi="Aptos" w:cs="Arial"/>
          <w:color w:val="000000" w:themeColor="text1"/>
          <w:shd w:val="clear" w:color="auto" w:fill="FFFFFF"/>
        </w:rPr>
        <w:t>,</w:t>
      </w:r>
      <w:r w:rsidRPr="004D5ADC">
        <w:rPr>
          <w:rFonts w:ascii="Aptos" w:hAnsi="Aptos" w:cs="Arial"/>
          <w:color w:val="000000" w:themeColor="text1"/>
          <w:shd w:val="clear" w:color="auto" w:fill="FFFFFF"/>
        </w:rPr>
        <w:t xml:space="preserve"> th</w:t>
      </w:r>
      <w:r w:rsidR="004C187D" w:rsidRPr="004D5ADC">
        <w:rPr>
          <w:rFonts w:ascii="Aptos" w:hAnsi="Aptos" w:cs="Arial"/>
          <w:color w:val="000000" w:themeColor="text1"/>
          <w:shd w:val="clear" w:color="auto" w:fill="FFFFFF"/>
        </w:rPr>
        <w:t>is</w:t>
      </w:r>
      <w:r w:rsidR="001F5E33" w:rsidRPr="004D5ADC">
        <w:rPr>
          <w:rFonts w:ascii="Aptos" w:hAnsi="Aptos" w:cs="Arial"/>
          <w:color w:val="000000" w:themeColor="text1"/>
          <w:shd w:val="clear" w:color="auto" w:fill="FFFFFF"/>
        </w:rPr>
        <w:t xml:space="preserve"> </w:t>
      </w:r>
      <w:r w:rsidRPr="004D5ADC">
        <w:rPr>
          <w:rFonts w:ascii="Aptos" w:hAnsi="Aptos" w:cs="Arial"/>
          <w:color w:val="000000" w:themeColor="text1"/>
          <w:shd w:val="clear" w:color="auto" w:fill="FFFFFF"/>
        </w:rPr>
        <w:t>group reported</w:t>
      </w:r>
      <w:r w:rsidR="0060262B" w:rsidRPr="004D5ADC">
        <w:rPr>
          <w:rFonts w:ascii="Aptos" w:hAnsi="Aptos" w:cs="Arial"/>
          <w:color w:val="000000" w:themeColor="text1"/>
          <w:shd w:val="clear" w:color="auto" w:fill="FFFFFF"/>
        </w:rPr>
        <w:t xml:space="preserve"> e</w:t>
      </w:r>
      <w:r w:rsidR="008E27AA" w:rsidRPr="004D5ADC">
        <w:rPr>
          <w:rFonts w:ascii="Aptos" w:hAnsi="Aptos" w:cs="Arial"/>
          <w:color w:val="000000" w:themeColor="text1"/>
          <w:shd w:val="clear" w:color="auto" w:fill="FFFFFF"/>
        </w:rPr>
        <w:t>levated levels of m</w:t>
      </w:r>
      <w:r w:rsidR="003E4827" w:rsidRPr="004D5ADC">
        <w:rPr>
          <w:rFonts w:ascii="Aptos" w:hAnsi="Aptos" w:cs="Arial"/>
          <w:color w:val="000000" w:themeColor="text1"/>
          <w:shd w:val="clear" w:color="auto" w:fill="FFFFFF"/>
        </w:rPr>
        <w:t>onomeric and oligomeric α-syn</w:t>
      </w:r>
      <w:r w:rsidRPr="004D5ADC">
        <w:rPr>
          <w:rFonts w:ascii="Aptos" w:hAnsi="Aptos" w:cs="Arial"/>
          <w:color w:val="000000" w:themeColor="text1"/>
          <w:shd w:val="clear" w:color="auto" w:fill="FFFFFF"/>
        </w:rPr>
        <w:t xml:space="preserve"> </w:t>
      </w:r>
      <w:r w:rsidR="003E4827" w:rsidRPr="004D5ADC">
        <w:rPr>
          <w:rFonts w:ascii="Aptos" w:hAnsi="Aptos" w:cs="Arial"/>
          <w:color w:val="000000" w:themeColor="text1"/>
          <w:shd w:val="clear" w:color="auto" w:fill="FFFFFF"/>
        </w:rPr>
        <w:t xml:space="preserve">in </w:t>
      </w:r>
      <w:r w:rsidR="00DD417E" w:rsidRPr="004D5ADC">
        <w:rPr>
          <w:rFonts w:ascii="Aptos" w:hAnsi="Aptos" w:cs="Arial"/>
          <w:color w:val="000000" w:themeColor="text1"/>
          <w:shd w:val="clear" w:color="auto" w:fill="FFFFFF"/>
        </w:rPr>
        <w:t xml:space="preserve">striatum and hippocampus of </w:t>
      </w:r>
      <w:r w:rsidR="003E4827" w:rsidRPr="004D5ADC">
        <w:rPr>
          <w:rFonts w:ascii="Aptos" w:hAnsi="Aptos" w:cs="Arial"/>
          <w:color w:val="000000" w:themeColor="text1"/>
          <w:shd w:val="clear" w:color="auto" w:fill="FFFFFF"/>
        </w:rPr>
        <w:t>aged human postmortem brains</w:t>
      </w:r>
      <w:r w:rsidR="008E27AA" w:rsidRPr="004D5ADC">
        <w:rPr>
          <w:rFonts w:ascii="Aptos" w:hAnsi="Aptos" w:cs="Arial"/>
          <w:color w:val="000000" w:themeColor="text1"/>
          <w:shd w:val="clear" w:color="auto" w:fill="FFFFFF"/>
        </w:rPr>
        <w:t xml:space="preserve"> </w:t>
      </w:r>
      <w:r w:rsidR="008E27AA"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&lt;EndNote&gt;&lt;Cite&gt;&lt;Author&gt;Yang&lt;/Author&gt;&lt;Year&gt;2020&lt;/Year&gt;&lt;RecNum&gt;165&lt;/RecNum&gt;&lt;DisplayText&gt;[131]&lt;/DisplayText&gt;&lt;record&gt;&lt;rec-number&gt;165&lt;/rec-number&gt;&lt;foreign-keys&gt;&lt;key app="EN" db-id="eex90dt2ka5xrceptpwvtwxhpxw95esvxesf" timestamp="1737291154"&gt;165&lt;/key&gt;&lt;/foreign-keys&gt;&lt;ref-type name="Journal Article"&gt;17&lt;/ref-type&gt;&lt;contributors&gt;&lt;authors&gt;&lt;author&gt;Yang, Weiwei&lt;/author&gt;&lt;author&gt;Yu, Wenjiao&lt;/author&gt;&lt;author&gt;Li, Xuran&lt;/author&gt;&lt;author&gt;Li, Xin&lt;/author&gt;&lt;author&gt;Yu, Shun&lt;/author&gt;&lt;/authors&gt;&lt;/contributors&gt;&lt;titles&gt;&lt;title&gt;Alpha-synuclein differentially reduces surface expression of N-methyl-d-aspartate receptors in the aging human brain&lt;/title&gt;&lt;secondary-title&gt;Neurobiology of Aging&lt;/secondary-title&gt;&lt;/titles&gt;&lt;periodical&gt;&lt;full-title&gt;Neurobiology of Aging&lt;/full-title&gt;&lt;/periodical&gt;&lt;pages&gt;24-32&lt;/pages&gt;&lt;volume&gt;90&lt;/volume&gt;&lt;keywords&gt;&lt;keyword&gt;Aging&lt;/keyword&gt;&lt;keyword&gt;Brain&lt;/keyword&gt;&lt;keyword&gt;α-Synuclein&lt;/keyword&gt;&lt;keyword&gt;NMDA receptor&lt;/keyword&gt;&lt;keyword&gt;Internalization&lt;/keyword&gt;&lt;/keywords&gt;&lt;dates&gt;&lt;year&gt;2020&lt;/year&gt;&lt;pub-dates&gt;&lt;date&gt;2020/06/01/&lt;/date&gt;&lt;/pub-dates&gt;&lt;/dates&gt;&lt;isbn&gt;0197-4580&lt;/isbn&gt;&lt;urls&gt;&lt;related-urls&gt;&lt;url&gt;https://www.sciencedirect.com/science/article/pii/S0197458020300488&lt;/url&gt;&lt;/related-urls&gt;&lt;/urls&gt;&lt;electronic-resource-num&gt;https://doi.org/10.1016/j.neurobiolaging.2020.02.015&lt;/electronic-resource-num&gt;&lt;/record&gt;&lt;/Cite&gt;&lt;/EndNote&gt;</w:instrText>
      </w:r>
      <w:r w:rsidR="008E27AA"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[131]</w:t>
      </w:r>
      <w:r w:rsidR="008E27AA" w:rsidRPr="004D5ADC">
        <w:rPr>
          <w:rFonts w:ascii="Aptos" w:hAnsi="Aptos" w:cs="Arial"/>
          <w:color w:val="000000" w:themeColor="text1"/>
          <w:shd w:val="clear" w:color="auto" w:fill="FFFFFF"/>
        </w:rPr>
        <w:fldChar w:fldCharType="end"/>
      </w:r>
      <w:r w:rsidR="00DD417E" w:rsidRPr="004D5ADC">
        <w:rPr>
          <w:rFonts w:ascii="Aptos" w:hAnsi="Aptos" w:cs="Arial"/>
          <w:color w:val="000000" w:themeColor="text1"/>
          <w:shd w:val="clear" w:color="auto" w:fill="FFFFFF"/>
        </w:rPr>
        <w:t>. This age-</w:t>
      </w:r>
      <w:r w:rsidR="0028047C" w:rsidRPr="004D5ADC">
        <w:rPr>
          <w:rFonts w:ascii="Aptos" w:hAnsi="Aptos" w:cs="Arial"/>
          <w:color w:val="000000" w:themeColor="text1"/>
          <w:shd w:val="clear" w:color="auto" w:fill="FFFFFF"/>
        </w:rPr>
        <w:t>related increase in</w:t>
      </w:r>
      <w:r w:rsidR="00DD417E" w:rsidRPr="004D5ADC">
        <w:rPr>
          <w:rFonts w:ascii="Aptos" w:hAnsi="Aptos" w:cs="Arial"/>
          <w:color w:val="000000" w:themeColor="text1"/>
          <w:shd w:val="clear" w:color="auto" w:fill="FFFFFF"/>
        </w:rPr>
        <w:t xml:space="preserve"> α-syn in se</w:t>
      </w:r>
      <w:r w:rsidR="0028047C" w:rsidRPr="004D5ADC">
        <w:rPr>
          <w:rFonts w:ascii="Aptos" w:hAnsi="Aptos" w:cs="Arial"/>
          <w:color w:val="000000" w:themeColor="text1"/>
          <w:shd w:val="clear" w:color="auto" w:fill="FFFFFF"/>
        </w:rPr>
        <w:t>lective</w:t>
      </w:r>
      <w:r w:rsidR="00DD417E" w:rsidRPr="004D5ADC">
        <w:rPr>
          <w:rFonts w:ascii="Aptos" w:hAnsi="Aptos" w:cs="Arial"/>
          <w:color w:val="000000" w:themeColor="text1"/>
          <w:shd w:val="clear" w:color="auto" w:fill="FFFFFF"/>
        </w:rPr>
        <w:t xml:space="preserve"> brain regions</w:t>
      </w:r>
      <w:r w:rsidR="003E4827" w:rsidRPr="004D5ADC">
        <w:rPr>
          <w:rFonts w:ascii="Aptos" w:hAnsi="Aptos" w:cs="Arial"/>
          <w:color w:val="000000" w:themeColor="text1"/>
          <w:shd w:val="clear" w:color="auto" w:fill="FFFFFF"/>
        </w:rPr>
        <w:t xml:space="preserve"> correlate</w:t>
      </w:r>
      <w:r w:rsidR="0028047C" w:rsidRPr="004D5ADC">
        <w:rPr>
          <w:rFonts w:ascii="Aptos" w:hAnsi="Aptos" w:cs="Arial"/>
          <w:color w:val="000000" w:themeColor="text1"/>
          <w:shd w:val="clear" w:color="auto" w:fill="FFFFFF"/>
        </w:rPr>
        <w:t>d</w:t>
      </w:r>
      <w:r w:rsidR="003E4827" w:rsidRPr="004D5ADC">
        <w:rPr>
          <w:rFonts w:ascii="Aptos" w:hAnsi="Aptos" w:cs="Arial"/>
          <w:color w:val="000000" w:themeColor="text1"/>
          <w:shd w:val="clear" w:color="auto" w:fill="FFFFFF"/>
        </w:rPr>
        <w:t xml:space="preserve"> with the reduced expression of </w:t>
      </w:r>
      <w:r w:rsidR="0028047C" w:rsidRPr="004D5ADC">
        <w:rPr>
          <w:rFonts w:ascii="Aptos" w:hAnsi="Aptos" w:cs="Arial"/>
          <w:color w:val="000000" w:themeColor="text1"/>
          <w:shd w:val="clear" w:color="auto" w:fill="FFFFFF"/>
        </w:rPr>
        <w:t xml:space="preserve">the </w:t>
      </w:r>
      <w:r w:rsidR="003E4827" w:rsidRPr="004D5ADC">
        <w:rPr>
          <w:rFonts w:ascii="Aptos" w:hAnsi="Aptos" w:cs="Arial"/>
          <w:color w:val="000000" w:themeColor="text1"/>
          <w:shd w:val="clear" w:color="auto" w:fill="FFFFFF"/>
        </w:rPr>
        <w:t>GluN1 subunit of NMDAR</w:t>
      </w:r>
      <w:r w:rsidR="005011F7" w:rsidRPr="004D5ADC">
        <w:rPr>
          <w:rFonts w:ascii="Aptos" w:hAnsi="Aptos" w:cs="Arial"/>
          <w:color w:val="000000" w:themeColor="text1"/>
          <w:shd w:val="clear" w:color="auto" w:fill="FFFFFF"/>
        </w:rPr>
        <w:t>s</w:t>
      </w:r>
      <w:r w:rsidR="003E4827" w:rsidRPr="004D5ADC">
        <w:rPr>
          <w:rFonts w:ascii="Aptos" w:hAnsi="Aptos" w:cs="Arial"/>
          <w:color w:val="000000" w:themeColor="text1"/>
          <w:shd w:val="clear" w:color="auto" w:fill="FFFFFF"/>
        </w:rPr>
        <w:t xml:space="preserve"> and increase</w:t>
      </w:r>
      <w:r w:rsidR="0028047C" w:rsidRPr="004D5ADC">
        <w:rPr>
          <w:rFonts w:ascii="Aptos" w:hAnsi="Aptos" w:cs="Arial"/>
          <w:color w:val="000000" w:themeColor="text1"/>
          <w:shd w:val="clear" w:color="auto" w:fill="FFFFFF"/>
        </w:rPr>
        <w:t>d</w:t>
      </w:r>
      <w:r w:rsidR="003E4827" w:rsidRPr="004D5ADC">
        <w:rPr>
          <w:rFonts w:ascii="Aptos" w:hAnsi="Aptos" w:cs="Arial"/>
          <w:color w:val="000000" w:themeColor="text1"/>
          <w:shd w:val="clear" w:color="auto" w:fill="FFFFFF"/>
        </w:rPr>
        <w:t xml:space="preserve"> expression of Rab5</w:t>
      </w:r>
      <w:r w:rsidR="00C92D40" w:rsidRPr="004D5ADC">
        <w:rPr>
          <w:rFonts w:ascii="Aptos" w:hAnsi="Aptos" w:cs="Arial"/>
          <w:color w:val="000000" w:themeColor="text1"/>
          <w:shd w:val="clear" w:color="auto" w:fill="FFFFFF"/>
        </w:rPr>
        <w:t>B</w:t>
      </w:r>
      <w:r w:rsidR="00B761F0" w:rsidRPr="004D5ADC">
        <w:rPr>
          <w:rFonts w:ascii="Aptos" w:hAnsi="Aptos" w:cs="Arial"/>
          <w:color w:val="000000" w:themeColor="text1"/>
          <w:shd w:val="clear" w:color="auto" w:fill="FFFFFF"/>
        </w:rPr>
        <w:t xml:space="preserve"> protein</w:t>
      </w:r>
      <w:r w:rsidR="00DD417E" w:rsidRPr="004D5ADC">
        <w:rPr>
          <w:rFonts w:ascii="Aptos" w:hAnsi="Aptos" w:cs="Arial"/>
          <w:color w:val="000000" w:themeColor="text1"/>
          <w:shd w:val="clear" w:color="auto" w:fill="FFFFFF"/>
        </w:rPr>
        <w:t>.</w:t>
      </w:r>
      <w:r w:rsidR="004946A3" w:rsidRPr="004D5ADC">
        <w:rPr>
          <w:rFonts w:ascii="Aptos" w:hAnsi="Aptos" w:cs="Arial"/>
          <w:color w:val="000000" w:themeColor="text1"/>
          <w:shd w:val="clear" w:color="auto" w:fill="FFFFFF"/>
        </w:rPr>
        <w:t xml:space="preserve"> </w:t>
      </w:r>
    </w:p>
    <w:p w14:paraId="00801BB4" w14:textId="3ECC3981" w:rsidR="0096630D" w:rsidRPr="004D5ADC" w:rsidRDefault="0096630D" w:rsidP="003118C8">
      <w:pPr>
        <w:spacing w:line="360" w:lineRule="auto"/>
        <w:jc w:val="both"/>
        <w:rPr>
          <w:rFonts w:ascii="Aptos" w:hAnsi="Aptos"/>
        </w:rPr>
      </w:pPr>
      <w:r w:rsidRPr="004D5ADC">
        <w:rPr>
          <w:rFonts w:ascii="Aptos" w:hAnsi="Aptos"/>
        </w:rPr>
        <w:t>Another group demonstrated that oligomeric α-syn induces calcium-dependent glutamate release from astrocytes, contributing to the loss of neuronal dendritic spines</w:t>
      </w:r>
      <w:r w:rsidR="009165E2" w:rsidRPr="004D5ADC">
        <w:rPr>
          <w:rFonts w:ascii="Aptos" w:hAnsi="Aptos"/>
        </w:rPr>
        <w:t xml:space="preserve"> </w:t>
      </w:r>
      <w:r w:rsidR="00A16008" w:rsidRPr="004D5ADC">
        <w:rPr>
          <w:rFonts w:ascii="Aptos" w:hAnsi="Aptos"/>
        </w:rPr>
        <w:fldChar w:fldCharType="begin"/>
      </w:r>
      <w:r w:rsidR="000D7999">
        <w:rPr>
          <w:rFonts w:ascii="Aptos" w:hAnsi="Aptos"/>
        </w:rPr>
        <w:instrText xml:space="preserve"> ADDIN EN.CITE &lt;EndNote&gt;&lt;Cite&gt;&lt;Author&gt;Yu&lt;/Author&gt;&lt;Year&gt;2019&lt;/Year&gt;&lt;RecNum&gt;168&lt;/RecNum&gt;&lt;DisplayText&gt;[130]&lt;/DisplayText&gt;&lt;record&gt;&lt;rec-number&gt;168&lt;/rec-number&gt;&lt;foreign-keys&gt;&lt;key app="EN" db-id="eex90dt2ka5xrceptpwvtwxhpxw95esvxesf" timestamp="1737294839"&gt;168&lt;/key&gt;&lt;/foreign-keys&gt;&lt;ref-type name="Journal Article"&gt;17&lt;/ref-type&gt;&lt;contributors&gt;&lt;authors&gt;&lt;author&gt;Yu, W.&lt;/author&gt;&lt;author&gt;Yang, W.&lt;/author&gt;&lt;author&gt;Li, X.&lt;/author&gt;&lt;author&gt;Li, X.&lt;/author&gt;&lt;author&gt;Yu, S.&lt;/author&gt;&lt;/authors&gt;&lt;/contributors&gt;&lt;auth-address&gt;Department of Neurobiology, Xuanwu Hospital of Capital Medical University Beijing, China.&amp;#xD;Clinical Center for Parkinson&amp;apos;s Disease, Capital Medical University Beijing, China.&amp;#xD;National Clinical Research Center for Geriatric Disorders Beijing, China.&amp;#xD;Parkinson Disease Center of Beijing Institute for Brain Disorders Beijing, China.&amp;#xD;Beijing Key Laboratory for Parkinson&amp;apos;s Disease Beijing, China.&lt;/auth-address&gt;&lt;titles&gt;&lt;title&gt;Alpha-synuclein oligomerization increases its effect on promoting NMDA receptor internalization&lt;/title&gt;&lt;secondary-title&gt;Int J Clin Exp Pathol&lt;/secondary-title&gt;&lt;/titles&gt;&lt;periodical&gt;&lt;full-title&gt;Int J Clin Exp Pathol&lt;/full-title&gt;&lt;/periodical&gt;&lt;pages&gt;87-100&lt;/pages&gt;&lt;volume&gt;12&lt;/volume&gt;&lt;number&gt;1&lt;/number&gt;&lt;edition&gt;2020/01/15&lt;/edition&gt;&lt;keywords&gt;&lt;keyword&gt;NMDA receptor&lt;/keyword&gt;&lt;keyword&gt;endocytosis&lt;/keyword&gt;&lt;keyword&gt;parkinson’s disease&lt;/keyword&gt;&lt;keyword&gt;plasma&lt;/keyword&gt;&lt;keyword&gt;α-synuclein&lt;/keyword&gt;&lt;/keywords&gt;&lt;dates&gt;&lt;year&gt;2019&lt;/year&gt;&lt;/dates&gt;&lt;isbn&gt;1936-2625&lt;/isbn&gt;&lt;accession-num&gt;31933723&lt;/accession-num&gt;&lt;urls&gt;&lt;/urls&gt;&lt;custom2&gt;PMC6944010&lt;/custom2&gt;&lt;remote-database-provider&gt;NLM&lt;/remote-database-provider&gt;&lt;language&gt;eng&lt;/language&gt;&lt;/record&gt;&lt;/Cite&gt;&lt;/EndNote&gt;</w:instrText>
      </w:r>
      <w:r w:rsidR="00A16008" w:rsidRPr="004D5ADC">
        <w:rPr>
          <w:rFonts w:ascii="Aptos" w:hAnsi="Aptos"/>
        </w:rPr>
        <w:fldChar w:fldCharType="separate"/>
      </w:r>
      <w:r w:rsidR="000D7999">
        <w:rPr>
          <w:rFonts w:ascii="Aptos" w:hAnsi="Aptos"/>
          <w:noProof/>
        </w:rPr>
        <w:t>[130]</w:t>
      </w:r>
      <w:r w:rsidR="00A16008" w:rsidRPr="004D5ADC">
        <w:rPr>
          <w:rFonts w:ascii="Aptos" w:hAnsi="Aptos"/>
        </w:rPr>
        <w:fldChar w:fldCharType="end"/>
      </w:r>
      <w:r w:rsidRPr="004D5ADC">
        <w:rPr>
          <w:rFonts w:ascii="Aptos" w:hAnsi="Aptos"/>
        </w:rPr>
        <w:t>. This damage is reported to occur either directly through the activation of extrasynaptic NMDRs (eNMDRs) by oligomeric α-syn or indirectly via the overstimulation of eNMDRs by astrocytic glutamate.</w:t>
      </w:r>
    </w:p>
    <w:p w14:paraId="26676B9A" w14:textId="1608DA70" w:rsidR="00E306EB" w:rsidRPr="004D5ADC" w:rsidRDefault="00E306EB" w:rsidP="003118C8">
      <w:pPr>
        <w:spacing w:line="360" w:lineRule="auto"/>
        <w:jc w:val="both"/>
        <w:rPr>
          <w:rFonts w:ascii="Aptos" w:hAnsi="Aptos" w:cs="Arial"/>
          <w:color w:val="000000" w:themeColor="text1"/>
          <w:shd w:val="clear" w:color="auto" w:fill="FFFFFF"/>
          <w:lang w:val="en-HR"/>
        </w:rPr>
      </w:pPr>
      <w:r w:rsidRPr="004D5ADC">
        <w:rPr>
          <w:rFonts w:ascii="Aptos" w:hAnsi="Aptos" w:cs="Arial"/>
          <w:color w:val="000000" w:themeColor="text1"/>
          <w:shd w:val="clear" w:color="auto" w:fill="FFFFFF"/>
          <w:lang w:val="en-HR"/>
        </w:rPr>
        <w:t>A</w:t>
      </w:r>
      <w:r w:rsidR="00D40ABA" w:rsidRPr="004D5ADC">
        <w:rPr>
          <w:rFonts w:ascii="Aptos" w:hAnsi="Aptos" w:cs="Arial"/>
          <w:color w:val="000000" w:themeColor="text1"/>
          <w:shd w:val="clear" w:color="auto" w:fill="FFFFFF"/>
          <w:lang w:val="en-HR"/>
        </w:rPr>
        <w:t>ditionally, a study by Durante et al.</w:t>
      </w:r>
      <w:r w:rsidRPr="004D5ADC">
        <w:rPr>
          <w:rFonts w:ascii="Aptos" w:hAnsi="Aptos" w:cs="Arial"/>
          <w:color w:val="000000" w:themeColor="text1"/>
          <w:shd w:val="clear" w:color="auto" w:fill="FFFFFF"/>
          <w:lang w:val="en-HR"/>
        </w:rPr>
        <w:t xml:space="preserve"> revealed α-syn-mediated toxicity in a specific subtype of striatal GABAergic neurons </w:t>
      </w:r>
      <w:r w:rsidRPr="004D5ADC">
        <w:rPr>
          <w:rFonts w:ascii="Aptos" w:hAnsi="Aptos" w:cs="Arial"/>
          <w:color w:val="000000" w:themeColor="text1"/>
          <w:shd w:val="clear" w:color="auto" w:fill="FFFFFF"/>
          <w:lang w:val="en-HR"/>
        </w:rPr>
        <w:fldChar w:fldCharType="begin"/>
      </w:r>
      <w:r w:rsidR="000D7999">
        <w:rPr>
          <w:rFonts w:ascii="Aptos" w:hAnsi="Aptos" w:cs="Arial"/>
          <w:color w:val="000000" w:themeColor="text1"/>
          <w:shd w:val="clear" w:color="auto" w:fill="FFFFFF"/>
          <w:lang w:val="en-HR"/>
        </w:rPr>
        <w:instrText xml:space="preserve"> ADDIN EN.CITE &lt;EndNote&gt;&lt;Cite&gt;&lt;Author&gt;Durante&lt;/Author&gt;&lt;Year&gt;2019&lt;/Year&gt;&lt;RecNum&gt;170&lt;/RecNum&gt;&lt;DisplayText&gt;[132]&lt;/DisplayText&gt;&lt;record&gt;&lt;rec-number&gt;170&lt;/rec-number&gt;&lt;foreign-keys&gt;&lt;key app="EN" db-id="eex90dt2ka5xrceptpwvtwxhpxw95esvxesf" timestamp="1737310951"&gt;170&lt;/key&gt;&lt;/foreign-keys&gt;&lt;ref-type name="Journal Article"&gt;17&lt;/ref-type&gt;&lt;contributors&gt;&lt;authors&gt;&lt;author&gt;Durante, Valentina&lt;/author&gt;&lt;author&gt;de Iure, Antonio&lt;/author&gt;&lt;author&gt;Loffredo, Vittorio&lt;/author&gt;&lt;author&gt;Vaikath, Nishant&lt;/author&gt;&lt;author&gt;De Risi, Maria&lt;/author&gt;&lt;author&gt;Paciotti, Silvia&lt;/author&gt;&lt;author&gt;Quiroga-Varela, Ana&lt;/author&gt;&lt;author&gt;Chiasserini, Davide&lt;/author&gt;&lt;author&gt;Mellone, Manuela&lt;/author&gt;&lt;author&gt;Mazzocchetti, Petra&lt;/author&gt;&lt;author&gt;Calabrese, Valeria&lt;/author&gt;&lt;author&gt;Campanelli, Federica&lt;/author&gt;&lt;author&gt;Mechelli, Alessandro&lt;/author&gt;&lt;author&gt;Di Filippo, Massimiliano&lt;/author&gt;&lt;author&gt;Ghiglieri, Veronica&lt;/author&gt;&lt;author&gt;Picconi, Barbara&lt;/author&gt;&lt;author&gt;El-Agnaf, Omar M.&lt;/author&gt;&lt;author&gt;De Leonibus, Elvira&lt;/author&gt;&lt;author&gt;Gardoni, Fabrizio&lt;/author&gt;&lt;author&gt;Tozzi, Alessandro&lt;/author&gt;&lt;author&gt;Calabresi, Paolo&lt;/author&gt;&lt;/authors&gt;&lt;/contributors&gt;&lt;titles&gt;&lt;title&gt;Alpha-synuclein targets GluN2A NMDA receptor subunit causing striatal synaptic dysfunction and visuospatial memory alteration&lt;/title&gt;&lt;secondary-title&gt;Brain&lt;/secondary-title&gt;&lt;/titles&gt;&lt;periodical&gt;&lt;full-title&gt;Brain&lt;/full-title&gt;&lt;/periodical&gt;&lt;pages&gt;1365-1385&lt;/pages&gt;&lt;volume&gt;142&lt;/volume&gt;&lt;number&gt;5&lt;/number&gt;&lt;dates&gt;&lt;year&gt;2019&lt;/year&gt;&lt;/dates&gt;&lt;isbn&gt;0006-8950&lt;/isbn&gt;&lt;urls&gt;&lt;related-urls&gt;&lt;url&gt;https://doi.org/10.1093/brain/awz065&lt;/url&gt;&lt;/related-urls&gt;&lt;/urls&gt;&lt;electronic-resource-num&gt;10.1093/brain/awz065&lt;/electronic-resource-num&gt;&lt;access-date&gt;1/19/2025&lt;/access-date&gt;&lt;/record&gt;&lt;/Cite&gt;&lt;/EndNote&gt;</w:instrText>
      </w:r>
      <w:r w:rsidRPr="004D5ADC">
        <w:rPr>
          <w:rFonts w:ascii="Aptos" w:hAnsi="Aptos" w:cs="Arial"/>
          <w:color w:val="000000" w:themeColor="text1"/>
          <w:shd w:val="clear" w:color="auto" w:fill="FFFFFF"/>
          <w:lang w:val="en-HR"/>
        </w:rPr>
        <w:fldChar w:fldCharType="separate"/>
      </w:r>
      <w:r w:rsidR="000D7999">
        <w:rPr>
          <w:rFonts w:ascii="Aptos" w:hAnsi="Aptos" w:cs="Arial"/>
          <w:noProof/>
          <w:color w:val="000000" w:themeColor="text1"/>
          <w:shd w:val="clear" w:color="auto" w:fill="FFFFFF"/>
          <w:lang w:val="en-HR"/>
        </w:rPr>
        <w:t>[132]</w:t>
      </w:r>
      <w:r w:rsidRPr="004D5ADC">
        <w:rPr>
          <w:rFonts w:ascii="Aptos" w:hAnsi="Aptos" w:cs="Arial"/>
          <w:color w:val="000000" w:themeColor="text1"/>
          <w:shd w:val="clear" w:color="auto" w:fill="FFFFFF"/>
          <w:lang w:val="en-HR"/>
        </w:rPr>
        <w:fldChar w:fldCharType="end"/>
      </w:r>
      <w:r w:rsidRPr="004D5ADC">
        <w:rPr>
          <w:rFonts w:ascii="Aptos" w:hAnsi="Aptos" w:cs="Arial"/>
          <w:color w:val="000000" w:themeColor="text1"/>
          <w:shd w:val="clear" w:color="auto" w:fill="FFFFFF"/>
          <w:lang w:val="en-HR"/>
        </w:rPr>
        <w:t xml:space="preserve">. Neuronal dysfunction was observed exclusively in pharmacologically isolated GluN2A NMDR subunit-containing spiny projection neurons from brain slices of α-syn injected rats. In contrast, no electophysiological impairments were observed in neurons containing either </w:t>
      </w:r>
      <w:r w:rsidRPr="004D5ADC">
        <w:rPr>
          <w:rFonts w:ascii="Aptos" w:hAnsi="Aptos" w:cs="Arial"/>
          <w:color w:val="000000" w:themeColor="text1"/>
          <w:shd w:val="clear" w:color="auto" w:fill="FFFFFF"/>
        </w:rPr>
        <w:t>AMPA receptors – or GluN2B NMDR subunit</w:t>
      </w:r>
      <w:r w:rsidRPr="004D5ADC">
        <w:rPr>
          <w:rFonts w:ascii="Aptos" w:hAnsi="Aptos" w:cs="Arial"/>
          <w:color w:val="000000" w:themeColor="text1"/>
          <w:shd w:val="clear" w:color="auto" w:fill="FFFFFF"/>
          <w:lang w:val="en-HR"/>
        </w:rPr>
        <w:t xml:space="preserve">. This toxicity was characterized by reduced </w:t>
      </w:r>
      <w:r w:rsidRPr="004D5ADC">
        <w:rPr>
          <w:rFonts w:ascii="Aptos" w:hAnsi="Aptos" w:cs="Arial"/>
          <w:color w:val="000000" w:themeColor="text1"/>
          <w:shd w:val="clear" w:color="auto" w:fill="FFFFFF"/>
        </w:rPr>
        <w:t xml:space="preserve">postsynaptic NMDAR-mediated synaptic currents and impaired corticostriatal long-term potentiation in both direct (D1-positive) and indirect (D2-positive) neuronal pathways. Furthermore, </w:t>
      </w:r>
      <w:r w:rsidRPr="004D5ADC">
        <w:rPr>
          <w:rFonts w:ascii="Aptos" w:hAnsi="Aptos" w:cs="Arial"/>
          <w:color w:val="000000" w:themeColor="text1"/>
          <w:shd w:val="clear" w:color="auto" w:fill="FFFFFF"/>
          <w:lang w:val="en-HR"/>
        </w:rPr>
        <w:t xml:space="preserve">intrastriatal injections of oligomeric α-syn caused severe visuospatial learning deficits and early behavioural alterations, surpassing those induced by α-syn PFF. </w:t>
      </w:r>
    </w:p>
    <w:p w14:paraId="486757EE" w14:textId="1C8A0657" w:rsidR="00E306EB" w:rsidRPr="004D5ADC" w:rsidRDefault="00F46F3E" w:rsidP="003118C8">
      <w:pPr>
        <w:spacing w:line="360" w:lineRule="auto"/>
        <w:jc w:val="both"/>
        <w:rPr>
          <w:rFonts w:ascii="Aptos" w:hAnsi="Aptos"/>
        </w:rPr>
      </w:pPr>
      <w:r w:rsidRPr="004D5ADC">
        <w:rPr>
          <w:rFonts w:ascii="Aptos" w:hAnsi="Aptos"/>
        </w:rPr>
        <w:t>Dopaminergic neurons, along with their associated brain regions, are frequently identified as the most vulnerable to α-syn-mediated insults</w:t>
      </w:r>
      <w:r w:rsidR="000E3822" w:rsidRPr="004D5ADC">
        <w:rPr>
          <w:rFonts w:ascii="Aptos" w:hAnsi="Aptos"/>
        </w:rPr>
        <w:t xml:space="preserve">. This </w:t>
      </w:r>
      <w:r w:rsidRPr="004D5ADC">
        <w:rPr>
          <w:rFonts w:ascii="Aptos" w:hAnsi="Aptos"/>
        </w:rPr>
        <w:t xml:space="preserve">susceptibility </w:t>
      </w:r>
      <w:r w:rsidR="000E3822" w:rsidRPr="004D5ADC">
        <w:rPr>
          <w:rFonts w:ascii="Aptos" w:hAnsi="Aptos"/>
        </w:rPr>
        <w:t xml:space="preserve">is </w:t>
      </w:r>
      <w:r w:rsidRPr="004D5ADC">
        <w:rPr>
          <w:rFonts w:ascii="Aptos" w:hAnsi="Aptos"/>
        </w:rPr>
        <w:t>attributed to their exceptionally high basal oxidative stress levels and elevated free cytosolic Ca</w:t>
      </w:r>
      <w:r w:rsidRPr="004D5ADC">
        <w:rPr>
          <w:rFonts w:ascii="Aptos" w:hAnsi="Aptos"/>
          <w:vertAlign w:val="superscript"/>
        </w:rPr>
        <w:t>2+</w:t>
      </w:r>
      <w:r w:rsidRPr="004D5ADC">
        <w:rPr>
          <w:rFonts w:ascii="Aptos" w:hAnsi="Aptos"/>
        </w:rPr>
        <w:t xml:space="preserve"> compared to other neuron types </w:t>
      </w:r>
      <w:r w:rsidRPr="004D5ADC">
        <w:rPr>
          <w:rFonts w:ascii="Aptos" w:hAnsi="Aptos"/>
        </w:rPr>
        <w:fldChar w:fldCharType="begin">
          <w:fldData xml:space="preserve">PEVuZE5vdGU+PENpdGU+PEF1dGhvcj5TdXJtZWllcjwvQXV0aG9yPjxZZWFyPjIwMTc8L1llYXI+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==
</w:fldData>
        </w:fldChar>
      </w:r>
      <w:r w:rsidR="000D7999">
        <w:rPr>
          <w:rFonts w:ascii="Aptos" w:hAnsi="Aptos"/>
        </w:rPr>
        <w:instrText xml:space="preserve"> ADDIN EN.CITE </w:instrText>
      </w:r>
      <w:r w:rsidR="000D7999">
        <w:rPr>
          <w:rFonts w:ascii="Aptos" w:hAnsi="Aptos"/>
        </w:rPr>
        <w:fldChar w:fldCharType="begin">
          <w:fldData xml:space="preserve">PEVuZE5vdGU+PENpdGU+PEF1dGhvcj5TdXJtZWllcjwvQXV0aG9yPjxZZWFyPjIwMTc8L1llYXI+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==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Pr="004D5ADC">
        <w:rPr>
          <w:rFonts w:ascii="Aptos" w:hAnsi="Aptos"/>
        </w:rPr>
      </w:r>
      <w:r w:rsidRPr="004D5ADC">
        <w:rPr>
          <w:rFonts w:ascii="Aptos" w:hAnsi="Aptos"/>
        </w:rPr>
        <w:fldChar w:fldCharType="separate"/>
      </w:r>
      <w:r w:rsidR="000D7999">
        <w:rPr>
          <w:rFonts w:ascii="Aptos" w:hAnsi="Aptos"/>
          <w:noProof/>
        </w:rPr>
        <w:t>[133]</w:t>
      </w:r>
      <w:r w:rsidRPr="004D5ADC">
        <w:rPr>
          <w:rFonts w:ascii="Aptos" w:hAnsi="Aptos"/>
        </w:rPr>
        <w:fldChar w:fldCharType="end"/>
      </w:r>
      <w:r w:rsidRPr="004D5ADC">
        <w:rPr>
          <w:rFonts w:ascii="Aptos" w:hAnsi="Aptos"/>
        </w:rPr>
        <w:t>.</w:t>
      </w:r>
      <w:r w:rsidR="005C23D6" w:rsidRPr="004D5ADC">
        <w:rPr>
          <w:rFonts w:ascii="Aptos" w:hAnsi="Aptos"/>
        </w:rPr>
        <w:t xml:space="preserve"> </w:t>
      </w:r>
      <w:r w:rsidRPr="004D5ADC">
        <w:rPr>
          <w:rFonts w:ascii="Aptos" w:hAnsi="Aptos" w:cs="Arial"/>
          <w:color w:val="000000" w:themeColor="text1"/>
          <w:shd w:val="clear" w:color="auto" w:fill="FFFFFF"/>
          <w:lang w:val="en-HR"/>
        </w:rPr>
        <w:t>However, t</w:t>
      </w:r>
      <w:r w:rsidR="00E306EB" w:rsidRPr="004D5ADC">
        <w:rPr>
          <w:rFonts w:ascii="Aptos" w:hAnsi="Aptos" w:cs="Arial"/>
          <w:color w:val="000000" w:themeColor="text1"/>
          <w:shd w:val="clear" w:color="auto" w:fill="FFFFFF"/>
          <w:lang w:val="en-HR"/>
        </w:rPr>
        <w:t>he</w:t>
      </w:r>
      <w:r w:rsidR="00AD21FA" w:rsidRPr="004D5ADC">
        <w:rPr>
          <w:rFonts w:ascii="Aptos" w:hAnsi="Aptos" w:cs="Arial"/>
          <w:color w:val="000000" w:themeColor="text1"/>
          <w:shd w:val="clear" w:color="auto" w:fill="FFFFFF"/>
          <w:lang w:val="en-HR"/>
        </w:rPr>
        <w:t xml:space="preserve"> a</w:t>
      </w:r>
      <w:r w:rsidR="000E3822" w:rsidRPr="004D5ADC">
        <w:rPr>
          <w:rFonts w:ascii="Aptos" w:hAnsi="Aptos" w:cs="Arial"/>
          <w:color w:val="000000" w:themeColor="text1"/>
          <w:shd w:val="clear" w:color="auto" w:fill="FFFFFF"/>
          <w:lang w:val="en-HR"/>
        </w:rPr>
        <w:t>fore</w:t>
      </w:r>
      <w:r w:rsidR="00AD21FA" w:rsidRPr="004D5ADC">
        <w:rPr>
          <w:rFonts w:ascii="Aptos" w:hAnsi="Aptos" w:cs="Arial"/>
          <w:color w:val="000000" w:themeColor="text1"/>
          <w:shd w:val="clear" w:color="auto" w:fill="FFFFFF"/>
          <w:lang w:val="en-HR"/>
        </w:rPr>
        <w:t>mentioned</w:t>
      </w:r>
      <w:r w:rsidR="00E306EB" w:rsidRPr="004D5ADC">
        <w:rPr>
          <w:rFonts w:ascii="Aptos" w:hAnsi="Aptos" w:cs="Arial"/>
          <w:color w:val="000000" w:themeColor="text1"/>
          <w:shd w:val="clear" w:color="auto" w:fill="FFFFFF"/>
          <w:lang w:val="en-HR"/>
        </w:rPr>
        <w:t xml:space="preserve"> </w:t>
      </w:r>
      <w:r w:rsidR="00710D40" w:rsidRPr="004D5ADC">
        <w:rPr>
          <w:rFonts w:ascii="Aptos" w:hAnsi="Aptos" w:cs="Arial"/>
          <w:color w:val="000000" w:themeColor="text1"/>
          <w:shd w:val="clear" w:color="auto" w:fill="FFFFFF"/>
          <w:lang w:val="en-HR"/>
        </w:rPr>
        <w:t>studies sug</w:t>
      </w:r>
      <w:r w:rsidRPr="004D5ADC">
        <w:rPr>
          <w:rFonts w:ascii="Aptos" w:hAnsi="Aptos" w:cs="Arial"/>
          <w:color w:val="000000" w:themeColor="text1"/>
          <w:shd w:val="clear" w:color="auto" w:fill="FFFFFF"/>
          <w:lang w:val="en-HR"/>
        </w:rPr>
        <w:t>g</w:t>
      </w:r>
      <w:r w:rsidR="00710D40" w:rsidRPr="004D5ADC">
        <w:rPr>
          <w:rFonts w:ascii="Aptos" w:hAnsi="Aptos" w:cs="Arial"/>
          <w:color w:val="000000" w:themeColor="text1"/>
          <w:shd w:val="clear" w:color="auto" w:fill="FFFFFF"/>
          <w:lang w:val="en-HR"/>
        </w:rPr>
        <w:t xml:space="preserve">est that </w:t>
      </w:r>
      <w:r w:rsidR="000E3822" w:rsidRPr="004D5ADC">
        <w:rPr>
          <w:rFonts w:ascii="Aptos" w:hAnsi="Aptos" w:cs="Arial"/>
          <w:color w:val="000000" w:themeColor="text1"/>
          <w:shd w:val="clear" w:color="auto" w:fill="FFFFFF"/>
          <w:lang w:val="en-HR"/>
        </w:rPr>
        <w:t xml:space="preserve">the </w:t>
      </w:r>
      <w:r w:rsidR="008F7C67" w:rsidRPr="004D5ADC">
        <w:rPr>
          <w:rFonts w:ascii="Aptos" w:hAnsi="Aptos" w:cs="Arial"/>
          <w:color w:val="000000" w:themeColor="text1"/>
          <w:shd w:val="clear" w:color="auto" w:fill="FFFFFF"/>
          <w:lang w:val="en-HR"/>
        </w:rPr>
        <w:t xml:space="preserve">selective vulnerability of </w:t>
      </w:r>
      <w:r w:rsidR="00710D40" w:rsidRPr="004D5ADC">
        <w:rPr>
          <w:rFonts w:ascii="Aptos" w:hAnsi="Aptos" w:cs="Arial"/>
          <w:color w:val="000000" w:themeColor="text1"/>
          <w:shd w:val="clear" w:color="auto" w:fill="FFFFFF"/>
          <w:lang w:val="en-HR"/>
        </w:rPr>
        <w:t xml:space="preserve">distinct </w:t>
      </w:r>
      <w:r w:rsidR="008F7C67" w:rsidRPr="004D5ADC">
        <w:rPr>
          <w:rFonts w:ascii="Aptos" w:hAnsi="Aptos" w:cs="Arial"/>
          <w:color w:val="000000" w:themeColor="text1"/>
          <w:shd w:val="clear" w:color="auto" w:fill="FFFFFF"/>
          <w:lang w:val="en-HR"/>
        </w:rPr>
        <w:t xml:space="preserve">neuronal </w:t>
      </w:r>
      <w:r w:rsidR="006615A1" w:rsidRPr="004D5ADC">
        <w:rPr>
          <w:rFonts w:ascii="Aptos" w:hAnsi="Aptos" w:cs="Arial"/>
          <w:color w:val="000000" w:themeColor="text1"/>
          <w:shd w:val="clear" w:color="auto" w:fill="FFFFFF"/>
          <w:lang w:val="en-HR"/>
        </w:rPr>
        <w:t>(sub)</w:t>
      </w:r>
      <w:r w:rsidR="008F7C67" w:rsidRPr="004D5ADC">
        <w:rPr>
          <w:rFonts w:ascii="Aptos" w:hAnsi="Aptos" w:cs="Arial"/>
          <w:color w:val="000000" w:themeColor="text1"/>
          <w:shd w:val="clear" w:color="auto" w:fill="FFFFFF"/>
          <w:lang w:val="en-HR"/>
        </w:rPr>
        <w:t xml:space="preserve">populations may also be </w:t>
      </w:r>
      <w:r w:rsidR="000E3822" w:rsidRPr="004D5ADC">
        <w:rPr>
          <w:rFonts w:ascii="Aptos" w:hAnsi="Aptos" w:cs="Arial"/>
          <w:color w:val="000000" w:themeColor="text1"/>
          <w:shd w:val="clear" w:color="auto" w:fill="FFFFFF"/>
          <w:lang w:val="en-HR"/>
        </w:rPr>
        <w:t>influenced</w:t>
      </w:r>
      <w:r w:rsidR="008F7C67" w:rsidRPr="004D5ADC">
        <w:rPr>
          <w:rFonts w:ascii="Aptos" w:hAnsi="Aptos" w:cs="Arial"/>
          <w:color w:val="000000" w:themeColor="text1"/>
          <w:shd w:val="clear" w:color="auto" w:fill="FFFFFF"/>
          <w:lang w:val="en-HR"/>
        </w:rPr>
        <w:t xml:space="preserve"> by specific </w:t>
      </w:r>
      <w:r w:rsidR="00710D40" w:rsidRPr="004D5ADC">
        <w:rPr>
          <w:rFonts w:ascii="Aptos" w:hAnsi="Aptos" w:cs="Arial"/>
          <w:color w:val="000000" w:themeColor="text1"/>
          <w:shd w:val="clear" w:color="auto" w:fill="FFFFFF"/>
          <w:lang w:val="en-HR"/>
        </w:rPr>
        <w:t xml:space="preserve">features of </w:t>
      </w:r>
      <w:r w:rsidR="000E3822" w:rsidRPr="004D5ADC">
        <w:rPr>
          <w:rFonts w:ascii="Aptos" w:hAnsi="Aptos" w:cs="Arial"/>
          <w:color w:val="000000" w:themeColor="text1"/>
          <w:shd w:val="clear" w:color="auto" w:fill="FFFFFF"/>
          <w:lang w:val="en-HR"/>
        </w:rPr>
        <w:t xml:space="preserve">their </w:t>
      </w:r>
      <w:r w:rsidRPr="004D5ADC">
        <w:rPr>
          <w:rFonts w:ascii="Aptos" w:hAnsi="Aptos" w:cs="Arial"/>
          <w:color w:val="000000" w:themeColor="text1"/>
          <w:shd w:val="clear" w:color="auto" w:fill="FFFFFF"/>
          <w:lang w:val="en-HR"/>
        </w:rPr>
        <w:t xml:space="preserve">expressed </w:t>
      </w:r>
      <w:r w:rsidR="00710D40" w:rsidRPr="004D5ADC">
        <w:rPr>
          <w:rFonts w:ascii="Aptos" w:hAnsi="Aptos" w:cs="Arial"/>
          <w:color w:val="000000" w:themeColor="text1"/>
          <w:shd w:val="clear" w:color="auto" w:fill="FFFFFF"/>
          <w:lang w:val="en-HR"/>
        </w:rPr>
        <w:t xml:space="preserve">postsynaptic </w:t>
      </w:r>
      <w:r w:rsidR="008F7C67" w:rsidRPr="004D5ADC">
        <w:rPr>
          <w:rFonts w:ascii="Aptos" w:hAnsi="Aptos" w:cs="Arial"/>
          <w:color w:val="000000" w:themeColor="text1"/>
          <w:shd w:val="clear" w:color="auto" w:fill="FFFFFF"/>
          <w:lang w:val="en-HR"/>
        </w:rPr>
        <w:t>receptors.</w:t>
      </w:r>
      <w:r w:rsidRPr="004D5ADC">
        <w:rPr>
          <w:rFonts w:ascii="Aptos" w:hAnsi="Aptos" w:cs="Arial"/>
          <w:color w:val="000000" w:themeColor="text1"/>
          <w:shd w:val="clear" w:color="auto" w:fill="FFFFFF"/>
          <w:lang w:val="en-HR"/>
        </w:rPr>
        <w:t xml:space="preserve"> </w:t>
      </w:r>
      <w:r w:rsidR="00710D40" w:rsidRPr="004D5ADC">
        <w:rPr>
          <w:rFonts w:ascii="Aptos" w:hAnsi="Aptos" w:cs="Arial"/>
          <w:color w:val="000000" w:themeColor="text1"/>
          <w:shd w:val="clear" w:color="auto" w:fill="FFFFFF"/>
          <w:lang w:val="en-HR"/>
        </w:rPr>
        <w:t>Moreover, the</w:t>
      </w:r>
      <w:r w:rsidR="000E3822" w:rsidRPr="004D5ADC">
        <w:rPr>
          <w:rFonts w:ascii="Aptos" w:hAnsi="Aptos" w:cs="Arial"/>
          <w:color w:val="000000" w:themeColor="text1"/>
          <w:shd w:val="clear" w:color="auto" w:fill="FFFFFF"/>
          <w:lang w:val="en-HR"/>
        </w:rPr>
        <w:t>se findings</w:t>
      </w:r>
      <w:r w:rsidR="00710D40" w:rsidRPr="004D5ADC">
        <w:rPr>
          <w:rFonts w:ascii="Aptos" w:hAnsi="Aptos" w:cs="Arial"/>
          <w:color w:val="000000" w:themeColor="text1"/>
          <w:shd w:val="clear" w:color="auto" w:fill="FFFFFF"/>
          <w:lang w:val="en-HR"/>
        </w:rPr>
        <w:t xml:space="preserve"> </w:t>
      </w:r>
      <w:r w:rsidR="00E306EB" w:rsidRPr="004D5ADC">
        <w:rPr>
          <w:rFonts w:ascii="Aptos" w:hAnsi="Aptos" w:cs="Arial"/>
          <w:color w:val="000000" w:themeColor="text1"/>
          <w:shd w:val="clear" w:color="auto" w:fill="FFFFFF"/>
          <w:lang w:val="en-HR"/>
        </w:rPr>
        <w:t>emphasize the dominant role of small soluble α-syn forms over fibrillary species in</w:t>
      </w:r>
      <w:r w:rsidR="00710D40" w:rsidRPr="004D5ADC">
        <w:rPr>
          <w:rFonts w:ascii="Aptos" w:hAnsi="Aptos" w:cs="Arial"/>
          <w:color w:val="000000" w:themeColor="text1"/>
          <w:shd w:val="clear" w:color="auto" w:fill="FFFFFF"/>
          <w:lang w:val="en-HR"/>
        </w:rPr>
        <w:t xml:space="preserve"> striatal synaptic plasticity and </w:t>
      </w:r>
      <w:r w:rsidR="00710D40" w:rsidRPr="004D5ADC">
        <w:rPr>
          <w:rFonts w:ascii="Aptos" w:hAnsi="Aptos"/>
        </w:rPr>
        <w:t>striatal-dependent behavioral impairments</w:t>
      </w:r>
      <w:r w:rsidR="000E3822" w:rsidRPr="004D5ADC">
        <w:rPr>
          <w:rFonts w:ascii="Aptos" w:hAnsi="Aptos"/>
        </w:rPr>
        <w:t>,</w:t>
      </w:r>
      <w:r w:rsidR="00710D40" w:rsidRPr="004D5ADC">
        <w:rPr>
          <w:rFonts w:ascii="Aptos" w:hAnsi="Aptos" w:cs="Arial"/>
          <w:color w:val="000000" w:themeColor="text1"/>
          <w:shd w:val="clear" w:color="auto" w:fill="FFFFFF"/>
          <w:lang w:val="en-HR"/>
        </w:rPr>
        <w:t xml:space="preserve"> independent of dopaminergic neurons</w:t>
      </w:r>
      <w:r w:rsidR="00E306EB" w:rsidRPr="004D5ADC">
        <w:rPr>
          <w:rFonts w:ascii="Aptos" w:hAnsi="Aptos" w:cs="Arial"/>
          <w:color w:val="000000" w:themeColor="text1"/>
          <w:shd w:val="clear" w:color="auto" w:fill="FFFFFF"/>
          <w:lang w:val="en-HR"/>
        </w:rPr>
        <w:t>.</w:t>
      </w:r>
    </w:p>
    <w:p w14:paraId="3F7CE5AB" w14:textId="77777777" w:rsidR="008F7C67" w:rsidRPr="004D5ADC" w:rsidRDefault="008F7C67" w:rsidP="003118C8">
      <w:pPr>
        <w:spacing w:line="360" w:lineRule="auto"/>
        <w:jc w:val="both"/>
        <w:rPr>
          <w:rFonts w:ascii="Aptos" w:hAnsi="Aptos" w:cs="Arial"/>
          <w:color w:val="000000" w:themeColor="text1"/>
          <w:shd w:val="clear" w:color="auto" w:fill="FFFFFF"/>
          <w:lang w:val="en-HR"/>
        </w:rPr>
      </w:pPr>
    </w:p>
    <w:p w14:paraId="68F9530E" w14:textId="0F9306C4" w:rsidR="002B6BA3" w:rsidRPr="004A1880" w:rsidRDefault="00B95F06" w:rsidP="004D3ABE">
      <w:pPr>
        <w:pStyle w:val="Heading5"/>
        <w:rPr>
          <w:shd w:val="clear" w:color="auto" w:fill="FFFFFF"/>
          <w:lang w:val="en-HR"/>
        </w:rPr>
      </w:pPr>
      <w:bookmarkStart w:id="18" w:name="_Toc196910820"/>
      <w:r w:rsidRPr="00B95F06">
        <w:rPr>
          <w:shd w:val="clear" w:color="auto" w:fill="FFFFFF"/>
        </w:rPr>
        <w:lastRenderedPageBreak/>
        <w:t>α</w:t>
      </w:r>
      <w:r w:rsidRPr="00B95F06">
        <w:rPr>
          <w:shd w:val="clear" w:color="auto" w:fill="FFFFFF"/>
          <w:lang w:val="en-HR"/>
        </w:rPr>
        <w:t xml:space="preserve"> </w:t>
      </w:r>
      <w:r w:rsidR="002B6BA3" w:rsidRPr="004A1880">
        <w:rPr>
          <w:shd w:val="clear" w:color="auto" w:fill="FFFFFF"/>
          <w:lang w:val="en-HR"/>
        </w:rPr>
        <w:t>-synuclein preformed fibrils–based models</w:t>
      </w:r>
      <w:bookmarkEnd w:id="18"/>
    </w:p>
    <w:p w14:paraId="527CD763" w14:textId="66E2EB4D" w:rsidR="007E3798" w:rsidRPr="004D5ADC" w:rsidRDefault="00BF2BCF" w:rsidP="003118C8">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Although</w:t>
      </w:r>
      <w:r w:rsidR="000C47A6" w:rsidRPr="004D5ADC">
        <w:rPr>
          <w:rFonts w:ascii="Aptos" w:hAnsi="Aptos" w:cs="Arial"/>
          <w:color w:val="000000" w:themeColor="text1"/>
          <w:shd w:val="clear" w:color="auto" w:fill="FFFFFF"/>
        </w:rPr>
        <w:t xml:space="preserve"> prefibrillar α-syn oligomeric assemblies are often associated with higher cytotoxicity</w:t>
      </w:r>
      <w:r w:rsidR="00AC681A" w:rsidRPr="004D5ADC">
        <w:rPr>
          <w:rFonts w:ascii="Aptos" w:hAnsi="Aptos" w:cs="Arial"/>
          <w:color w:val="000000" w:themeColor="text1"/>
          <w:shd w:val="clear" w:color="auto" w:fill="FFFFFF"/>
        </w:rPr>
        <w:t xml:space="preserve"> compared to </w:t>
      </w:r>
      <w:r w:rsidRPr="004D5ADC">
        <w:rPr>
          <w:rFonts w:ascii="Aptos" w:hAnsi="Aptos" w:cs="Arial"/>
          <w:color w:val="000000" w:themeColor="text1"/>
          <w:shd w:val="clear" w:color="auto" w:fill="FFFFFF"/>
        </w:rPr>
        <w:t>their fibrillar isoforms</w:t>
      </w:r>
      <w:r w:rsidR="000C47A6" w:rsidRPr="004D5ADC">
        <w:rPr>
          <w:rFonts w:ascii="Aptos" w:hAnsi="Aptos" w:cs="Arial"/>
          <w:color w:val="000000" w:themeColor="text1"/>
          <w:shd w:val="clear" w:color="auto" w:fill="FFFFFF"/>
        </w:rPr>
        <w:t>,</w:t>
      </w:r>
      <w:r w:rsidR="00AC681A" w:rsidRPr="004D5ADC">
        <w:rPr>
          <w:rFonts w:ascii="Aptos" w:hAnsi="Aptos" w:cs="Arial"/>
          <w:color w:val="000000" w:themeColor="text1"/>
          <w:shd w:val="clear" w:color="auto" w:fill="FFFFFF"/>
        </w:rPr>
        <w:t xml:space="preserve"> these </w:t>
      </w:r>
      <w:r w:rsidRPr="004D5ADC">
        <w:rPr>
          <w:rFonts w:ascii="Aptos" w:hAnsi="Aptos" w:cs="Arial"/>
          <w:color w:val="000000" w:themeColor="text1"/>
          <w:shd w:val="clear" w:color="auto" w:fill="FFFFFF"/>
        </w:rPr>
        <w:t>assemblies</w:t>
      </w:r>
      <w:r w:rsidR="00AC681A" w:rsidRPr="004D5ADC">
        <w:rPr>
          <w:rFonts w:ascii="Aptos" w:hAnsi="Aptos" w:cs="Arial"/>
          <w:color w:val="000000" w:themeColor="text1"/>
          <w:shd w:val="clear" w:color="auto" w:fill="FFFFFF"/>
        </w:rPr>
        <w:t xml:space="preserve"> are </w:t>
      </w:r>
      <w:r w:rsidRPr="004D5ADC">
        <w:rPr>
          <w:rFonts w:ascii="Aptos" w:hAnsi="Aptos" w:cs="Arial"/>
          <w:color w:val="000000" w:themeColor="text1"/>
          <w:shd w:val="clear" w:color="auto" w:fill="FFFFFF"/>
        </w:rPr>
        <w:t xml:space="preserve">most likely </w:t>
      </w:r>
      <w:r w:rsidR="00AC681A" w:rsidRPr="004D5ADC">
        <w:rPr>
          <w:rFonts w:ascii="Aptos" w:hAnsi="Aptos" w:cs="Arial"/>
          <w:color w:val="000000" w:themeColor="text1"/>
          <w:shd w:val="clear" w:color="auto" w:fill="FFFFFF"/>
        </w:rPr>
        <w:t xml:space="preserve">transient and </w:t>
      </w:r>
      <w:r w:rsidRPr="004D5ADC">
        <w:rPr>
          <w:rFonts w:ascii="Aptos" w:hAnsi="Aptos" w:cs="Arial"/>
          <w:color w:val="000000" w:themeColor="text1"/>
          <w:shd w:val="clear" w:color="auto" w:fill="FFFFFF"/>
        </w:rPr>
        <w:t>eventually</w:t>
      </w:r>
      <w:r w:rsidR="00AC681A" w:rsidRPr="004D5ADC">
        <w:rPr>
          <w:rFonts w:ascii="Aptos" w:hAnsi="Aptos" w:cs="Arial"/>
          <w:color w:val="000000" w:themeColor="text1"/>
          <w:shd w:val="clear" w:color="auto" w:fill="FFFFFF"/>
        </w:rPr>
        <w:t xml:space="preserve"> generate fibrils </w:t>
      </w:r>
      <w:r w:rsidR="00AC681A" w:rsidRPr="004D5ADC">
        <w:rPr>
          <w:rFonts w:ascii="Aptos" w:hAnsi="Aptos" w:cs="Arial"/>
          <w:color w:val="000000" w:themeColor="text1"/>
          <w:shd w:val="clear" w:color="auto" w:fill="FFFFFF"/>
        </w:rPr>
        <w:fldChar w:fldCharType="begin">
          <w:fldData xml:space="preserve">PEVuZE5vdGU+PENpdGU+PEF1dGhvcj5ZYW1hbW90bzwvQXV0aG9yPjxZZWFyPjIwMTg8L1llYXI+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PEVuZE5vdGU+PENpdGU+PEF1dGhvcj5ZYW1hbW90bzwvQXV0aG9yPjxZZWFyPjIwMTg8L1llYXI+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AC681A" w:rsidRPr="004D5ADC">
        <w:rPr>
          <w:rFonts w:ascii="Aptos" w:hAnsi="Aptos" w:cs="Arial"/>
          <w:color w:val="000000" w:themeColor="text1"/>
          <w:shd w:val="clear" w:color="auto" w:fill="FFFFFF"/>
        </w:rPr>
      </w:r>
      <w:r w:rsidR="00AC681A"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[134-137]</w:t>
      </w:r>
      <w:r w:rsidR="00AC681A" w:rsidRPr="004D5ADC">
        <w:rPr>
          <w:rFonts w:ascii="Aptos" w:hAnsi="Aptos" w:cs="Arial"/>
          <w:color w:val="000000" w:themeColor="text1"/>
          <w:shd w:val="clear" w:color="auto" w:fill="FFFFFF"/>
        </w:rPr>
        <w:fldChar w:fldCharType="end"/>
      </w:r>
      <w:r w:rsidRPr="004D5ADC">
        <w:rPr>
          <w:rFonts w:ascii="Aptos" w:hAnsi="Aptos" w:cs="Arial"/>
          <w:color w:val="000000" w:themeColor="text1"/>
          <w:shd w:val="clear" w:color="auto" w:fill="FFFFFF"/>
        </w:rPr>
        <w:t xml:space="preserve">. Through secondary nucleation processes, these fibrils, in turn, release additional oligomer nuclei </w:t>
      </w:r>
      <w:r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&lt;EndNote&gt;&lt;Cite&gt;&lt;Author&gt;Xu&lt;/Author&gt;&lt;Year&gt;2024&lt;/Year&gt;&lt;RecNum&gt;114&lt;/RecNum&gt;&lt;DisplayText&gt;[103]&lt;/DisplayText&gt;&lt;record&gt;&lt;rec-number&gt;114&lt;/rec-number&gt;&lt;foreign-keys&gt;&lt;key app="EN" db-id="eex90dt2ka5xrceptpwvtwxhpxw95esvxesf" timestamp="1736767092"&gt;114&lt;/key&gt;&lt;/foreign-keys&gt;&lt;ref-type name="Journal Article"&gt;17&lt;/ref-type&gt;&lt;contributors&gt;&lt;authors&gt;&lt;author&gt;Xu, Catherine K.&lt;/author&gt;&lt;author&gt;Meisl, Georg&lt;/author&gt;&lt;author&gt;Andrzejewska, Ewa A.&lt;/author&gt;&lt;author&gt;Krainer, Georg&lt;/author&gt;&lt;author&gt;Dear, Alexander J.&lt;/author&gt;&lt;author&gt;Castellana-Cruz, Marta&lt;/author&gt;&lt;author&gt;Turi, Soma&lt;/author&gt;&lt;author&gt;Edu, Irina A.&lt;/author&gt;&lt;author&gt;Vivacqua, Giorgio&lt;/author&gt;&lt;author&gt;Jacquat, Raphaël P. B.&lt;/author&gt;&lt;author&gt;Arter, William E.&lt;/author&gt;&lt;author&gt;Spillantini, Maria Grazia&lt;/author&gt;&lt;author&gt;Vendruscolo, Michele&lt;/author&gt;&lt;author&gt;Linse, Sara&lt;/author&gt;&lt;author&gt;Knowles, Tuomas P. J.&lt;/author&gt;&lt;/authors&gt;&lt;/contributors&gt;&lt;titles&gt;&lt;title&gt;α-Synuclein oligomers form by secondary nucleation&lt;/title&gt;&lt;secondary-title&gt;Nature Communications&lt;/secondary-title&gt;&lt;/titles&gt;&lt;periodical&gt;&lt;full-title&gt;Nature Communications&lt;/full-title&gt;&lt;/periodical&gt;&lt;pages&gt;7083&lt;/pages&gt;&lt;volume&gt;15&lt;/volume&gt;&lt;number&gt;1&lt;/number&gt;&lt;dates&gt;&lt;year&gt;2024&lt;/year&gt;&lt;pub-dates&gt;&lt;date&gt;2024/08/17&lt;/date&gt;&lt;/pub-dates&gt;&lt;/dates&gt;&lt;isbn&gt;2041-1723&lt;/isbn&gt;&lt;urls&gt;&lt;related-urls&gt;&lt;url&gt;https://doi.org/10.1038/s41467-024-50692-4&lt;/url&gt;&lt;/related-urls&gt;&lt;/urls&gt;&lt;electronic-resource-num&gt;10.1038/s41467-024-50692-4&lt;/electronic-resource-num&gt;&lt;/record&gt;&lt;/Cite&gt;&lt;/EndNote&gt;</w:instrText>
      </w:r>
      <w:r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[103]</w:t>
      </w:r>
      <w:r w:rsidRPr="004D5ADC">
        <w:rPr>
          <w:rFonts w:ascii="Aptos" w:hAnsi="Aptos" w:cs="Arial"/>
          <w:color w:val="000000" w:themeColor="text1"/>
          <w:shd w:val="clear" w:color="auto" w:fill="FFFFFF"/>
        </w:rPr>
        <w:fldChar w:fldCharType="end"/>
      </w:r>
      <w:r w:rsidR="00AC681A" w:rsidRPr="004D5ADC">
        <w:rPr>
          <w:rFonts w:ascii="Aptos" w:hAnsi="Aptos" w:cs="Arial"/>
          <w:color w:val="000000" w:themeColor="text1"/>
          <w:shd w:val="clear" w:color="auto" w:fill="FFFFFF"/>
        </w:rPr>
        <w:t xml:space="preserve">. </w:t>
      </w:r>
      <w:r w:rsidRPr="004D5ADC">
        <w:rPr>
          <w:rFonts w:ascii="Aptos" w:hAnsi="Aptos" w:cs="Arial"/>
          <w:color w:val="000000" w:themeColor="text1"/>
          <w:shd w:val="clear" w:color="auto" w:fill="FFFFFF"/>
        </w:rPr>
        <w:t>Notably</w:t>
      </w:r>
      <w:r w:rsidR="00AC681A" w:rsidRPr="004D5ADC">
        <w:rPr>
          <w:rFonts w:ascii="Aptos" w:hAnsi="Aptos" w:cs="Arial"/>
          <w:color w:val="000000" w:themeColor="text1"/>
          <w:shd w:val="clear" w:color="auto" w:fill="FFFFFF"/>
        </w:rPr>
        <w:t>,</w:t>
      </w:r>
      <w:r w:rsidR="000C47A6" w:rsidRPr="004D5ADC">
        <w:rPr>
          <w:rFonts w:ascii="Aptos" w:hAnsi="Aptos" w:cs="Arial"/>
          <w:color w:val="000000" w:themeColor="text1"/>
          <w:shd w:val="clear" w:color="auto" w:fill="FFFFFF"/>
        </w:rPr>
        <w:t xml:space="preserve"> </w:t>
      </w:r>
      <w:r w:rsidR="00C67296" w:rsidRPr="004D5ADC">
        <w:rPr>
          <w:rFonts w:ascii="Aptos" w:hAnsi="Aptos" w:cs="Arial"/>
          <w:color w:val="000000" w:themeColor="text1"/>
          <w:shd w:val="clear" w:color="auto" w:fill="FFFFFF"/>
        </w:rPr>
        <w:t xml:space="preserve">in animal models of α-synucleinopathy, </w:t>
      </w:r>
      <w:r w:rsidR="00AC681A" w:rsidRPr="004D5ADC">
        <w:rPr>
          <w:rFonts w:ascii="Aptos" w:hAnsi="Aptos" w:cs="Arial"/>
          <w:color w:val="000000" w:themeColor="text1"/>
          <w:shd w:val="clear" w:color="auto" w:fill="FFFFFF"/>
        </w:rPr>
        <w:t xml:space="preserve">only fibrillar α-syn </w:t>
      </w:r>
      <w:r w:rsidRPr="004D5ADC">
        <w:rPr>
          <w:rFonts w:ascii="Aptos" w:hAnsi="Aptos" w:cs="Arial"/>
          <w:color w:val="000000" w:themeColor="text1"/>
          <w:shd w:val="clear" w:color="auto" w:fill="FFFFFF"/>
        </w:rPr>
        <w:t>has been demonstrated</w:t>
      </w:r>
      <w:r w:rsidR="00AC681A" w:rsidRPr="004D5ADC">
        <w:rPr>
          <w:rFonts w:ascii="Aptos" w:hAnsi="Aptos" w:cs="Arial"/>
          <w:color w:val="000000" w:themeColor="text1"/>
          <w:shd w:val="clear" w:color="auto" w:fill="FFFFFF"/>
        </w:rPr>
        <w:t xml:space="preserve"> to propagate from cell-to-cell</w:t>
      </w:r>
      <w:r w:rsidR="004173DD" w:rsidRPr="004D5ADC">
        <w:rPr>
          <w:rFonts w:ascii="Aptos" w:hAnsi="Aptos" w:cs="Arial"/>
          <w:color w:val="000000" w:themeColor="text1"/>
          <w:shd w:val="clear" w:color="auto" w:fill="FFFFFF"/>
        </w:rPr>
        <w:t>, thereby</w:t>
      </w:r>
      <w:r w:rsidR="00C67296" w:rsidRPr="004D5ADC">
        <w:rPr>
          <w:rFonts w:ascii="Aptos" w:hAnsi="Aptos" w:cs="Arial"/>
          <w:color w:val="000000" w:themeColor="text1"/>
          <w:shd w:val="clear" w:color="auto" w:fill="FFFFFF"/>
        </w:rPr>
        <w:t xml:space="preserve"> contribut</w:t>
      </w:r>
      <w:r w:rsidR="004173DD" w:rsidRPr="004D5ADC">
        <w:rPr>
          <w:rFonts w:ascii="Aptos" w:hAnsi="Aptos" w:cs="Arial"/>
          <w:color w:val="000000" w:themeColor="text1"/>
          <w:shd w:val="clear" w:color="auto" w:fill="FFFFFF"/>
        </w:rPr>
        <w:t>ing</w:t>
      </w:r>
      <w:r w:rsidR="00C67296" w:rsidRPr="004D5ADC">
        <w:rPr>
          <w:rFonts w:ascii="Aptos" w:hAnsi="Aptos" w:cs="Arial"/>
          <w:color w:val="000000" w:themeColor="text1"/>
          <w:shd w:val="clear" w:color="auto" w:fill="FFFFFF"/>
        </w:rPr>
        <w:t xml:space="preserve"> to the spread of the pathology</w:t>
      </w:r>
      <w:r w:rsidR="000C47A6" w:rsidRPr="004D5ADC">
        <w:rPr>
          <w:rFonts w:ascii="Aptos" w:hAnsi="Aptos" w:cs="Arial"/>
          <w:color w:val="000000" w:themeColor="text1"/>
          <w:shd w:val="clear" w:color="auto" w:fill="FFFFFF"/>
        </w:rPr>
        <w:t>.</w:t>
      </w:r>
      <w:r w:rsidR="004173DD" w:rsidRPr="004D5ADC">
        <w:rPr>
          <w:rFonts w:ascii="Aptos" w:hAnsi="Aptos" w:cs="Arial"/>
          <w:color w:val="000000" w:themeColor="text1"/>
          <w:shd w:val="clear" w:color="auto" w:fill="FFFFFF"/>
        </w:rPr>
        <w:t xml:space="preserve"> </w:t>
      </w:r>
    </w:p>
    <w:p w14:paraId="3DDD7C77" w14:textId="034F2C89" w:rsidR="009223D5" w:rsidRPr="004D5ADC" w:rsidRDefault="008D3DAA" w:rsidP="003118C8">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A</w:t>
      </w:r>
      <w:r w:rsidR="000E54FE" w:rsidRPr="004D5ADC">
        <w:rPr>
          <w:rFonts w:ascii="Aptos" w:hAnsi="Aptos" w:cs="Arial"/>
          <w:color w:val="000000" w:themeColor="text1"/>
          <w:shd w:val="clear" w:color="auto" w:fill="FFFFFF"/>
        </w:rPr>
        <w:t xml:space="preserve">nimal models </w:t>
      </w:r>
      <w:r w:rsidRPr="004D5ADC">
        <w:rPr>
          <w:rFonts w:ascii="Aptos" w:hAnsi="Aptos" w:cs="Arial"/>
          <w:color w:val="000000" w:themeColor="text1"/>
          <w:shd w:val="clear" w:color="auto" w:fill="FFFFFF"/>
        </w:rPr>
        <w:t>relying</w:t>
      </w:r>
      <w:r w:rsidR="000E54FE" w:rsidRPr="004D5ADC">
        <w:rPr>
          <w:rFonts w:ascii="Aptos" w:hAnsi="Aptos" w:cs="Arial"/>
          <w:color w:val="000000" w:themeColor="text1"/>
          <w:shd w:val="clear" w:color="auto" w:fill="FFFFFF"/>
        </w:rPr>
        <w:t xml:space="preserve"> on α-syn mutants and/or overexpression </w:t>
      </w:r>
      <w:r w:rsidRPr="004D5ADC">
        <w:rPr>
          <w:rFonts w:ascii="Aptos" w:hAnsi="Aptos" w:cs="Arial"/>
          <w:color w:val="000000" w:themeColor="text1"/>
          <w:shd w:val="clear" w:color="auto" w:fill="FFFFFF"/>
        </w:rPr>
        <w:t>are</w:t>
      </w:r>
      <w:r w:rsidR="000E54FE" w:rsidRPr="004D5ADC">
        <w:rPr>
          <w:rFonts w:ascii="Aptos" w:hAnsi="Aptos" w:cs="Arial"/>
          <w:color w:val="000000" w:themeColor="text1"/>
          <w:shd w:val="clear" w:color="auto" w:fill="FFFFFF"/>
        </w:rPr>
        <w:t xml:space="preserve"> </w:t>
      </w:r>
      <w:r w:rsidRPr="004D5ADC">
        <w:rPr>
          <w:rFonts w:ascii="Aptos" w:hAnsi="Aptos" w:cs="Arial"/>
          <w:color w:val="000000" w:themeColor="text1"/>
          <w:shd w:val="clear" w:color="auto" w:fill="FFFFFF"/>
        </w:rPr>
        <w:t xml:space="preserve">primarily suited </w:t>
      </w:r>
      <w:r w:rsidR="000E54FE" w:rsidRPr="004D5ADC">
        <w:rPr>
          <w:rFonts w:ascii="Aptos" w:hAnsi="Aptos" w:cs="Arial"/>
          <w:color w:val="000000" w:themeColor="text1"/>
          <w:shd w:val="clear" w:color="auto" w:fill="FFFFFF"/>
        </w:rPr>
        <w:t>to</w:t>
      </w:r>
      <w:r w:rsidRPr="004D5ADC">
        <w:rPr>
          <w:rFonts w:ascii="Aptos" w:hAnsi="Aptos" w:cs="Arial"/>
          <w:color w:val="000000" w:themeColor="text1"/>
          <w:shd w:val="clear" w:color="auto" w:fill="FFFFFF"/>
        </w:rPr>
        <w:t xml:space="preserve"> study</w:t>
      </w:r>
      <w:r w:rsidR="000E54FE" w:rsidRPr="004D5ADC">
        <w:rPr>
          <w:rFonts w:ascii="Aptos" w:hAnsi="Aptos" w:cs="Arial"/>
          <w:color w:val="000000" w:themeColor="text1"/>
          <w:shd w:val="clear" w:color="auto" w:fill="FFFFFF"/>
        </w:rPr>
        <w:t xml:space="preserve"> </w:t>
      </w:r>
      <w:r w:rsidR="000E54FE" w:rsidRPr="004D5ADC">
        <w:rPr>
          <w:rFonts w:ascii="Aptos" w:hAnsi="Aptos" w:cs="Arial"/>
          <w:i/>
          <w:iCs/>
          <w:color w:val="000000" w:themeColor="text1"/>
          <w:shd w:val="clear" w:color="auto" w:fill="FFFFFF"/>
        </w:rPr>
        <w:t>SNCA-</w:t>
      </w:r>
      <w:r w:rsidR="000E54FE" w:rsidRPr="004D5ADC">
        <w:rPr>
          <w:rFonts w:ascii="Aptos" w:hAnsi="Aptos" w:cs="Arial"/>
          <w:color w:val="000000" w:themeColor="text1"/>
          <w:shd w:val="clear" w:color="auto" w:fill="FFFFFF"/>
        </w:rPr>
        <w:t xml:space="preserve">associated familial </w:t>
      </w:r>
      <w:r w:rsidRPr="004D5ADC">
        <w:rPr>
          <w:rFonts w:ascii="Aptos" w:hAnsi="Aptos" w:cs="Arial"/>
          <w:color w:val="000000" w:themeColor="text1"/>
          <w:shd w:val="clear" w:color="auto" w:fill="FFFFFF"/>
        </w:rPr>
        <w:t>synucleinopathies</w:t>
      </w:r>
      <w:r w:rsidR="000E54FE" w:rsidRPr="004D5ADC">
        <w:rPr>
          <w:rFonts w:ascii="Aptos" w:hAnsi="Aptos" w:cs="Arial"/>
          <w:color w:val="000000" w:themeColor="text1"/>
          <w:shd w:val="clear" w:color="auto" w:fill="FFFFFF"/>
        </w:rPr>
        <w:t xml:space="preserve"> and m</w:t>
      </w:r>
      <w:r w:rsidRPr="004D5ADC">
        <w:rPr>
          <w:rFonts w:ascii="Aptos" w:hAnsi="Aptos" w:cs="Arial"/>
          <w:color w:val="000000" w:themeColor="text1"/>
          <w:shd w:val="clear" w:color="auto" w:fill="FFFFFF"/>
        </w:rPr>
        <w:t>a</w:t>
      </w:r>
      <w:r w:rsidR="000E54FE" w:rsidRPr="004D5ADC">
        <w:rPr>
          <w:rFonts w:ascii="Aptos" w:hAnsi="Aptos" w:cs="Arial"/>
          <w:color w:val="000000" w:themeColor="text1"/>
          <w:shd w:val="clear" w:color="auto" w:fill="FFFFFF"/>
        </w:rPr>
        <w:t xml:space="preserve">y </w:t>
      </w:r>
      <w:r w:rsidR="00C1616F" w:rsidRPr="004D5ADC">
        <w:rPr>
          <w:rFonts w:ascii="Aptos" w:hAnsi="Aptos" w:cs="Arial"/>
          <w:color w:val="000000" w:themeColor="text1"/>
          <w:shd w:val="clear" w:color="auto" w:fill="FFFFFF"/>
        </w:rPr>
        <w:t>not</w:t>
      </w:r>
      <w:r w:rsidR="000E54FE" w:rsidRPr="004D5ADC">
        <w:rPr>
          <w:rFonts w:ascii="Aptos" w:hAnsi="Aptos" w:cs="Arial"/>
          <w:color w:val="000000" w:themeColor="text1"/>
          <w:shd w:val="clear" w:color="auto" w:fill="FFFFFF"/>
        </w:rPr>
        <w:t xml:space="preserve"> </w:t>
      </w:r>
      <w:r w:rsidRPr="004D5ADC">
        <w:rPr>
          <w:rFonts w:ascii="Aptos" w:hAnsi="Aptos" w:cs="Arial"/>
          <w:color w:val="000000" w:themeColor="text1"/>
          <w:shd w:val="clear" w:color="auto" w:fill="FFFFFF"/>
        </w:rPr>
        <w:t>faithfully model</w:t>
      </w:r>
      <w:r w:rsidR="000E54FE" w:rsidRPr="004D5ADC">
        <w:rPr>
          <w:rFonts w:ascii="Aptos" w:hAnsi="Aptos" w:cs="Arial"/>
          <w:color w:val="000000" w:themeColor="text1"/>
          <w:shd w:val="clear" w:color="auto" w:fill="FFFFFF"/>
        </w:rPr>
        <w:t xml:space="preserve"> the m</w:t>
      </w:r>
      <w:r w:rsidRPr="004D5ADC">
        <w:rPr>
          <w:rFonts w:ascii="Aptos" w:hAnsi="Aptos" w:cs="Arial"/>
          <w:color w:val="000000" w:themeColor="text1"/>
          <w:shd w:val="clear" w:color="auto" w:fill="FFFFFF"/>
        </w:rPr>
        <w:t>ore prevalent sporadic</w:t>
      </w:r>
      <w:r w:rsidR="000E54FE" w:rsidRPr="004D5ADC">
        <w:rPr>
          <w:rFonts w:ascii="Aptos" w:hAnsi="Aptos" w:cs="Arial"/>
          <w:color w:val="000000" w:themeColor="text1"/>
          <w:shd w:val="clear" w:color="auto" w:fill="FFFFFF"/>
        </w:rPr>
        <w:t xml:space="preserve"> forms</w:t>
      </w:r>
      <w:r w:rsidRPr="004D5ADC">
        <w:rPr>
          <w:rFonts w:ascii="Aptos" w:hAnsi="Aptos" w:cs="Arial"/>
          <w:color w:val="000000" w:themeColor="text1"/>
          <w:shd w:val="clear" w:color="auto" w:fill="FFFFFF"/>
        </w:rPr>
        <w:t xml:space="preserve"> of the diseases</w:t>
      </w:r>
      <w:r w:rsidR="00C1616F" w:rsidRPr="004D5ADC">
        <w:rPr>
          <w:rFonts w:ascii="Aptos" w:hAnsi="Aptos" w:cs="Arial"/>
          <w:color w:val="000000" w:themeColor="text1"/>
          <w:shd w:val="clear" w:color="auto" w:fill="FFFFFF"/>
        </w:rPr>
        <w:t xml:space="preserve"> </w:t>
      </w:r>
      <w:r w:rsidR="00C1616F"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&lt;EndNote&gt;&lt;Cite&gt;&lt;Author&gt;Duffy&lt;/Author&gt;&lt;Year&gt;2018&lt;/Year&gt;&lt;RecNum&gt;153&lt;/RecNum&gt;&lt;DisplayText&gt;[138]&lt;/DisplayText&gt;&lt;record&gt;&lt;rec-number&gt;153&lt;/rec-number&gt;&lt;foreign-keys&gt;&lt;key app="EN" db-id="eex90dt2ka5xrceptpwvtwxhpxw95esvxesf" timestamp="1737030136"&gt;153&lt;/key&gt;&lt;/foreign-keys&gt;&lt;ref-type name="Journal Article"&gt;17&lt;/ref-type&gt;&lt;contributors&gt;&lt;authors&gt;&lt;author&gt;Duffy, M. F.&lt;/author&gt;&lt;author&gt;Collier, T. J.&lt;/author&gt;&lt;author&gt;Patterson, J. R.&lt;/author&gt;&lt;author&gt;Kemp, C. J.&lt;/author&gt;&lt;author&gt;Fischer, D. L.&lt;/author&gt;&lt;author&gt;Stoll, A. C.&lt;/author&gt;&lt;author&gt;Sortwell, C. E.&lt;/author&gt;&lt;/authors&gt;&lt;/contributors&gt;&lt;auth-address&gt;Department of Translational Science and Molecular Medicine, Michigan State University, Grand Rapids, MI, United States.&amp;#xD;Mercy Health Hauenstein Neuroscience Medical Center, Grand Rapids, MI, United States.&lt;/auth-address&gt;&lt;titles&gt;&lt;title&gt;Quality Over Quantity: Advantages of Using Alpha-Synuclein Preformed Fibril Triggered Synucleinopathy to Model Idiopathic Parkinson&amp;apos;s Disease&lt;/title&gt;&lt;secondary-title&gt;Front Neurosci&lt;/secondary-title&gt;&lt;/titles&gt;&lt;periodical&gt;&lt;full-title&gt;Front Neurosci&lt;/full-title&gt;&lt;/periodical&gt;&lt;pages&gt;621&lt;/pages&gt;&lt;volume&gt;12&lt;/volume&gt;&lt;edition&gt;2018/09/21&lt;/edition&gt;&lt;keywords&gt;&lt;keyword&gt;Parkinson’s disease&lt;/keyword&gt;&lt;keyword&gt;alpha-synuclein&lt;/keyword&gt;&lt;keyword&gt;animal models&lt;/keyword&gt;&lt;keyword&gt;preformed fibrils&lt;/keyword&gt;&lt;keyword&gt;synucleinopathy&lt;/keyword&gt;&lt;/keywords&gt;&lt;dates&gt;&lt;year&gt;2018&lt;/year&gt;&lt;/dates&gt;&lt;isbn&gt;1662-4548 (Print)&amp;#xD;1662-453x&lt;/isbn&gt;&lt;accession-num&gt;30233303&lt;/accession-num&gt;&lt;urls&gt;&lt;/urls&gt;&lt;custom2&gt;PMC6132025&lt;/custom2&gt;&lt;electronic-resource-num&gt;10.3389/fnins.2018.00621&lt;/electronic-resource-num&gt;&lt;remote-database-provider&gt;NLM&lt;/remote-database-provider&gt;&lt;language&gt;eng&lt;/language&gt;&lt;/record&gt;&lt;/Cite&gt;&lt;/EndNote&gt;</w:instrText>
      </w:r>
      <w:r w:rsidR="00C1616F"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[138]</w:t>
      </w:r>
      <w:r w:rsidR="00C1616F" w:rsidRPr="004D5ADC">
        <w:rPr>
          <w:rFonts w:ascii="Aptos" w:hAnsi="Aptos" w:cs="Arial"/>
          <w:color w:val="000000" w:themeColor="text1"/>
          <w:shd w:val="clear" w:color="auto" w:fill="FFFFFF"/>
        </w:rPr>
        <w:fldChar w:fldCharType="end"/>
      </w:r>
      <w:r w:rsidRPr="004D5ADC">
        <w:rPr>
          <w:rFonts w:ascii="Aptos" w:hAnsi="Aptos" w:cs="Arial"/>
          <w:color w:val="000000" w:themeColor="text1"/>
          <w:shd w:val="clear" w:color="auto" w:fill="FFFFFF"/>
        </w:rPr>
        <w:t>.</w:t>
      </w:r>
      <w:r w:rsidR="00C1616F" w:rsidRPr="004D5ADC">
        <w:rPr>
          <w:rFonts w:ascii="Aptos" w:hAnsi="Aptos" w:cs="Arial"/>
          <w:color w:val="000000" w:themeColor="text1"/>
          <w:shd w:val="clear" w:color="auto" w:fill="FFFFFF"/>
        </w:rPr>
        <w:t xml:space="preserve"> To account for the sporadic cases</w:t>
      </w:r>
      <w:r w:rsidR="00057577" w:rsidRPr="004D5ADC">
        <w:rPr>
          <w:rFonts w:ascii="Aptos" w:hAnsi="Aptos" w:cs="Arial"/>
          <w:color w:val="000000" w:themeColor="text1"/>
          <w:shd w:val="clear" w:color="auto" w:fill="FFFFFF"/>
        </w:rPr>
        <w:t>, animal models injected with α-syn preformed fibrils (α-syn PFFs)</w:t>
      </w:r>
      <w:r w:rsidR="00550AE7" w:rsidRPr="004D5ADC">
        <w:rPr>
          <w:rFonts w:ascii="Aptos" w:hAnsi="Aptos" w:cs="Arial"/>
          <w:color w:val="000000" w:themeColor="text1"/>
          <w:shd w:val="clear" w:color="auto" w:fill="FFFFFF"/>
        </w:rPr>
        <w:t xml:space="preserve"> have been developed.</w:t>
      </w:r>
      <w:r w:rsidR="009F07C8" w:rsidRPr="004D5ADC">
        <w:rPr>
          <w:rFonts w:ascii="Aptos" w:hAnsi="Aptos" w:cs="Arial"/>
          <w:color w:val="000000" w:themeColor="text1"/>
          <w:shd w:val="clear" w:color="auto" w:fill="FFFFFF"/>
        </w:rPr>
        <w:t xml:space="preserve"> </w:t>
      </w:r>
      <w:r w:rsidR="00804AA2" w:rsidRPr="004D5ADC">
        <w:rPr>
          <w:rFonts w:ascii="Aptos" w:hAnsi="Aptos" w:cs="Arial"/>
          <w:color w:val="000000" w:themeColor="text1"/>
          <w:shd w:val="clear" w:color="auto" w:fill="FFFFFF"/>
        </w:rPr>
        <w:t xml:space="preserve">In vitro produced, </w:t>
      </w:r>
      <w:r w:rsidR="00F611CD" w:rsidRPr="004D5ADC">
        <w:rPr>
          <w:rFonts w:ascii="Aptos" w:hAnsi="Aptos" w:cs="Arial"/>
          <w:color w:val="000000" w:themeColor="text1"/>
          <w:shd w:val="clear" w:color="auto" w:fill="FFFFFF"/>
        </w:rPr>
        <w:t xml:space="preserve">and therefore </w:t>
      </w:r>
      <w:r w:rsidR="00804AA2" w:rsidRPr="004D5ADC">
        <w:rPr>
          <w:rFonts w:ascii="Aptos" w:hAnsi="Aptos" w:cs="Arial"/>
          <w:color w:val="000000" w:themeColor="text1"/>
          <w:shd w:val="clear" w:color="auto" w:fill="FFFFFF"/>
        </w:rPr>
        <w:t>non-phosphorylated</w:t>
      </w:r>
      <w:r w:rsidR="00550AE7" w:rsidRPr="004D5ADC">
        <w:rPr>
          <w:rFonts w:ascii="Aptos" w:hAnsi="Aptos" w:cs="Arial"/>
          <w:color w:val="000000" w:themeColor="text1"/>
          <w:shd w:val="clear" w:color="auto" w:fill="FFFFFF"/>
        </w:rPr>
        <w:t xml:space="preserve"> fibrils</w:t>
      </w:r>
      <w:r w:rsidR="00F611CD" w:rsidRPr="004D5ADC">
        <w:rPr>
          <w:rFonts w:ascii="Aptos" w:hAnsi="Aptos" w:cs="Arial"/>
          <w:color w:val="000000" w:themeColor="text1"/>
          <w:shd w:val="clear" w:color="auto" w:fill="FFFFFF"/>
        </w:rPr>
        <w:t xml:space="preserve"> injected into animal brains</w:t>
      </w:r>
      <w:r w:rsidR="00550AE7" w:rsidRPr="004D5ADC">
        <w:rPr>
          <w:rFonts w:ascii="Aptos" w:hAnsi="Aptos" w:cs="Arial"/>
          <w:color w:val="000000" w:themeColor="text1"/>
          <w:shd w:val="clear" w:color="auto" w:fill="FFFFFF"/>
        </w:rPr>
        <w:t xml:space="preserve"> are </w:t>
      </w:r>
      <w:r w:rsidR="00FA02D4">
        <w:rPr>
          <w:rFonts w:ascii="Aptos" w:hAnsi="Aptos" w:cs="Arial"/>
          <w:color w:val="000000" w:themeColor="text1"/>
          <w:shd w:val="clear" w:color="auto" w:fill="FFFFFF"/>
        </w:rPr>
        <w:t>shown</w:t>
      </w:r>
      <w:r w:rsidR="009F07C8" w:rsidRPr="004D5ADC">
        <w:rPr>
          <w:rFonts w:ascii="Aptos" w:hAnsi="Aptos" w:cs="Arial"/>
          <w:color w:val="000000" w:themeColor="text1"/>
          <w:shd w:val="clear" w:color="auto" w:fill="FFFFFF"/>
        </w:rPr>
        <w:t xml:space="preserve"> to </w:t>
      </w:r>
      <w:r w:rsidR="00550AE7" w:rsidRPr="004D5ADC">
        <w:rPr>
          <w:rFonts w:ascii="Aptos" w:hAnsi="Aptos" w:cs="Arial"/>
          <w:color w:val="000000" w:themeColor="text1"/>
          <w:shd w:val="clear" w:color="auto" w:fill="FFFFFF"/>
        </w:rPr>
        <w:t>seed</w:t>
      </w:r>
      <w:r w:rsidR="009F07C8" w:rsidRPr="004D5ADC">
        <w:rPr>
          <w:rFonts w:ascii="Aptos" w:hAnsi="Aptos" w:cs="Arial"/>
          <w:color w:val="000000" w:themeColor="text1"/>
          <w:shd w:val="clear" w:color="auto" w:fill="FFFFFF"/>
        </w:rPr>
        <w:t xml:space="preserve"> the aggregation and </w:t>
      </w:r>
      <w:r w:rsidR="00550AE7" w:rsidRPr="004D5ADC">
        <w:rPr>
          <w:rFonts w:ascii="Aptos" w:hAnsi="Aptos" w:cs="Arial"/>
          <w:color w:val="000000" w:themeColor="text1"/>
          <w:shd w:val="clear" w:color="auto" w:fill="FFFFFF"/>
        </w:rPr>
        <w:t xml:space="preserve">promote </w:t>
      </w:r>
      <w:r w:rsidR="009F07C8" w:rsidRPr="004D5ADC">
        <w:rPr>
          <w:rFonts w:ascii="Aptos" w:hAnsi="Aptos" w:cs="Arial"/>
          <w:color w:val="000000" w:themeColor="text1"/>
          <w:shd w:val="clear" w:color="auto" w:fill="FFFFFF"/>
        </w:rPr>
        <w:t>fibril</w:t>
      </w:r>
      <w:r w:rsidR="00550AE7" w:rsidRPr="004D5ADC">
        <w:rPr>
          <w:rFonts w:ascii="Aptos" w:hAnsi="Aptos" w:cs="Arial"/>
          <w:color w:val="000000" w:themeColor="text1"/>
          <w:shd w:val="clear" w:color="auto" w:fill="FFFFFF"/>
        </w:rPr>
        <w:t xml:space="preserve"> formation</w:t>
      </w:r>
      <w:r w:rsidR="009F07C8" w:rsidRPr="004D5ADC">
        <w:rPr>
          <w:rFonts w:ascii="Aptos" w:hAnsi="Aptos" w:cs="Arial"/>
          <w:color w:val="000000" w:themeColor="text1"/>
          <w:shd w:val="clear" w:color="auto" w:fill="FFFFFF"/>
        </w:rPr>
        <w:t xml:space="preserve"> of soluble endogenous α-syn,</w:t>
      </w:r>
      <w:r w:rsidR="00550AE7" w:rsidRPr="004D5ADC">
        <w:rPr>
          <w:rFonts w:ascii="Aptos" w:hAnsi="Aptos" w:cs="Arial"/>
          <w:color w:val="000000" w:themeColor="text1"/>
          <w:shd w:val="clear" w:color="auto" w:fill="FFFFFF"/>
        </w:rPr>
        <w:t xml:space="preserve"> as</w:t>
      </w:r>
      <w:r w:rsidR="00F611CD" w:rsidRPr="004D5ADC">
        <w:rPr>
          <w:rFonts w:ascii="Aptos" w:hAnsi="Aptos" w:cs="Arial"/>
          <w:color w:val="000000" w:themeColor="text1"/>
          <w:shd w:val="clear" w:color="auto" w:fill="FFFFFF"/>
        </w:rPr>
        <w:t xml:space="preserve"> evidenced by the appearance of phosphorylated α-synuclein inclusions </w:t>
      </w:r>
      <w:r w:rsidR="00B90B2D" w:rsidRPr="004D5ADC">
        <w:rPr>
          <w:rFonts w:ascii="Aptos" w:hAnsi="Aptos" w:cs="Arial"/>
          <w:color w:val="000000" w:themeColor="text1"/>
          <w:shd w:val="clear" w:color="auto" w:fill="FFFFFF"/>
        </w:rPr>
        <w:t xml:space="preserve">following the injection </w:t>
      </w:r>
      <w:r w:rsidR="00F611CD"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&lt;EndNote&gt;&lt;Cite&gt;&lt;Author&gt;Awa&lt;/Author&gt;&lt;Year&gt;2022&lt;/Year&gt;&lt;RecNum&gt;154&lt;/RecNum&gt;&lt;DisplayText&gt;[139]&lt;/DisplayText&gt;&lt;record&gt;&lt;rec-number&gt;154&lt;/rec-number&gt;&lt;foreign-keys&gt;&lt;key app="EN" db-id="eex90dt2ka5xrceptpwvtwxhpxw95esvxesf" timestamp="1737031438"&gt;154&lt;/key&gt;&lt;/foreign-keys&gt;&lt;ref-type name="Journal Article"&gt;17&lt;/ref-type&gt;&lt;contributors&gt;&lt;authors&gt;&lt;author&gt;Awa, Shiori&lt;/author&gt;&lt;author&gt;Suzuki, Genjiro&lt;/author&gt;&lt;author&gt;Masuda-Suzukake, Masami&lt;/author&gt;&lt;author&gt;Nonaka, Takashi&lt;/author&gt;&lt;author&gt;Saito, Minoru&lt;/author&gt;&lt;author&gt;Hasegawa, Masato&lt;/author&gt;&lt;/authors&gt;&lt;/contributors&gt;&lt;titles&gt;&lt;title&gt;Phosphorylation of endogenous α-synuclein induced by extracellular seeds initiates at the pre-synaptic region and spreads to the cell body&lt;/title&gt;&lt;secondary-title&gt;Scientific Reports&lt;/secondary-title&gt;&lt;/titles&gt;&lt;periodical&gt;&lt;full-title&gt;Scientific Reports&lt;/full-title&gt;&lt;/periodical&gt;&lt;pages&gt;1163&lt;/pages&gt;&lt;volume&gt;12&lt;/volume&gt;&lt;number&gt;1&lt;/number&gt;&lt;dates&gt;&lt;year&gt;2022&lt;/year&gt;&lt;pub-dates&gt;&lt;date&gt;2022/01/21&lt;/date&gt;&lt;/pub-dates&gt;&lt;/dates&gt;&lt;isbn&gt;2045-2322&lt;/isbn&gt;&lt;urls&gt;&lt;related-urls&gt;&lt;url&gt;https://doi.org/10.1038/s41598-022-04780-4&lt;/url&gt;&lt;/related-urls&gt;&lt;/urls&gt;&lt;electronic-resource-num&gt;10.1038/s41598-022-04780-4&lt;/electronic-resource-num&gt;&lt;/record&gt;&lt;/Cite&gt;&lt;/EndNote&gt;</w:instrText>
      </w:r>
      <w:r w:rsidR="00F611CD"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[139]</w:t>
      </w:r>
      <w:r w:rsidR="00F611CD" w:rsidRPr="004D5ADC">
        <w:rPr>
          <w:rFonts w:ascii="Aptos" w:hAnsi="Aptos" w:cs="Arial"/>
          <w:color w:val="000000" w:themeColor="text1"/>
          <w:shd w:val="clear" w:color="auto" w:fill="FFFFFF"/>
        </w:rPr>
        <w:fldChar w:fldCharType="end"/>
      </w:r>
      <w:r w:rsidR="00F611CD" w:rsidRPr="004D5ADC">
        <w:rPr>
          <w:rFonts w:ascii="Aptos" w:hAnsi="Aptos" w:cs="Arial"/>
          <w:color w:val="000000" w:themeColor="text1"/>
          <w:shd w:val="clear" w:color="auto" w:fill="FFFFFF"/>
        </w:rPr>
        <w:t>.</w:t>
      </w:r>
      <w:r w:rsidR="00711830" w:rsidRPr="004D5ADC">
        <w:rPr>
          <w:rFonts w:ascii="Aptos" w:hAnsi="Aptos" w:cs="Arial"/>
          <w:color w:val="000000" w:themeColor="text1"/>
          <w:shd w:val="clear" w:color="auto" w:fill="FFFFFF"/>
        </w:rPr>
        <w:t xml:space="preserve"> </w:t>
      </w:r>
      <w:r w:rsidR="00AF1179" w:rsidRPr="004D5ADC">
        <w:rPr>
          <w:rFonts w:ascii="Aptos" w:hAnsi="Aptos" w:cs="Arial"/>
          <w:color w:val="000000" w:themeColor="text1"/>
          <w:shd w:val="clear" w:color="auto" w:fill="FFFFFF"/>
        </w:rPr>
        <w:t>Luk et al. report</w:t>
      </w:r>
      <w:r w:rsidR="00FA57C9" w:rsidRPr="004D5ADC">
        <w:rPr>
          <w:rFonts w:ascii="Aptos" w:hAnsi="Aptos" w:cs="Arial"/>
          <w:color w:val="000000" w:themeColor="text1"/>
          <w:shd w:val="clear" w:color="auto" w:fill="FFFFFF"/>
        </w:rPr>
        <w:t>ed</w:t>
      </w:r>
      <w:r w:rsidR="00AF1179" w:rsidRPr="004D5ADC">
        <w:rPr>
          <w:rFonts w:ascii="Aptos" w:hAnsi="Aptos" w:cs="Arial"/>
          <w:color w:val="000000" w:themeColor="text1"/>
          <w:shd w:val="clear" w:color="auto" w:fill="FFFFFF"/>
        </w:rPr>
        <w:t xml:space="preserve"> the formation and cell-to-cell transmission of hyperphosphorylated α-syn-rich inclusions and their correlation with the observed neuronal loss </w:t>
      </w:r>
      <w:r w:rsidR="00FA57C9" w:rsidRPr="004D5ADC">
        <w:rPr>
          <w:rFonts w:ascii="Aptos" w:hAnsi="Aptos" w:cs="Arial"/>
          <w:color w:val="000000" w:themeColor="text1"/>
          <w:shd w:val="clear" w:color="auto" w:fill="FFFFFF"/>
        </w:rPr>
        <w:t xml:space="preserve">and motor impairments </w:t>
      </w:r>
      <w:r w:rsidR="00AF1179" w:rsidRPr="004D5ADC">
        <w:rPr>
          <w:rFonts w:ascii="Aptos" w:hAnsi="Aptos" w:cs="Arial"/>
          <w:color w:val="000000" w:themeColor="text1"/>
          <w:shd w:val="clear" w:color="auto" w:fill="FFFFFF"/>
        </w:rPr>
        <w:t>in the wt mice injected</w:t>
      </w:r>
      <w:r w:rsidR="00711830" w:rsidRPr="004D5ADC">
        <w:rPr>
          <w:rFonts w:ascii="Aptos" w:hAnsi="Aptos" w:cs="Arial"/>
          <w:color w:val="000000" w:themeColor="text1"/>
          <w:shd w:val="clear" w:color="auto" w:fill="FFFFFF"/>
        </w:rPr>
        <w:t xml:space="preserve"> with murine α-syn PFFs</w:t>
      </w:r>
      <w:r w:rsidR="000E0AAC" w:rsidRPr="004D5ADC">
        <w:rPr>
          <w:rFonts w:ascii="Aptos" w:hAnsi="Aptos" w:cs="Arial"/>
          <w:color w:val="000000" w:themeColor="text1"/>
          <w:shd w:val="clear" w:color="auto" w:fill="FFFFFF"/>
        </w:rPr>
        <w:t xml:space="preserve"> </w:t>
      </w:r>
      <w:r w:rsidR="000E0AAC"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&lt;EndNote&gt;&lt;Cite&gt;&lt;Author&gt;Luk&lt;/Author&gt;&lt;Year&gt;2012&lt;/Year&gt;&lt;RecNum&gt;155&lt;/RecNum&gt;&lt;DisplayText&gt;[140]&lt;/DisplayText&gt;&lt;record&gt;&lt;rec-number&gt;155&lt;/rec-number&gt;&lt;foreign-keys&gt;&lt;key app="EN" db-id="eex90dt2ka5xrceptpwvtwxhpxw95esvxesf" timestamp="1737033941"&gt;155&lt;/key&gt;&lt;/foreign-keys&gt;&lt;ref-type name="Journal Article"&gt;17&lt;/ref-type&gt;&lt;contributors&gt;&lt;authors&gt;&lt;author&gt;Luk, Kelvin C.&lt;/author&gt;&lt;author&gt;Kehm, Victoria&lt;/author&gt;&lt;author&gt;Carroll, Jenna&lt;/author&gt;&lt;author&gt;Zhang, Bin&lt;/author&gt;&lt;author&gt;O’Brien, Patrick&lt;/author&gt;&lt;author&gt;Trojanowski, John Q.&lt;/author&gt;&lt;author&gt;Lee, Virginia M.-Y.&lt;/author&gt;&lt;/authors&gt;&lt;/contributors&gt;&lt;titles&gt;&lt;title&gt;Pathological α-Synuclein Transmission Initiates Parkinson-like Neurodegeneration in Nontransgenic Mice&lt;/title&gt;&lt;secondary-title&gt;Science&lt;/secondary-title&gt;&lt;/titles&gt;&lt;periodical&gt;&lt;full-title&gt;Science&lt;/full-title&gt;&lt;/periodical&gt;&lt;pages&gt;949-953&lt;/pages&gt;&lt;volume&gt;338&lt;/volume&gt;&lt;number&gt;6109&lt;/number&gt;&lt;dates&gt;&lt;year&gt;2012&lt;/year&gt;&lt;/dates&gt;&lt;urls&gt;&lt;related-urls&gt;&lt;url&gt;https://www.science.org/doi/abs/10.1126/science.1227157&lt;/url&gt;&lt;/related-urls&gt;&lt;/urls&gt;&lt;electronic-resource-num&gt;doi:10.1126/science.1227157&lt;/electronic-resource-num&gt;&lt;/record&gt;&lt;/Cite&gt;&lt;/EndNote&gt;</w:instrText>
      </w:r>
      <w:r w:rsidR="000E0AAC"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[140]</w:t>
      </w:r>
      <w:r w:rsidR="000E0AAC" w:rsidRPr="004D5ADC">
        <w:rPr>
          <w:rFonts w:ascii="Aptos" w:hAnsi="Aptos" w:cs="Arial"/>
          <w:color w:val="000000" w:themeColor="text1"/>
          <w:shd w:val="clear" w:color="auto" w:fill="FFFFFF"/>
        </w:rPr>
        <w:fldChar w:fldCharType="end"/>
      </w:r>
      <w:r w:rsidR="00AF1179" w:rsidRPr="004D5ADC">
        <w:rPr>
          <w:rFonts w:ascii="Aptos" w:hAnsi="Aptos" w:cs="Arial"/>
          <w:color w:val="000000" w:themeColor="text1"/>
          <w:shd w:val="clear" w:color="auto" w:fill="FFFFFF"/>
        </w:rPr>
        <w:t>.</w:t>
      </w:r>
      <w:r w:rsidR="008253B8" w:rsidRPr="004D5ADC">
        <w:rPr>
          <w:rFonts w:ascii="Aptos" w:hAnsi="Aptos" w:cs="Arial"/>
          <w:color w:val="000000" w:themeColor="text1"/>
          <w:shd w:val="clear" w:color="auto" w:fill="FFFFFF"/>
        </w:rPr>
        <w:t xml:space="preserve"> In addition, </w:t>
      </w:r>
      <w:r w:rsidR="004B5861" w:rsidRPr="004D5ADC">
        <w:rPr>
          <w:rFonts w:ascii="Aptos" w:hAnsi="Aptos" w:cs="Arial"/>
          <w:color w:val="000000" w:themeColor="text1"/>
          <w:shd w:val="clear" w:color="auto" w:fill="FFFFFF"/>
        </w:rPr>
        <w:t xml:space="preserve">the </w:t>
      </w:r>
      <w:r w:rsidR="008253B8" w:rsidRPr="004D5ADC">
        <w:rPr>
          <w:rFonts w:ascii="Aptos" w:hAnsi="Aptos" w:cs="Arial"/>
          <w:color w:val="000000" w:themeColor="text1"/>
          <w:shd w:val="clear" w:color="auto" w:fill="FFFFFF"/>
        </w:rPr>
        <w:t xml:space="preserve">spread of pathological α-syn, </w:t>
      </w:r>
      <w:r w:rsidR="00132E00" w:rsidRPr="004D5ADC">
        <w:rPr>
          <w:rFonts w:ascii="Aptos" w:hAnsi="Aptos" w:cs="Arial"/>
          <w:color w:val="000000" w:themeColor="text1"/>
          <w:shd w:val="clear" w:color="auto" w:fill="FFFFFF"/>
        </w:rPr>
        <w:t>loss of dopaminergic nigral neurons</w:t>
      </w:r>
      <w:r w:rsidR="004B5861" w:rsidRPr="004D5ADC">
        <w:rPr>
          <w:rFonts w:ascii="Aptos" w:hAnsi="Aptos" w:cs="Arial"/>
          <w:color w:val="000000" w:themeColor="text1"/>
          <w:shd w:val="clear" w:color="auto" w:fill="FFFFFF"/>
        </w:rPr>
        <w:t>,</w:t>
      </w:r>
      <w:r w:rsidR="00132E00" w:rsidRPr="004D5ADC">
        <w:rPr>
          <w:rFonts w:ascii="Aptos" w:hAnsi="Aptos" w:cs="Arial"/>
          <w:color w:val="000000" w:themeColor="text1"/>
          <w:shd w:val="clear" w:color="auto" w:fill="FFFFFF"/>
        </w:rPr>
        <w:t xml:space="preserve"> and dopamine transporter upregulation</w:t>
      </w:r>
      <w:r w:rsidR="008253B8" w:rsidRPr="004D5ADC">
        <w:rPr>
          <w:rFonts w:ascii="Aptos" w:hAnsi="Aptos" w:cs="Arial"/>
          <w:color w:val="000000" w:themeColor="text1"/>
          <w:shd w:val="clear" w:color="auto" w:fill="FFFFFF"/>
        </w:rPr>
        <w:t xml:space="preserve"> </w:t>
      </w:r>
      <w:r w:rsidR="00132E00" w:rsidRPr="004D5ADC">
        <w:rPr>
          <w:rFonts w:ascii="Aptos" w:hAnsi="Aptos" w:cs="Arial"/>
          <w:color w:val="000000" w:themeColor="text1"/>
          <w:shd w:val="clear" w:color="auto" w:fill="FFFFFF"/>
        </w:rPr>
        <w:t>w</w:t>
      </w:r>
      <w:r w:rsidR="004B5861" w:rsidRPr="004D5ADC">
        <w:rPr>
          <w:rFonts w:ascii="Aptos" w:hAnsi="Aptos" w:cs="Arial"/>
          <w:color w:val="000000" w:themeColor="text1"/>
          <w:shd w:val="clear" w:color="auto" w:fill="FFFFFF"/>
        </w:rPr>
        <w:t>ere</w:t>
      </w:r>
      <w:r w:rsidR="00132E00" w:rsidRPr="004D5ADC">
        <w:rPr>
          <w:rFonts w:ascii="Aptos" w:hAnsi="Aptos" w:cs="Arial"/>
          <w:color w:val="000000" w:themeColor="text1"/>
          <w:shd w:val="clear" w:color="auto" w:fill="FFFFFF"/>
        </w:rPr>
        <w:t xml:space="preserve"> also observed in n</w:t>
      </w:r>
      <w:r w:rsidR="008253B8" w:rsidRPr="004D5ADC">
        <w:rPr>
          <w:rFonts w:ascii="Aptos" w:hAnsi="Aptos" w:cs="Arial"/>
          <w:color w:val="000000" w:themeColor="text1"/>
          <w:shd w:val="clear" w:color="auto" w:fill="FFFFFF"/>
        </w:rPr>
        <w:t xml:space="preserve">on-human primates </w:t>
      </w:r>
      <w:r w:rsidR="004B5861" w:rsidRPr="004D5ADC">
        <w:rPr>
          <w:rFonts w:ascii="Aptos" w:hAnsi="Aptos" w:cs="Arial"/>
          <w:color w:val="000000" w:themeColor="text1"/>
          <w:shd w:val="clear" w:color="auto" w:fill="FFFFFF"/>
        </w:rPr>
        <w:t>following</w:t>
      </w:r>
      <w:r w:rsidR="00132E00" w:rsidRPr="004D5ADC">
        <w:rPr>
          <w:rFonts w:ascii="Aptos" w:hAnsi="Aptos" w:cs="Arial"/>
          <w:color w:val="000000" w:themeColor="text1"/>
          <w:shd w:val="clear" w:color="auto" w:fill="FFFFFF"/>
        </w:rPr>
        <w:t xml:space="preserve"> injection of h</w:t>
      </w:r>
      <w:r w:rsidR="008253B8" w:rsidRPr="004D5ADC">
        <w:rPr>
          <w:rFonts w:ascii="Aptos" w:hAnsi="Aptos" w:cs="Arial"/>
          <w:color w:val="000000" w:themeColor="text1"/>
          <w:shd w:val="clear" w:color="auto" w:fill="FFFFFF"/>
        </w:rPr>
        <w:t xml:space="preserve">uman α-syn PFFs </w:t>
      </w:r>
      <w:r w:rsidR="00132E00" w:rsidRPr="004D5ADC">
        <w:rPr>
          <w:rFonts w:ascii="Aptos" w:hAnsi="Aptos" w:cs="Arial"/>
          <w:color w:val="000000" w:themeColor="text1"/>
          <w:shd w:val="clear" w:color="auto" w:fill="FFFFFF"/>
        </w:rPr>
        <w:t>into the</w:t>
      </w:r>
      <w:r w:rsidR="004B5861" w:rsidRPr="004D5ADC">
        <w:rPr>
          <w:rFonts w:ascii="Aptos" w:hAnsi="Aptos" w:cs="Arial"/>
          <w:color w:val="000000" w:themeColor="text1"/>
          <w:shd w:val="clear" w:color="auto" w:fill="FFFFFF"/>
        </w:rPr>
        <w:t>ir</w:t>
      </w:r>
      <w:r w:rsidR="00132E00" w:rsidRPr="004D5ADC">
        <w:rPr>
          <w:rFonts w:ascii="Aptos" w:hAnsi="Aptos" w:cs="Arial"/>
          <w:color w:val="000000" w:themeColor="text1"/>
          <w:shd w:val="clear" w:color="auto" w:fill="FFFFFF"/>
        </w:rPr>
        <w:t xml:space="preserve"> putamen</w:t>
      </w:r>
      <w:r w:rsidR="004B5861" w:rsidRPr="004D5ADC">
        <w:rPr>
          <w:rFonts w:ascii="Aptos" w:hAnsi="Aptos" w:cs="Arial"/>
          <w:color w:val="000000" w:themeColor="text1"/>
          <w:shd w:val="clear" w:color="auto" w:fill="FFFFFF"/>
        </w:rPr>
        <w:t xml:space="preserve"> </w:t>
      </w:r>
      <w:r w:rsidR="004B5861" w:rsidRPr="004D5ADC">
        <w:rPr>
          <w:rFonts w:ascii="Aptos" w:hAnsi="Aptos" w:cs="Arial"/>
          <w:color w:val="000000" w:themeColor="text1"/>
          <w:shd w:val="clear" w:color="auto" w:fill="FFFFFF"/>
        </w:rPr>
        <w:fldChar w:fldCharType="begin">
          <w:fldData xml:space="preserve">PEVuZE5vdGU+PENpdGU+PEF1dGhvcj5DaHU8L0F1dGhvcj48WWVhcj4yMDE5PC9ZZWFyPjxSZWNO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PEVuZE5vdGU+PENpdGU+PEF1dGhvcj5DaHU8L0F1dGhvcj48WWVhcj4yMDE5PC9ZZWFyPjxSZWNO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4B5861" w:rsidRPr="004D5ADC">
        <w:rPr>
          <w:rFonts w:ascii="Aptos" w:hAnsi="Aptos" w:cs="Arial"/>
          <w:color w:val="000000" w:themeColor="text1"/>
          <w:shd w:val="clear" w:color="auto" w:fill="FFFFFF"/>
        </w:rPr>
      </w:r>
      <w:r w:rsidR="004B5861"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[141]</w:t>
      </w:r>
      <w:r w:rsidR="004B5861" w:rsidRPr="004D5ADC">
        <w:rPr>
          <w:rFonts w:ascii="Aptos" w:hAnsi="Aptos" w:cs="Arial"/>
          <w:color w:val="000000" w:themeColor="text1"/>
          <w:shd w:val="clear" w:color="auto" w:fill="FFFFFF"/>
        </w:rPr>
        <w:fldChar w:fldCharType="end"/>
      </w:r>
      <w:r w:rsidR="004F761B" w:rsidRPr="004D5ADC">
        <w:rPr>
          <w:rFonts w:ascii="Aptos" w:hAnsi="Aptos" w:cs="Arial"/>
          <w:color w:val="000000" w:themeColor="text1"/>
          <w:shd w:val="clear" w:color="auto" w:fill="FFFFFF"/>
        </w:rPr>
        <w:t>.</w:t>
      </w:r>
    </w:p>
    <w:p w14:paraId="7C65FD8F" w14:textId="18BE4FCD" w:rsidR="00CD4174" w:rsidRPr="004D5ADC" w:rsidRDefault="007933A4" w:rsidP="003118C8">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 xml:space="preserve">A study by Kam et al. provides mechanistic </w:t>
      </w:r>
      <w:r w:rsidR="004C74D1" w:rsidRPr="004D5ADC">
        <w:rPr>
          <w:rFonts w:ascii="Aptos" w:hAnsi="Aptos" w:cs="Arial"/>
          <w:color w:val="000000" w:themeColor="text1"/>
          <w:shd w:val="clear" w:color="auto" w:fill="FFFFFF"/>
        </w:rPr>
        <w:t>insight</w:t>
      </w:r>
      <w:r w:rsidR="00341C1B" w:rsidRPr="004D5ADC">
        <w:rPr>
          <w:rFonts w:ascii="Aptos" w:hAnsi="Aptos" w:cs="Arial"/>
          <w:color w:val="000000" w:themeColor="text1"/>
          <w:shd w:val="clear" w:color="auto" w:fill="FFFFFF"/>
        </w:rPr>
        <w:t>s into</w:t>
      </w:r>
      <w:r w:rsidRPr="004D5ADC">
        <w:rPr>
          <w:rFonts w:ascii="Aptos" w:hAnsi="Aptos" w:cs="Arial"/>
          <w:color w:val="000000" w:themeColor="text1"/>
          <w:shd w:val="clear" w:color="auto" w:fill="FFFFFF"/>
        </w:rPr>
        <w:t xml:space="preserve"> the </w:t>
      </w:r>
      <w:r w:rsidR="004C74D1" w:rsidRPr="004D5ADC">
        <w:rPr>
          <w:rFonts w:ascii="Aptos" w:hAnsi="Aptos" w:cs="Arial"/>
          <w:color w:val="000000" w:themeColor="text1"/>
          <w:shd w:val="clear" w:color="auto" w:fill="FFFFFF"/>
        </w:rPr>
        <w:t>neuro</w:t>
      </w:r>
      <w:r w:rsidRPr="004D5ADC">
        <w:rPr>
          <w:rFonts w:ascii="Aptos" w:hAnsi="Aptos" w:cs="Arial"/>
          <w:color w:val="000000" w:themeColor="text1"/>
          <w:shd w:val="clear" w:color="auto" w:fill="FFFFFF"/>
        </w:rPr>
        <w:t xml:space="preserve">toxicity of </w:t>
      </w:r>
      <w:r w:rsidR="004C74D1" w:rsidRPr="004D5ADC">
        <w:rPr>
          <w:rFonts w:ascii="Aptos" w:hAnsi="Aptos" w:cs="Arial"/>
          <w:color w:val="000000" w:themeColor="text1"/>
          <w:shd w:val="clear" w:color="auto" w:fill="FFFFFF"/>
        </w:rPr>
        <w:t xml:space="preserve">murine </w:t>
      </w:r>
      <w:r w:rsidRPr="004D5ADC">
        <w:rPr>
          <w:rFonts w:ascii="Aptos" w:hAnsi="Aptos" w:cs="Arial"/>
          <w:color w:val="000000" w:themeColor="text1"/>
          <w:shd w:val="clear" w:color="auto" w:fill="FFFFFF"/>
        </w:rPr>
        <w:t xml:space="preserve">α-syn </w:t>
      </w:r>
      <w:r w:rsidR="004C74D1" w:rsidRPr="004D5ADC">
        <w:rPr>
          <w:rFonts w:ascii="Aptos" w:hAnsi="Aptos" w:cs="Arial"/>
          <w:color w:val="000000" w:themeColor="text1"/>
          <w:shd w:val="clear" w:color="auto" w:fill="FFFFFF"/>
        </w:rPr>
        <w:t xml:space="preserve">fibrils, produced in vitro (α-syn PFFs), </w:t>
      </w:r>
      <w:r w:rsidR="00341C1B" w:rsidRPr="004D5ADC">
        <w:rPr>
          <w:rFonts w:ascii="Aptos" w:hAnsi="Aptos" w:cs="Arial"/>
          <w:color w:val="000000" w:themeColor="text1"/>
          <w:shd w:val="clear" w:color="auto" w:fill="FFFFFF"/>
        </w:rPr>
        <w:t>mediated through the</w:t>
      </w:r>
      <w:r w:rsidR="004C74D1" w:rsidRPr="004D5ADC">
        <w:rPr>
          <w:rFonts w:ascii="Aptos" w:hAnsi="Aptos" w:cs="Arial"/>
          <w:color w:val="000000" w:themeColor="text1"/>
          <w:shd w:val="clear" w:color="auto" w:fill="FFFFFF"/>
        </w:rPr>
        <w:t xml:space="preserve"> activation of the DNA damage repair protein - </w:t>
      </w:r>
      <w:r w:rsidR="004C74D1" w:rsidRPr="004D5ADC">
        <w:rPr>
          <w:rFonts w:ascii="Aptos" w:hAnsi="Aptos"/>
          <w:color w:val="2E2E2E"/>
          <w:shd w:val="clear" w:color="auto" w:fill="FFFFFF"/>
        </w:rPr>
        <w:t>poly(ADP-ribose) polymerase-1 (</w:t>
      </w:r>
      <w:r w:rsidR="004C74D1" w:rsidRPr="004D5ADC">
        <w:rPr>
          <w:rFonts w:ascii="Aptos" w:hAnsi="Aptos" w:cs="Arial"/>
          <w:color w:val="000000" w:themeColor="text1"/>
          <w:shd w:val="clear" w:color="auto" w:fill="FFFFFF"/>
        </w:rPr>
        <w:t>PARP-1)</w:t>
      </w:r>
      <w:r w:rsidR="00341C1B" w:rsidRPr="004D5ADC">
        <w:rPr>
          <w:rFonts w:ascii="Aptos" w:hAnsi="Aptos" w:cs="Arial"/>
          <w:color w:val="000000" w:themeColor="text1"/>
          <w:shd w:val="clear" w:color="auto" w:fill="FFFFFF"/>
        </w:rPr>
        <w:t xml:space="preserve"> </w:t>
      </w:r>
      <w:r w:rsidR="00341C1B" w:rsidRPr="004D5ADC">
        <w:rPr>
          <w:rFonts w:ascii="Aptos" w:hAnsi="Aptos" w:cs="Arial"/>
          <w:color w:val="000000" w:themeColor="text1"/>
          <w:shd w:val="clear" w:color="auto" w:fill="FFFFFF"/>
        </w:rPr>
        <w:fldChar w:fldCharType="begin">
          <w:fldData xml:space="preserve">PEVuZE5vdGU+PENpdGU+PEF1dGhvcj5LYW08L0F1dGhvcj48WWVhcj4yMDE4PC9ZZWFyPjxSZWNO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PEVuZE5vdGU+PENpdGU+PEF1dGhvcj5LYW08L0F1dGhvcj48WWVhcj4yMDE4PC9ZZWFyPjxSZWNO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341C1B" w:rsidRPr="004D5ADC">
        <w:rPr>
          <w:rFonts w:ascii="Aptos" w:hAnsi="Aptos" w:cs="Arial"/>
          <w:color w:val="000000" w:themeColor="text1"/>
          <w:shd w:val="clear" w:color="auto" w:fill="FFFFFF"/>
        </w:rPr>
      </w:r>
      <w:r w:rsidR="00341C1B"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[142]</w:t>
      </w:r>
      <w:r w:rsidR="00341C1B" w:rsidRPr="004D5ADC">
        <w:rPr>
          <w:rFonts w:ascii="Aptos" w:hAnsi="Aptos" w:cs="Arial"/>
          <w:color w:val="000000" w:themeColor="text1"/>
          <w:shd w:val="clear" w:color="auto" w:fill="FFFFFF"/>
        </w:rPr>
        <w:fldChar w:fldCharType="end"/>
      </w:r>
      <w:r w:rsidR="004C74D1" w:rsidRPr="004D5ADC">
        <w:rPr>
          <w:rFonts w:ascii="Aptos" w:hAnsi="Aptos" w:cs="Arial"/>
          <w:color w:val="000000" w:themeColor="text1"/>
          <w:shd w:val="clear" w:color="auto" w:fill="FFFFFF"/>
        </w:rPr>
        <w:t>.</w:t>
      </w:r>
      <w:r w:rsidR="00131362" w:rsidRPr="004D5ADC">
        <w:rPr>
          <w:rFonts w:ascii="Aptos" w:hAnsi="Aptos" w:cs="Arial"/>
          <w:color w:val="000000" w:themeColor="text1"/>
          <w:shd w:val="clear" w:color="auto" w:fill="FFFFFF"/>
        </w:rPr>
        <w:t xml:space="preserve"> Activation of PARP-1 was followed by increased protein levels of poly</w:t>
      </w:r>
      <w:r w:rsidR="002A4556" w:rsidRPr="004D5ADC">
        <w:rPr>
          <w:rFonts w:ascii="Aptos" w:hAnsi="Aptos" w:cs="Arial"/>
          <w:color w:val="000000" w:themeColor="text1"/>
          <w:shd w:val="clear" w:color="auto" w:fill="FFFFFF"/>
        </w:rPr>
        <w:t xml:space="preserve"> </w:t>
      </w:r>
      <w:r w:rsidR="00131362" w:rsidRPr="004D5ADC">
        <w:rPr>
          <w:rFonts w:ascii="Aptos" w:hAnsi="Aptos" w:cs="Arial"/>
          <w:color w:val="000000" w:themeColor="text1"/>
          <w:shd w:val="clear" w:color="auto" w:fill="FFFFFF"/>
        </w:rPr>
        <w:t>(ADP-ribose) (PAR) in both primary mouse cortical neurons and in vivo</w:t>
      </w:r>
      <w:r w:rsidR="0067580A" w:rsidRPr="004D5ADC">
        <w:rPr>
          <w:rFonts w:ascii="Aptos" w:hAnsi="Aptos" w:cs="Arial"/>
          <w:color w:val="000000" w:themeColor="text1"/>
          <w:shd w:val="clear" w:color="auto" w:fill="FFFFFF"/>
        </w:rPr>
        <w:t>.</w:t>
      </w:r>
      <w:r w:rsidR="00CA5FEE" w:rsidRPr="004D5ADC">
        <w:rPr>
          <w:rFonts w:ascii="Aptos" w:hAnsi="Aptos" w:cs="Arial"/>
          <w:color w:val="000000" w:themeColor="text1"/>
          <w:shd w:val="clear" w:color="auto" w:fill="FFFFFF"/>
        </w:rPr>
        <w:t xml:space="preserve"> Th</w:t>
      </w:r>
      <w:r w:rsidR="00BB265E" w:rsidRPr="004D5ADC">
        <w:rPr>
          <w:rFonts w:ascii="Aptos" w:hAnsi="Aptos" w:cs="Arial"/>
          <w:color w:val="000000" w:themeColor="text1"/>
          <w:shd w:val="clear" w:color="auto" w:fill="FFFFFF"/>
        </w:rPr>
        <w:t>e authors</w:t>
      </w:r>
      <w:r w:rsidR="00CA5FEE" w:rsidRPr="004D5ADC">
        <w:rPr>
          <w:rFonts w:ascii="Aptos" w:hAnsi="Aptos" w:cs="Arial"/>
          <w:color w:val="000000" w:themeColor="text1"/>
          <w:shd w:val="clear" w:color="auto" w:fill="FFFFFF"/>
        </w:rPr>
        <w:t xml:space="preserve"> also reported direct interaction between </w:t>
      </w:r>
      <w:r w:rsidR="00131362" w:rsidRPr="004D5ADC">
        <w:rPr>
          <w:rFonts w:ascii="Aptos" w:hAnsi="Aptos" w:cs="Arial"/>
          <w:color w:val="000000" w:themeColor="text1"/>
          <w:shd w:val="clear" w:color="auto" w:fill="FFFFFF"/>
        </w:rPr>
        <w:t xml:space="preserve">PAR </w:t>
      </w:r>
      <w:r w:rsidR="00CA5FEE" w:rsidRPr="004D5ADC">
        <w:rPr>
          <w:rFonts w:ascii="Aptos" w:hAnsi="Aptos" w:cs="Arial"/>
          <w:color w:val="000000" w:themeColor="text1"/>
          <w:shd w:val="clear" w:color="auto" w:fill="FFFFFF"/>
        </w:rPr>
        <w:t>and the N-terminal domain of α-syn. Moreover,</w:t>
      </w:r>
      <w:r w:rsidR="00A25B3D" w:rsidRPr="004D5ADC">
        <w:rPr>
          <w:rFonts w:ascii="Aptos" w:hAnsi="Aptos" w:cs="Arial"/>
          <w:color w:val="000000" w:themeColor="text1"/>
          <w:shd w:val="clear" w:color="auto" w:fill="FFFFFF"/>
        </w:rPr>
        <w:t xml:space="preserve"> findings from their</w:t>
      </w:r>
      <w:r w:rsidR="00CA5FEE" w:rsidRPr="004D5ADC">
        <w:rPr>
          <w:rFonts w:ascii="Aptos" w:hAnsi="Aptos" w:cs="Arial"/>
          <w:color w:val="000000" w:themeColor="text1"/>
          <w:shd w:val="clear" w:color="auto" w:fill="FFFFFF"/>
        </w:rPr>
        <w:t xml:space="preserve"> in vitro fibrillation assay</w:t>
      </w:r>
      <w:r w:rsidR="00131362" w:rsidRPr="004D5ADC">
        <w:rPr>
          <w:rFonts w:ascii="Aptos" w:hAnsi="Aptos" w:cs="Arial"/>
          <w:color w:val="000000" w:themeColor="text1"/>
          <w:shd w:val="clear" w:color="auto" w:fill="FFFFFF"/>
        </w:rPr>
        <w:t xml:space="preserve"> </w:t>
      </w:r>
      <w:r w:rsidR="00A25B3D" w:rsidRPr="004D5ADC">
        <w:rPr>
          <w:rFonts w:ascii="Aptos" w:hAnsi="Aptos" w:cs="Arial"/>
          <w:color w:val="000000" w:themeColor="text1"/>
          <w:shd w:val="clear" w:color="auto" w:fill="FFFFFF"/>
        </w:rPr>
        <w:t xml:space="preserve">indicate </w:t>
      </w:r>
      <w:r w:rsidR="00131362" w:rsidRPr="004D5ADC">
        <w:rPr>
          <w:rFonts w:ascii="Aptos" w:hAnsi="Aptos" w:cs="Arial"/>
          <w:color w:val="000000" w:themeColor="text1"/>
          <w:shd w:val="clear" w:color="auto" w:fill="FFFFFF"/>
        </w:rPr>
        <w:t>accelerate</w:t>
      </w:r>
      <w:r w:rsidR="00CA5FEE" w:rsidRPr="004D5ADC">
        <w:rPr>
          <w:rFonts w:ascii="Aptos" w:hAnsi="Aptos" w:cs="Arial"/>
          <w:color w:val="000000" w:themeColor="text1"/>
          <w:shd w:val="clear" w:color="auto" w:fill="FFFFFF"/>
        </w:rPr>
        <w:t>d</w:t>
      </w:r>
      <w:r w:rsidR="00131362" w:rsidRPr="004D5ADC">
        <w:rPr>
          <w:rFonts w:ascii="Aptos" w:hAnsi="Aptos" w:cs="Arial"/>
          <w:color w:val="000000" w:themeColor="text1"/>
          <w:shd w:val="clear" w:color="auto" w:fill="FFFFFF"/>
        </w:rPr>
        <w:t xml:space="preserve"> fibril</w:t>
      </w:r>
      <w:r w:rsidR="003F49A9">
        <w:rPr>
          <w:rFonts w:ascii="Aptos" w:hAnsi="Aptos" w:cs="Arial"/>
          <w:color w:val="000000" w:themeColor="text1"/>
          <w:shd w:val="clear" w:color="auto" w:fill="FFFFFF"/>
        </w:rPr>
        <w:t xml:space="preserve"> formation</w:t>
      </w:r>
      <w:r w:rsidR="00131362" w:rsidRPr="004D5ADC">
        <w:rPr>
          <w:rFonts w:ascii="Aptos" w:hAnsi="Aptos" w:cs="Arial"/>
          <w:color w:val="000000" w:themeColor="text1"/>
          <w:shd w:val="clear" w:color="auto" w:fill="FFFFFF"/>
        </w:rPr>
        <w:t xml:space="preserve"> of recombinant α-syn</w:t>
      </w:r>
      <w:r w:rsidR="00A25B3D" w:rsidRPr="004D5ADC">
        <w:rPr>
          <w:rFonts w:ascii="Aptos" w:hAnsi="Aptos" w:cs="Arial"/>
          <w:color w:val="000000" w:themeColor="text1"/>
          <w:shd w:val="clear" w:color="auto" w:fill="FFFFFF"/>
        </w:rPr>
        <w:t xml:space="preserve"> in the presence of PAR, whereas the resulting fibrils</w:t>
      </w:r>
      <w:r w:rsidR="00EA1C5E" w:rsidRPr="004D5ADC">
        <w:rPr>
          <w:rFonts w:ascii="Aptos" w:hAnsi="Aptos" w:cs="Arial"/>
          <w:color w:val="000000" w:themeColor="text1"/>
          <w:shd w:val="clear" w:color="auto" w:fill="FFFFFF"/>
        </w:rPr>
        <w:t xml:space="preserve"> (PAR- α-syn PFFs)</w:t>
      </w:r>
      <w:r w:rsidR="00A25B3D" w:rsidRPr="004D5ADC">
        <w:rPr>
          <w:rFonts w:ascii="Aptos" w:hAnsi="Aptos" w:cs="Arial"/>
          <w:color w:val="000000" w:themeColor="text1"/>
          <w:shd w:val="clear" w:color="auto" w:fill="FFFFFF"/>
        </w:rPr>
        <w:t xml:space="preserve"> comprise</w:t>
      </w:r>
      <w:r w:rsidR="002A4556" w:rsidRPr="004D5ADC">
        <w:rPr>
          <w:rFonts w:ascii="Aptos" w:hAnsi="Aptos" w:cs="Arial"/>
          <w:color w:val="000000" w:themeColor="text1"/>
          <w:shd w:val="clear" w:color="auto" w:fill="FFFFFF"/>
        </w:rPr>
        <w:t>d</w:t>
      </w:r>
      <w:r w:rsidR="00A25B3D" w:rsidRPr="004D5ADC">
        <w:rPr>
          <w:rFonts w:ascii="Aptos" w:hAnsi="Aptos" w:cs="Arial"/>
          <w:color w:val="000000" w:themeColor="text1"/>
          <w:shd w:val="clear" w:color="auto" w:fill="FFFFFF"/>
        </w:rPr>
        <w:t xml:space="preserve"> </w:t>
      </w:r>
      <w:r w:rsidR="00CA5FEE" w:rsidRPr="004D5ADC">
        <w:rPr>
          <w:rFonts w:ascii="Aptos" w:hAnsi="Aptos" w:cs="Arial"/>
          <w:color w:val="000000" w:themeColor="text1"/>
          <w:shd w:val="clear" w:color="auto" w:fill="FFFFFF"/>
        </w:rPr>
        <w:t>biochemically distinct conform</w:t>
      </w:r>
      <w:r w:rsidR="00D045DE" w:rsidRPr="004D5ADC">
        <w:rPr>
          <w:rFonts w:ascii="Aptos" w:hAnsi="Aptos" w:cs="Arial"/>
          <w:color w:val="000000" w:themeColor="text1"/>
          <w:shd w:val="clear" w:color="auto" w:fill="FFFFFF"/>
        </w:rPr>
        <w:t>ers</w:t>
      </w:r>
      <w:r w:rsidR="00A25B3D" w:rsidRPr="004D5ADC">
        <w:rPr>
          <w:rFonts w:ascii="Aptos" w:hAnsi="Aptos" w:cs="Arial"/>
          <w:color w:val="000000" w:themeColor="text1"/>
          <w:shd w:val="clear" w:color="auto" w:fill="FFFFFF"/>
        </w:rPr>
        <w:t xml:space="preserve"> </w:t>
      </w:r>
      <w:r w:rsidR="00D045DE" w:rsidRPr="004D5ADC">
        <w:rPr>
          <w:rFonts w:ascii="Aptos" w:hAnsi="Aptos" w:cs="Arial"/>
          <w:color w:val="000000" w:themeColor="text1"/>
          <w:shd w:val="clear" w:color="auto" w:fill="FFFFFF"/>
        </w:rPr>
        <w:t>with increased resistance to</w:t>
      </w:r>
      <w:r w:rsidR="00A25B3D" w:rsidRPr="004D5ADC">
        <w:rPr>
          <w:rFonts w:ascii="Aptos" w:hAnsi="Aptos" w:cs="Arial"/>
          <w:color w:val="000000" w:themeColor="text1"/>
          <w:shd w:val="clear" w:color="auto" w:fill="FFFFFF"/>
        </w:rPr>
        <w:t xml:space="preserve"> proteinase K digestion</w:t>
      </w:r>
      <w:r w:rsidR="00CA5FEE" w:rsidRPr="004D5ADC">
        <w:rPr>
          <w:rFonts w:ascii="Aptos" w:hAnsi="Aptos" w:cs="Arial"/>
          <w:color w:val="000000" w:themeColor="text1"/>
          <w:shd w:val="clear" w:color="auto" w:fill="FFFFFF"/>
        </w:rPr>
        <w:t>.</w:t>
      </w:r>
      <w:r w:rsidR="00EA1C5E" w:rsidRPr="004D5ADC">
        <w:rPr>
          <w:rFonts w:ascii="Aptos" w:hAnsi="Aptos" w:cs="Arial"/>
          <w:color w:val="000000" w:themeColor="text1"/>
          <w:shd w:val="clear" w:color="auto" w:fill="FFFFFF"/>
        </w:rPr>
        <w:t xml:space="preserve"> Lastly, </w:t>
      </w:r>
      <w:r w:rsidR="006E486D" w:rsidRPr="004D5ADC">
        <w:rPr>
          <w:rFonts w:ascii="Aptos" w:hAnsi="Aptos" w:cs="Arial"/>
          <w:color w:val="000000" w:themeColor="text1"/>
          <w:shd w:val="clear" w:color="auto" w:fill="FFFFFF"/>
        </w:rPr>
        <w:t>mice administered a single intrastriatal injection of PAR-α-syn PFF</w:t>
      </w:r>
      <w:r w:rsidR="00EA1C5E" w:rsidRPr="004D5ADC">
        <w:rPr>
          <w:rFonts w:ascii="Aptos" w:hAnsi="Aptos" w:cs="Arial"/>
          <w:color w:val="000000" w:themeColor="text1"/>
          <w:shd w:val="clear" w:color="auto" w:fill="FFFFFF"/>
        </w:rPr>
        <w:t xml:space="preserve"> </w:t>
      </w:r>
      <w:r w:rsidR="00325BFC" w:rsidRPr="004D5ADC">
        <w:rPr>
          <w:rFonts w:ascii="Aptos" w:hAnsi="Aptos" w:cs="Arial"/>
          <w:color w:val="000000" w:themeColor="text1"/>
          <w:shd w:val="clear" w:color="auto" w:fill="FFFFFF"/>
        </w:rPr>
        <w:t>exhibited significantly</w:t>
      </w:r>
      <w:r w:rsidR="006E486D" w:rsidRPr="004D5ADC">
        <w:rPr>
          <w:rFonts w:ascii="Aptos" w:hAnsi="Aptos" w:cs="Arial"/>
          <w:color w:val="000000" w:themeColor="text1"/>
          <w:shd w:val="clear" w:color="auto" w:fill="FFFFFF"/>
        </w:rPr>
        <w:t xml:space="preserve"> altered dopamine levels, </w:t>
      </w:r>
      <w:r w:rsidR="00325BFC" w:rsidRPr="004D5ADC">
        <w:rPr>
          <w:rFonts w:ascii="Aptos" w:hAnsi="Aptos" w:cs="Arial"/>
          <w:color w:val="000000" w:themeColor="text1"/>
          <w:shd w:val="clear" w:color="auto" w:fill="FFFFFF"/>
        </w:rPr>
        <w:t xml:space="preserve">loss of </w:t>
      </w:r>
      <w:r w:rsidR="006E486D" w:rsidRPr="004D5ADC">
        <w:rPr>
          <w:rFonts w:ascii="Aptos" w:hAnsi="Aptos" w:cs="Arial"/>
          <w:color w:val="000000" w:themeColor="text1"/>
          <w:shd w:val="clear" w:color="auto" w:fill="FFFFFF"/>
        </w:rPr>
        <w:t>dopaminergic neuron</w:t>
      </w:r>
      <w:r w:rsidR="00325BFC" w:rsidRPr="004D5ADC">
        <w:rPr>
          <w:rFonts w:ascii="Aptos" w:hAnsi="Aptos" w:cs="Arial"/>
          <w:color w:val="000000" w:themeColor="text1"/>
          <w:shd w:val="clear" w:color="auto" w:fill="FFFFFF"/>
        </w:rPr>
        <w:t>s,</w:t>
      </w:r>
      <w:r w:rsidR="006E486D" w:rsidRPr="004D5ADC">
        <w:rPr>
          <w:rFonts w:ascii="Aptos" w:hAnsi="Aptos" w:cs="Arial"/>
          <w:color w:val="000000" w:themeColor="text1"/>
          <w:shd w:val="clear" w:color="auto" w:fill="FFFFFF"/>
        </w:rPr>
        <w:t xml:space="preserve"> and </w:t>
      </w:r>
      <w:r w:rsidR="00325BFC" w:rsidRPr="004D5ADC">
        <w:rPr>
          <w:rFonts w:ascii="Aptos" w:hAnsi="Aptos" w:cs="Arial"/>
          <w:color w:val="000000" w:themeColor="text1"/>
          <w:shd w:val="clear" w:color="auto" w:fill="FFFFFF"/>
        </w:rPr>
        <w:t>behavioral</w:t>
      </w:r>
      <w:r w:rsidR="006E486D" w:rsidRPr="004D5ADC">
        <w:rPr>
          <w:rFonts w:ascii="Aptos" w:hAnsi="Aptos" w:cs="Arial"/>
          <w:color w:val="000000" w:themeColor="text1"/>
          <w:shd w:val="clear" w:color="auto" w:fill="FFFFFF"/>
        </w:rPr>
        <w:t xml:space="preserve"> deficits</w:t>
      </w:r>
      <w:r w:rsidR="00325BFC" w:rsidRPr="004D5ADC">
        <w:rPr>
          <w:rFonts w:ascii="Aptos" w:hAnsi="Aptos" w:cs="Arial"/>
          <w:color w:val="000000" w:themeColor="text1"/>
          <w:shd w:val="clear" w:color="auto" w:fill="FFFFFF"/>
        </w:rPr>
        <w:t>,</w:t>
      </w:r>
      <w:r w:rsidR="006E486D" w:rsidRPr="004D5ADC">
        <w:rPr>
          <w:rFonts w:ascii="Aptos" w:hAnsi="Aptos" w:cs="Arial"/>
          <w:color w:val="000000" w:themeColor="text1"/>
          <w:shd w:val="clear" w:color="auto" w:fill="FFFFFF"/>
        </w:rPr>
        <w:t xml:space="preserve"> at earlier timepoints</w:t>
      </w:r>
      <w:r w:rsidR="00325BFC" w:rsidRPr="004D5ADC">
        <w:rPr>
          <w:rFonts w:ascii="Aptos" w:hAnsi="Aptos" w:cs="Arial"/>
          <w:color w:val="000000" w:themeColor="text1"/>
          <w:shd w:val="clear" w:color="auto" w:fill="FFFFFF"/>
        </w:rPr>
        <w:t xml:space="preserve"> compared to those</w:t>
      </w:r>
      <w:r w:rsidR="006E486D" w:rsidRPr="004D5ADC">
        <w:rPr>
          <w:rFonts w:ascii="Aptos" w:hAnsi="Aptos" w:cs="Arial"/>
          <w:color w:val="000000" w:themeColor="text1"/>
          <w:shd w:val="clear" w:color="auto" w:fill="FFFFFF"/>
        </w:rPr>
        <w:t xml:space="preserve"> injected with α-syn PFFs.</w:t>
      </w:r>
    </w:p>
    <w:p w14:paraId="58C76750" w14:textId="554BDCF8" w:rsidR="00BC516F" w:rsidRPr="004D5ADC" w:rsidRDefault="00BC516F" w:rsidP="003118C8">
      <w:pPr>
        <w:spacing w:line="360" w:lineRule="auto"/>
        <w:jc w:val="both"/>
        <w:rPr>
          <w:rFonts w:ascii="Aptos" w:hAnsi="Aptos"/>
        </w:rPr>
      </w:pPr>
      <w:r w:rsidRPr="004D5ADC">
        <w:rPr>
          <w:rFonts w:ascii="Aptos" w:hAnsi="Aptos" w:cs="Arial"/>
          <w:color w:val="000000" w:themeColor="text1"/>
          <w:shd w:val="clear" w:color="auto" w:fill="FFFFFF"/>
        </w:rPr>
        <w:lastRenderedPageBreak/>
        <w:t xml:space="preserve">Pathological α-syn </w:t>
      </w:r>
      <w:r w:rsidR="002D03B7" w:rsidRPr="004D5ADC">
        <w:rPr>
          <w:rFonts w:ascii="Aptos" w:hAnsi="Aptos" w:cs="Arial"/>
          <w:color w:val="000000" w:themeColor="text1"/>
          <w:shd w:val="clear" w:color="auto" w:fill="FFFFFF"/>
        </w:rPr>
        <w:t>species</w:t>
      </w:r>
      <w:r w:rsidRPr="004D5ADC">
        <w:rPr>
          <w:rFonts w:ascii="Aptos" w:hAnsi="Aptos" w:cs="Arial"/>
          <w:color w:val="000000" w:themeColor="text1"/>
          <w:shd w:val="clear" w:color="auto" w:fill="FFFFFF"/>
        </w:rPr>
        <w:t xml:space="preserve"> have also been reported to drive neuroinflammation, microglia activation, mitochondrial and lysosomal dysfunction and to impair autophagy, microtubule transport, and synaptic vesicle homeostasis </w:t>
      </w:r>
      <w:r w:rsidRPr="004D5ADC">
        <w:rPr>
          <w:rFonts w:ascii="Aptos" w:hAnsi="Aptos" w:cs="Arial"/>
          <w:color w:val="000000" w:themeColor="text1"/>
          <w:shd w:val="clear" w:color="auto" w:fill="FFFFFF"/>
        </w:rPr>
        <w:fldChar w:fldCharType="begin">
          <w:fldData xml:space="preserve">PEVuZE5vdGU+PENpdGU+PEF1dGhvcj5Sb2NoYTwvQXV0aG9yPjxZZWFyPjIwMTg8L1llYXI+PFJl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PEVuZE5vdGU+PENpdGU+PEF1dGhvcj5Sb2NoYTwvQXV0aG9yPjxZZWFyPjIwMTg8L1llYXI+PFJl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Pr="004D5ADC">
        <w:rPr>
          <w:rFonts w:ascii="Aptos" w:hAnsi="Aptos" w:cs="Arial"/>
          <w:color w:val="000000" w:themeColor="text1"/>
          <w:shd w:val="clear" w:color="auto" w:fill="FFFFFF"/>
        </w:rPr>
      </w:r>
      <w:r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[85, 143]</w:t>
      </w:r>
      <w:r w:rsidRPr="004D5ADC">
        <w:rPr>
          <w:rFonts w:ascii="Aptos" w:hAnsi="Aptos" w:cs="Arial"/>
          <w:color w:val="000000" w:themeColor="text1"/>
          <w:shd w:val="clear" w:color="auto" w:fill="FFFFFF"/>
        </w:rPr>
        <w:fldChar w:fldCharType="end"/>
      </w:r>
      <w:r w:rsidRPr="004D5ADC">
        <w:rPr>
          <w:rFonts w:ascii="Aptos" w:hAnsi="Aptos" w:cs="Arial"/>
          <w:color w:val="000000" w:themeColor="text1"/>
          <w:shd w:val="clear" w:color="auto" w:fill="FFFFFF"/>
        </w:rPr>
        <w:t xml:space="preserve">. However, this process is not unidirectional, as dysfunctional lysosomes or mitochondria, as well as inflammatory environment have also been shown to promote the accumulation of pathological </w:t>
      </w:r>
      <w:r w:rsidRPr="004D5ADC">
        <w:rPr>
          <w:rFonts w:ascii="Aptos" w:hAnsi="Aptos"/>
        </w:rPr>
        <w:t xml:space="preserve">α-syn species </w:t>
      </w:r>
      <w:r w:rsidRPr="004D5ADC">
        <w:rPr>
          <w:rFonts w:ascii="Aptos" w:hAnsi="Aptos"/>
        </w:rPr>
        <w:fldChar w:fldCharType="begin">
          <w:fldData xml:space="preserve">PEVuZE5vdGU+PENpdGU+PEF1dGhvcj5LaW08L0F1dGhvcj48WWVhcj4yMDIyPC9ZZWFyPjxSZWNO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=
</w:fldData>
        </w:fldChar>
      </w:r>
      <w:r w:rsidR="000D7999">
        <w:rPr>
          <w:rFonts w:ascii="Aptos" w:hAnsi="Aptos"/>
        </w:rPr>
        <w:instrText xml:space="preserve"> ADDIN EN.CITE </w:instrText>
      </w:r>
      <w:r w:rsidR="000D7999">
        <w:rPr>
          <w:rFonts w:ascii="Aptos" w:hAnsi="Aptos"/>
        </w:rPr>
        <w:fldChar w:fldCharType="begin">
          <w:fldData xml:space="preserve">PEVuZE5vdGU+PENpdGU+PEF1dGhvcj5LaW08L0F1dGhvcj48WWVhcj4yMDIyPC9ZZWFyPjxSZWNO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=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Pr="004D5ADC">
        <w:rPr>
          <w:rFonts w:ascii="Aptos" w:hAnsi="Aptos"/>
        </w:rPr>
      </w:r>
      <w:r w:rsidRPr="004D5ADC">
        <w:rPr>
          <w:rFonts w:ascii="Aptos" w:hAnsi="Aptos"/>
        </w:rPr>
        <w:fldChar w:fldCharType="separate"/>
      </w:r>
      <w:r w:rsidR="000D7999">
        <w:rPr>
          <w:rFonts w:ascii="Aptos" w:hAnsi="Aptos"/>
          <w:noProof/>
        </w:rPr>
        <w:t>[144, 145]</w:t>
      </w:r>
      <w:r w:rsidRPr="004D5ADC">
        <w:rPr>
          <w:rFonts w:ascii="Aptos" w:hAnsi="Aptos"/>
        </w:rPr>
        <w:fldChar w:fldCharType="end"/>
      </w:r>
      <w:r w:rsidRPr="004D5ADC">
        <w:rPr>
          <w:rFonts w:ascii="Aptos" w:hAnsi="Aptos"/>
        </w:rPr>
        <w:t>.</w:t>
      </w:r>
    </w:p>
    <w:p w14:paraId="23B36219" w14:textId="77777777" w:rsidR="002B6BA3" w:rsidRPr="004D5ADC" w:rsidRDefault="002B6BA3" w:rsidP="003118C8">
      <w:pPr>
        <w:spacing w:line="360" w:lineRule="auto"/>
        <w:jc w:val="both"/>
        <w:rPr>
          <w:rFonts w:ascii="Aptos" w:hAnsi="Aptos"/>
        </w:rPr>
      </w:pPr>
    </w:p>
    <w:p w14:paraId="77A0EB74" w14:textId="0DEA9A36" w:rsidR="002B6BA3" w:rsidRPr="00A064F8" w:rsidRDefault="002B6BA3" w:rsidP="00632535">
      <w:pPr>
        <w:pStyle w:val="Heading5"/>
      </w:pPr>
      <w:bookmarkStart w:id="19" w:name="_Toc196910821"/>
      <w:r w:rsidRPr="00A064F8">
        <w:t xml:space="preserve">Experimental models based on loss of </w:t>
      </w:r>
      <w:r w:rsidRPr="00A064F8">
        <w:rPr>
          <w:rFonts w:cs="Arial"/>
          <w:shd w:val="clear" w:color="auto" w:fill="FFFFFF"/>
        </w:rPr>
        <w:t>α-synuclein</w:t>
      </w:r>
      <w:bookmarkEnd w:id="19"/>
    </w:p>
    <w:p w14:paraId="3C96A819" w14:textId="2A732330" w:rsidR="002010F1" w:rsidRPr="004D5ADC" w:rsidRDefault="002010F1" w:rsidP="003118C8">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Animal models lacking endogenous α-syn have been generated to account for the loss-of-function hypothesis as the trigger for the development of synucleinopathies.</w:t>
      </w:r>
    </w:p>
    <w:p w14:paraId="4865FD2F" w14:textId="11453A06" w:rsidR="0072683B" w:rsidRPr="004D5ADC" w:rsidRDefault="00D31CF9" w:rsidP="002010F1">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Although</w:t>
      </w:r>
      <w:r w:rsidR="002010F1" w:rsidRPr="004D5ADC">
        <w:rPr>
          <w:rFonts w:ascii="Aptos" w:hAnsi="Aptos" w:cs="Arial"/>
          <w:color w:val="000000" w:themeColor="text1"/>
          <w:shd w:val="clear" w:color="auto" w:fill="FFFFFF"/>
        </w:rPr>
        <w:t xml:space="preserve"> α-syn knockout</w:t>
      </w:r>
      <w:r w:rsidRPr="004D5ADC">
        <w:rPr>
          <w:rFonts w:ascii="Aptos" w:hAnsi="Aptos" w:cs="Arial"/>
          <w:color w:val="000000" w:themeColor="text1"/>
          <w:shd w:val="clear" w:color="auto" w:fill="FFFFFF"/>
        </w:rPr>
        <w:t xml:space="preserve"> animals</w:t>
      </w:r>
      <w:r w:rsidR="002010F1" w:rsidRPr="004D5ADC">
        <w:rPr>
          <w:rFonts w:ascii="Aptos" w:hAnsi="Aptos" w:cs="Arial"/>
          <w:color w:val="000000" w:themeColor="text1"/>
          <w:shd w:val="clear" w:color="auto" w:fill="FFFFFF"/>
        </w:rPr>
        <w:t xml:space="preserve"> appear to lack the specific pathological features associated with synucleinopathies</w:t>
      </w:r>
      <w:r w:rsidRPr="004D5ADC">
        <w:rPr>
          <w:rFonts w:ascii="Aptos" w:hAnsi="Aptos" w:cs="Arial"/>
          <w:color w:val="000000" w:themeColor="text1"/>
          <w:shd w:val="clear" w:color="auto" w:fill="FFFFFF"/>
        </w:rPr>
        <w:t xml:space="preserve">, </w:t>
      </w:r>
      <w:r w:rsidR="002010F1" w:rsidRPr="004D5ADC">
        <w:rPr>
          <w:rFonts w:ascii="Aptos" w:hAnsi="Aptos" w:cs="Arial"/>
          <w:color w:val="000000" w:themeColor="text1"/>
          <w:shd w:val="clear" w:color="auto" w:fill="FFFFFF"/>
        </w:rPr>
        <w:t>substantia nigra-targeted knockdown of α-syn in studies involving both rodents and non-human primates has been shown to result in altered dopamine homeostasis and loss of dopaminergic neurons</w:t>
      </w:r>
      <w:r w:rsidR="00904B19" w:rsidRPr="004D5ADC">
        <w:rPr>
          <w:rFonts w:ascii="Aptos" w:hAnsi="Aptos" w:cs="Arial"/>
          <w:color w:val="000000" w:themeColor="text1"/>
          <w:shd w:val="clear" w:color="auto" w:fill="FFFFFF"/>
        </w:rPr>
        <w:t xml:space="preserve"> </w:t>
      </w:r>
      <w:r w:rsidR="00904B19"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&lt;EndNote&gt;&lt;Cite&gt;&lt;Author&gt;Collier&lt;/Author&gt;&lt;Year&gt;2016&lt;/Year&gt;&lt;RecNum&gt;161&lt;/RecNum&gt;&lt;DisplayText&gt;[146]&lt;/DisplayText&gt;&lt;record&gt;&lt;rec-number&gt;161&lt;/rec-number&gt;&lt;foreign-keys&gt;&lt;key app="EN" db-id="eex90dt2ka5xrceptpwvtwxhpxw95esvxesf" timestamp="1737040717"&gt;161&lt;/key&gt;&lt;/foreign-keys&gt;&lt;ref-type name="Journal Article"&gt;17&lt;/ref-type&gt;&lt;contributors&gt;&lt;authors&gt;&lt;author&gt;Collier, T. J.&lt;/author&gt;&lt;author&gt;Redmond, D. E., Jr.&lt;/author&gt;&lt;author&gt;Steece-Collier, K.&lt;/author&gt;&lt;author&gt;Lipton, J. W.&lt;/author&gt;&lt;author&gt;Manfredsson, F. P.&lt;/author&gt;&lt;/authors&gt;&lt;/contributors&gt;&lt;auth-address&gt;Department of Translational Science &amp;amp; Molecular Medicine, Michigan State UniversityGrand Rapids, MI, USA; Hauenstein Neuroscience Center, Mercy Health Saint Mary&amp;apos;sGrand Rapids, MI, USA.&amp;#xD;Departments of Psychiatry &amp;amp; Neurosurgery, Yale University School of MedicineNew Haven, CT, USA; Axion Research FoundationHamden, CT, USA.&lt;/auth-address&gt;&lt;titles&gt;&lt;title&gt;Is Alpha-Synuclein Loss-of-Function a Contributor to Parkinsonian Pathology? Evidence from Non-human Primates&lt;/title&gt;&lt;secondary-title&gt;Front Neurosci&lt;/secondary-title&gt;&lt;/titles&gt;&lt;periodical&gt;&lt;full-title&gt;Front Neurosci&lt;/full-title&gt;&lt;/periodical&gt;&lt;pages&gt;12&lt;/pages&gt;&lt;volume&gt;10&lt;/volume&gt;&lt;edition&gt;2016/02/10&lt;/edition&gt;&lt;keywords&gt;&lt;keyword&gt;Parkinson&amp;apos;s disease&lt;/keyword&gt;&lt;keyword&gt;alpha-synuclein&lt;/keyword&gt;&lt;keyword&gt;dopamine&lt;/keyword&gt;&lt;keyword&gt;non-human primates&lt;/keyword&gt;&lt;keyword&gt;substantia nigra&lt;/keyword&gt;&lt;/keywords&gt;&lt;dates&gt;&lt;year&gt;2016&lt;/year&gt;&lt;/dates&gt;&lt;isbn&gt;1662-4548 (Print)&amp;#xD;1662-453x&lt;/isbn&gt;&lt;accession-num&gt;26858591&lt;/accession-num&gt;&lt;urls&gt;&lt;/urls&gt;&lt;custom2&gt;PMC4731516&lt;/custom2&gt;&lt;electronic-resource-num&gt;10.3389/fnins.2016.00012&lt;/electronic-resource-num&gt;&lt;remote-database-provider&gt;NLM&lt;/remote-database-provider&gt;&lt;language&gt;eng&lt;/language&gt;&lt;/record&gt;&lt;/Cite&gt;&lt;/EndNote&gt;</w:instrText>
      </w:r>
      <w:r w:rsidR="00904B19"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[146]</w:t>
      </w:r>
      <w:r w:rsidR="00904B19" w:rsidRPr="004D5ADC">
        <w:rPr>
          <w:rFonts w:ascii="Aptos" w:hAnsi="Aptos" w:cs="Arial"/>
          <w:color w:val="000000" w:themeColor="text1"/>
          <w:shd w:val="clear" w:color="auto" w:fill="FFFFFF"/>
        </w:rPr>
        <w:fldChar w:fldCharType="end"/>
      </w:r>
      <w:r w:rsidR="00904B19" w:rsidRPr="004D5ADC">
        <w:rPr>
          <w:rFonts w:ascii="Aptos" w:hAnsi="Aptos" w:cs="Arial"/>
          <w:color w:val="000000" w:themeColor="text1"/>
          <w:shd w:val="clear" w:color="auto" w:fill="FFFFFF"/>
        </w:rPr>
        <w:t>.</w:t>
      </w:r>
      <w:r w:rsidR="0072683B" w:rsidRPr="004D5ADC">
        <w:rPr>
          <w:rFonts w:ascii="Aptos" w:hAnsi="Aptos" w:cs="Arial"/>
          <w:color w:val="000000" w:themeColor="text1"/>
          <w:shd w:val="clear" w:color="auto" w:fill="FFFFFF"/>
        </w:rPr>
        <w:t xml:space="preserve"> </w:t>
      </w:r>
    </w:p>
    <w:p w14:paraId="19624EE9" w14:textId="77777777" w:rsidR="002B6BA3" w:rsidRPr="004D5ADC" w:rsidRDefault="002B6BA3" w:rsidP="002010F1">
      <w:pPr>
        <w:spacing w:line="360" w:lineRule="auto"/>
        <w:jc w:val="both"/>
        <w:rPr>
          <w:rFonts w:ascii="Aptos" w:hAnsi="Aptos" w:cs="Arial"/>
          <w:color w:val="000000" w:themeColor="text1"/>
          <w:shd w:val="clear" w:color="auto" w:fill="FFFFFF"/>
        </w:rPr>
      </w:pPr>
    </w:p>
    <w:p w14:paraId="4C90F3B1" w14:textId="3A36CEAA" w:rsidR="00206351" w:rsidRPr="004D5ADC" w:rsidRDefault="00206351" w:rsidP="00206351">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 xml:space="preserve">Collectively, </w:t>
      </w:r>
      <w:r w:rsidR="002B6BA3" w:rsidRPr="004D5ADC">
        <w:rPr>
          <w:rFonts w:ascii="Aptos" w:hAnsi="Aptos" w:cs="Arial"/>
          <w:color w:val="000000" w:themeColor="text1"/>
          <w:shd w:val="clear" w:color="auto" w:fill="FFFFFF"/>
        </w:rPr>
        <w:t>all</w:t>
      </w:r>
      <w:r w:rsidR="00D11BE4" w:rsidRPr="004D5ADC">
        <w:rPr>
          <w:rFonts w:ascii="Aptos" w:hAnsi="Aptos" w:cs="Arial"/>
          <w:color w:val="000000" w:themeColor="text1"/>
          <w:shd w:val="clear" w:color="auto" w:fill="FFFFFF"/>
        </w:rPr>
        <w:t xml:space="preserve"> </w:t>
      </w:r>
      <w:r w:rsidRPr="004D5ADC">
        <w:rPr>
          <w:rFonts w:ascii="Aptos" w:hAnsi="Aptos" w:cs="Arial"/>
          <w:color w:val="000000" w:themeColor="text1"/>
          <w:shd w:val="clear" w:color="auto" w:fill="FFFFFF"/>
        </w:rPr>
        <w:t xml:space="preserve">these studies suggest that </w:t>
      </w:r>
      <w:r w:rsidR="00783C6F" w:rsidRPr="004D5ADC">
        <w:rPr>
          <w:rFonts w:ascii="Aptos" w:hAnsi="Aptos" w:cs="Arial"/>
          <w:color w:val="000000" w:themeColor="text1"/>
          <w:shd w:val="clear" w:color="auto" w:fill="FFFFFF"/>
        </w:rPr>
        <w:t xml:space="preserve">while </w:t>
      </w:r>
      <w:r w:rsidRPr="004D5ADC">
        <w:rPr>
          <w:rFonts w:ascii="Aptos" w:hAnsi="Aptos" w:cs="Arial"/>
          <w:color w:val="000000" w:themeColor="text1"/>
          <w:shd w:val="clear" w:color="auto" w:fill="FFFFFF"/>
        </w:rPr>
        <w:t>α-syn plays a</w:t>
      </w:r>
      <w:r w:rsidR="00783C6F" w:rsidRPr="004D5ADC">
        <w:rPr>
          <w:rFonts w:ascii="Aptos" w:hAnsi="Aptos" w:cs="Arial"/>
          <w:color w:val="000000" w:themeColor="text1"/>
          <w:shd w:val="clear" w:color="auto" w:fill="FFFFFF"/>
        </w:rPr>
        <w:t xml:space="preserve"> significant</w:t>
      </w:r>
      <w:r w:rsidRPr="004D5ADC">
        <w:rPr>
          <w:rFonts w:ascii="Aptos" w:hAnsi="Aptos" w:cs="Arial"/>
          <w:color w:val="000000" w:themeColor="text1"/>
          <w:shd w:val="clear" w:color="auto" w:fill="FFFFFF"/>
        </w:rPr>
        <w:t xml:space="preserve"> role in the pathogenesis of synucleinopathies and that precise regulation of endogenous α-syn expression levels</w:t>
      </w:r>
      <w:r w:rsidR="00783C6F" w:rsidRPr="004D5ADC">
        <w:rPr>
          <w:rFonts w:ascii="Aptos" w:hAnsi="Aptos" w:cs="Arial"/>
          <w:color w:val="000000" w:themeColor="text1"/>
          <w:shd w:val="clear" w:color="auto" w:fill="FFFFFF"/>
        </w:rPr>
        <w:t xml:space="preserve"> is indeed </w:t>
      </w:r>
      <w:r w:rsidR="00EE7C63" w:rsidRPr="004D5ADC">
        <w:rPr>
          <w:rFonts w:ascii="Aptos" w:hAnsi="Aptos" w:cs="Arial"/>
          <w:color w:val="000000" w:themeColor="text1"/>
          <w:shd w:val="clear" w:color="auto" w:fill="FFFFFF"/>
        </w:rPr>
        <w:t>essential</w:t>
      </w:r>
      <w:r w:rsidRPr="004D5ADC">
        <w:rPr>
          <w:rFonts w:ascii="Aptos" w:hAnsi="Aptos" w:cs="Arial"/>
          <w:color w:val="000000" w:themeColor="text1"/>
          <w:shd w:val="clear" w:color="auto" w:fill="FFFFFF"/>
        </w:rPr>
        <w:t xml:space="preserve">, </w:t>
      </w:r>
      <w:r w:rsidR="00783C6F" w:rsidRPr="004D5ADC">
        <w:rPr>
          <w:rFonts w:ascii="Aptos" w:hAnsi="Aptos" w:cs="Arial"/>
          <w:color w:val="000000" w:themeColor="text1"/>
          <w:shd w:val="clear" w:color="auto" w:fill="FFFFFF"/>
        </w:rPr>
        <w:t>efficient</w:t>
      </w:r>
      <w:r w:rsidRPr="004D5ADC">
        <w:rPr>
          <w:rFonts w:ascii="Aptos" w:hAnsi="Aptos" w:cs="Arial"/>
          <w:color w:val="000000" w:themeColor="text1"/>
          <w:shd w:val="clear" w:color="auto" w:fill="FFFFFF"/>
        </w:rPr>
        <w:t xml:space="preserve"> clearance mechanisms and </w:t>
      </w:r>
      <w:r w:rsidR="00EE7C63" w:rsidRPr="004D5ADC">
        <w:rPr>
          <w:rFonts w:ascii="Aptos" w:hAnsi="Aptos" w:cs="Arial"/>
          <w:color w:val="000000" w:themeColor="text1"/>
          <w:shd w:val="clear" w:color="auto" w:fill="FFFFFF"/>
        </w:rPr>
        <w:t xml:space="preserve">the </w:t>
      </w:r>
      <w:r w:rsidR="00783C6F" w:rsidRPr="004D5ADC">
        <w:rPr>
          <w:rFonts w:ascii="Aptos" w:hAnsi="Aptos" w:cs="Arial"/>
          <w:color w:val="000000" w:themeColor="text1"/>
          <w:shd w:val="clear" w:color="auto" w:fill="FFFFFF"/>
        </w:rPr>
        <w:t>maintenance</w:t>
      </w:r>
      <w:r w:rsidRPr="004D5ADC">
        <w:rPr>
          <w:rFonts w:ascii="Aptos" w:hAnsi="Aptos" w:cs="Arial"/>
          <w:color w:val="000000" w:themeColor="text1"/>
          <w:shd w:val="clear" w:color="auto" w:fill="FFFFFF"/>
        </w:rPr>
        <w:t xml:space="preserve"> of cellular homeostasis are e</w:t>
      </w:r>
      <w:r w:rsidR="00783C6F" w:rsidRPr="004D5ADC">
        <w:rPr>
          <w:rFonts w:ascii="Aptos" w:hAnsi="Aptos" w:cs="Arial"/>
          <w:color w:val="000000" w:themeColor="text1"/>
          <w:shd w:val="clear" w:color="auto" w:fill="FFFFFF"/>
        </w:rPr>
        <w:t xml:space="preserve">qually </w:t>
      </w:r>
      <w:r w:rsidR="00EE7C63" w:rsidRPr="004D5ADC">
        <w:rPr>
          <w:rFonts w:ascii="Aptos" w:hAnsi="Aptos" w:cs="Arial"/>
          <w:color w:val="000000" w:themeColor="text1"/>
          <w:shd w:val="clear" w:color="auto" w:fill="FFFFFF"/>
        </w:rPr>
        <w:t>critical</w:t>
      </w:r>
      <w:r w:rsidRPr="004D5ADC">
        <w:rPr>
          <w:rFonts w:ascii="Aptos" w:hAnsi="Aptos" w:cs="Arial"/>
          <w:color w:val="000000" w:themeColor="text1"/>
          <w:shd w:val="clear" w:color="auto" w:fill="FFFFFF"/>
        </w:rPr>
        <w:t xml:space="preserve"> for</w:t>
      </w:r>
      <w:r w:rsidR="00783C6F" w:rsidRPr="004D5ADC">
        <w:rPr>
          <w:rFonts w:ascii="Aptos" w:hAnsi="Aptos" w:cs="Arial"/>
          <w:color w:val="000000" w:themeColor="text1"/>
          <w:shd w:val="clear" w:color="auto" w:fill="FFFFFF"/>
        </w:rPr>
        <w:t xml:space="preserve"> pr</w:t>
      </w:r>
      <w:r w:rsidR="00EE7C63" w:rsidRPr="004D5ADC">
        <w:rPr>
          <w:rFonts w:ascii="Aptos" w:hAnsi="Aptos" w:cs="Arial"/>
          <w:color w:val="000000" w:themeColor="text1"/>
          <w:shd w:val="clear" w:color="auto" w:fill="FFFFFF"/>
        </w:rPr>
        <w:t>e</w:t>
      </w:r>
      <w:r w:rsidR="00783C6F" w:rsidRPr="004D5ADC">
        <w:rPr>
          <w:rFonts w:ascii="Aptos" w:hAnsi="Aptos" w:cs="Arial"/>
          <w:color w:val="000000" w:themeColor="text1"/>
          <w:shd w:val="clear" w:color="auto" w:fill="FFFFFF"/>
        </w:rPr>
        <w:t>serving</w:t>
      </w:r>
      <w:r w:rsidRPr="004D5ADC">
        <w:rPr>
          <w:rFonts w:ascii="Aptos" w:hAnsi="Aptos" w:cs="Arial"/>
          <w:color w:val="000000" w:themeColor="text1"/>
          <w:shd w:val="clear" w:color="auto" w:fill="FFFFFF"/>
        </w:rPr>
        <w:t xml:space="preserve"> the physiological function of neuronal networks.</w:t>
      </w:r>
    </w:p>
    <w:p w14:paraId="7E31838F" w14:textId="77777777" w:rsidR="00206351" w:rsidRPr="004D5ADC" w:rsidRDefault="00206351" w:rsidP="003118C8">
      <w:pPr>
        <w:spacing w:line="360" w:lineRule="auto"/>
        <w:jc w:val="both"/>
        <w:rPr>
          <w:rFonts w:ascii="Aptos" w:hAnsi="Aptos"/>
        </w:rPr>
      </w:pPr>
    </w:p>
    <w:p w14:paraId="5285ED3E" w14:textId="77777777" w:rsidR="00841976" w:rsidRPr="004D5ADC" w:rsidRDefault="00841976" w:rsidP="00841976">
      <w:pPr>
        <w:spacing w:line="360" w:lineRule="auto"/>
        <w:jc w:val="both"/>
        <w:rPr>
          <w:rFonts w:ascii="Aptos" w:hAnsi="Aptos" w:cs="Arial"/>
          <w:color w:val="000000" w:themeColor="text1"/>
          <w:shd w:val="clear" w:color="auto" w:fill="FFFFFF"/>
          <w:lang w:val="en-HR"/>
        </w:rPr>
      </w:pPr>
    </w:p>
    <w:p w14:paraId="1ED6050D" w14:textId="55D027A8" w:rsidR="009935C6" w:rsidRPr="00A064F8" w:rsidRDefault="009935C6" w:rsidP="00632535">
      <w:pPr>
        <w:pStyle w:val="Heading2"/>
        <w:rPr>
          <w:shd w:val="clear" w:color="auto" w:fill="FFFFFF"/>
        </w:rPr>
      </w:pPr>
      <w:bookmarkStart w:id="20" w:name="_Toc196910822"/>
      <w:r w:rsidRPr="00A064F8">
        <w:rPr>
          <w:shd w:val="clear" w:color="auto" w:fill="FFFFFF"/>
        </w:rPr>
        <w:t>SYNUCLEINOPATHIES</w:t>
      </w:r>
      <w:bookmarkEnd w:id="20"/>
    </w:p>
    <w:p w14:paraId="64394783" w14:textId="54A31173" w:rsidR="005250FA" w:rsidRPr="004D5ADC" w:rsidRDefault="00787DFD" w:rsidP="002834E5">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Synucleinopathies is an umbrella term for a group of clinically and pathologically distinct neurodegenerative diseases</w:t>
      </w:r>
      <w:r w:rsidR="005250FA" w:rsidRPr="004D5ADC">
        <w:rPr>
          <w:rFonts w:ascii="Aptos" w:hAnsi="Aptos" w:cs="Arial"/>
          <w:color w:val="000000" w:themeColor="text1"/>
          <w:shd w:val="clear" w:color="auto" w:fill="FFFFFF"/>
        </w:rPr>
        <w:t xml:space="preserve"> </w:t>
      </w:r>
      <w:r w:rsidR="005250FA"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&lt;EndNote&gt;&lt;Cite&gt;&lt;Author&gt;Koga&lt;/Author&gt;&lt;Year&gt;2021&lt;/Year&gt;&lt;RecNum&gt;173&lt;/RecNum&gt;&lt;DisplayText&gt;[147]&lt;/DisplayText&gt;&lt;record&gt;&lt;rec-number&gt;173&lt;/rec-number&gt;&lt;foreign-keys&gt;&lt;key app="EN" db-id="eex90dt2ka5xrceptpwvtwxhpxw95esvxesf" timestamp="1737469076"&gt;173&lt;/key&gt;&lt;/foreign-keys&gt;&lt;ref-type name="Journal Article"&gt;17&lt;/ref-type&gt;&lt;contributors&gt;&lt;authors&gt;&lt;author&gt;Koga, Shunsuke&lt;/author&gt;&lt;author&gt;Sekiya, Hiroaki&lt;/author&gt;&lt;author&gt;Kondru, Naveen&lt;/author&gt;&lt;author&gt;Ross, Owen A.&lt;/author&gt;&lt;author&gt;Dickson, Dennis W.&lt;/author&gt;&lt;/authors&gt;&lt;/contributors&gt;&lt;titles&gt;&lt;title&gt;Neuropathology and molecular diagnosis of Synucleinopathies&lt;/title&gt;&lt;secondary-title&gt;Molecular Neurodegeneration&lt;/secondary-title&gt;&lt;/titles&gt;&lt;periodical&gt;&lt;full-title&gt;Molecular Neurodegeneration&lt;/full-title&gt;&lt;/periodical&gt;&lt;pages&gt;83&lt;/pages&gt;&lt;volume&gt;16&lt;/volume&gt;&lt;number&gt;1&lt;/number&gt;&lt;dates&gt;&lt;year&gt;2021&lt;/year&gt;&lt;pub-dates&gt;&lt;date&gt;2021/12/18&lt;/date&gt;&lt;/pub-dates&gt;&lt;/dates&gt;&lt;isbn&gt;1750-1326&lt;/isbn&gt;&lt;urls&gt;&lt;related-urls&gt;&lt;url&gt;https://doi.org/10.1186/s13024-021-00501-z&lt;/url&gt;&lt;/related-urls&gt;&lt;/urls&gt;&lt;electronic-resource-num&gt;10.1186/s13024-021-00501-z&lt;/electronic-resource-num&gt;&lt;/record&gt;&lt;/Cite&gt;&lt;/EndNote&gt;</w:instrText>
      </w:r>
      <w:r w:rsidR="005250FA"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[147]</w:t>
      </w:r>
      <w:r w:rsidR="005250FA" w:rsidRPr="004D5ADC">
        <w:rPr>
          <w:rFonts w:ascii="Aptos" w:hAnsi="Aptos" w:cs="Arial"/>
          <w:color w:val="000000" w:themeColor="text1"/>
          <w:shd w:val="clear" w:color="auto" w:fill="FFFFFF"/>
        </w:rPr>
        <w:fldChar w:fldCharType="end"/>
      </w:r>
      <w:r w:rsidRPr="004D5ADC">
        <w:rPr>
          <w:rFonts w:ascii="Aptos" w:hAnsi="Aptos" w:cs="Arial"/>
          <w:color w:val="000000" w:themeColor="text1"/>
          <w:shd w:val="clear" w:color="auto" w:fill="FFFFFF"/>
        </w:rPr>
        <w:t xml:space="preserve">. The common characteristic of these </w:t>
      </w:r>
      <w:r w:rsidR="005250FA" w:rsidRPr="004D5ADC">
        <w:rPr>
          <w:rFonts w:ascii="Aptos" w:hAnsi="Aptos" w:cs="Arial"/>
          <w:color w:val="000000" w:themeColor="text1"/>
          <w:shd w:val="clear" w:color="auto" w:fill="FFFFFF"/>
        </w:rPr>
        <w:t xml:space="preserve">heterogenous </w:t>
      </w:r>
      <w:r w:rsidRPr="004D5ADC">
        <w:rPr>
          <w:rFonts w:ascii="Aptos" w:hAnsi="Aptos" w:cs="Arial"/>
          <w:color w:val="000000" w:themeColor="text1"/>
          <w:shd w:val="clear" w:color="auto" w:fill="FFFFFF"/>
        </w:rPr>
        <w:t xml:space="preserve">diseases </w:t>
      </w:r>
      <w:r w:rsidR="004C11B2" w:rsidRPr="004D5ADC">
        <w:rPr>
          <w:rFonts w:ascii="Aptos" w:hAnsi="Aptos" w:cs="Arial"/>
          <w:color w:val="000000" w:themeColor="text1"/>
          <w:shd w:val="clear" w:color="auto" w:fill="FFFFFF"/>
        </w:rPr>
        <w:t>is the presence of</w:t>
      </w:r>
      <w:r w:rsidRPr="004D5ADC">
        <w:rPr>
          <w:rFonts w:ascii="Aptos" w:hAnsi="Aptos" w:cs="Arial"/>
          <w:color w:val="000000" w:themeColor="text1"/>
          <w:shd w:val="clear" w:color="auto" w:fill="FFFFFF"/>
        </w:rPr>
        <w:t xml:space="preserve"> highly ordered and stable fibrillar α-syn deposits</w:t>
      </w:r>
      <w:r w:rsidR="00474C01" w:rsidRPr="004D5ADC">
        <w:rPr>
          <w:rFonts w:ascii="Aptos" w:hAnsi="Aptos" w:cs="Arial"/>
          <w:color w:val="000000" w:themeColor="text1"/>
          <w:shd w:val="clear" w:color="auto" w:fill="FFFFFF"/>
        </w:rPr>
        <w:t xml:space="preserve"> in both neuronal and glial cells. </w:t>
      </w:r>
      <w:r w:rsidR="009D4EFF" w:rsidRPr="004D5ADC">
        <w:rPr>
          <w:rFonts w:ascii="Aptos" w:hAnsi="Aptos" w:cs="Arial"/>
          <w:color w:val="000000" w:themeColor="text1"/>
          <w:shd w:val="clear" w:color="auto" w:fill="FFFFFF"/>
        </w:rPr>
        <w:t>This h</w:t>
      </w:r>
      <w:r w:rsidR="005250FA" w:rsidRPr="004D5ADC">
        <w:rPr>
          <w:rFonts w:ascii="Aptos" w:hAnsi="Aptos" w:cs="Arial"/>
          <w:color w:val="000000" w:themeColor="text1"/>
          <w:shd w:val="clear" w:color="auto" w:fill="FFFFFF"/>
        </w:rPr>
        <w:t>eterogeneity among synuclein</w:t>
      </w:r>
      <w:r w:rsidR="009D4EFF" w:rsidRPr="004D5ADC">
        <w:rPr>
          <w:rFonts w:ascii="Aptos" w:hAnsi="Aptos" w:cs="Arial"/>
          <w:color w:val="000000" w:themeColor="text1"/>
          <w:shd w:val="clear" w:color="auto" w:fill="FFFFFF"/>
        </w:rPr>
        <w:t>opathies</w:t>
      </w:r>
      <w:r w:rsidR="005250FA" w:rsidRPr="004D5ADC">
        <w:rPr>
          <w:rFonts w:ascii="Aptos" w:hAnsi="Aptos" w:cs="Arial"/>
          <w:color w:val="000000" w:themeColor="text1"/>
          <w:shd w:val="clear" w:color="auto" w:fill="FFFFFF"/>
        </w:rPr>
        <w:t xml:space="preserve"> </w:t>
      </w:r>
      <w:r w:rsidR="00781EA1" w:rsidRPr="004D5ADC">
        <w:rPr>
          <w:rFonts w:ascii="Aptos" w:hAnsi="Aptos" w:cs="Arial"/>
          <w:color w:val="000000" w:themeColor="text1"/>
          <w:shd w:val="clear" w:color="auto" w:fill="FFFFFF"/>
        </w:rPr>
        <w:t>stems from</w:t>
      </w:r>
      <w:r w:rsidR="005250FA" w:rsidRPr="004D5ADC">
        <w:rPr>
          <w:rFonts w:ascii="Aptos" w:hAnsi="Aptos" w:cs="Arial"/>
          <w:color w:val="000000" w:themeColor="text1"/>
          <w:shd w:val="clear" w:color="auto" w:fill="FFFFFF"/>
        </w:rPr>
        <w:t xml:space="preserve"> the existence of </w:t>
      </w:r>
      <w:r w:rsidR="00264D92" w:rsidRPr="004D5ADC">
        <w:rPr>
          <w:rFonts w:ascii="Aptos" w:hAnsi="Aptos" w:cs="Arial"/>
          <w:color w:val="000000" w:themeColor="text1"/>
          <w:shd w:val="clear" w:color="auto" w:fill="FFFFFF"/>
        </w:rPr>
        <w:t>multifaceted</w:t>
      </w:r>
      <w:r w:rsidR="005250FA" w:rsidRPr="004D5ADC">
        <w:rPr>
          <w:rFonts w:ascii="Aptos" w:hAnsi="Aptos" w:cs="Arial"/>
          <w:color w:val="000000" w:themeColor="text1"/>
          <w:shd w:val="clear" w:color="auto" w:fill="FFFFFF"/>
        </w:rPr>
        <w:t xml:space="preserve"> α-syn conformers that target distinct </w:t>
      </w:r>
      <w:r w:rsidR="00D805D3" w:rsidRPr="004D5ADC">
        <w:rPr>
          <w:rFonts w:ascii="Aptos" w:hAnsi="Aptos" w:cs="Arial"/>
          <w:color w:val="000000" w:themeColor="text1"/>
          <w:shd w:val="clear" w:color="auto" w:fill="FFFFFF"/>
        </w:rPr>
        <w:t>vulnerable</w:t>
      </w:r>
      <w:r w:rsidR="00264D92" w:rsidRPr="004D5ADC">
        <w:rPr>
          <w:rFonts w:ascii="Aptos" w:hAnsi="Aptos" w:cs="Arial"/>
          <w:color w:val="000000" w:themeColor="text1"/>
          <w:shd w:val="clear" w:color="auto" w:fill="FFFFFF"/>
        </w:rPr>
        <w:t xml:space="preserve"> </w:t>
      </w:r>
      <w:r w:rsidR="005250FA" w:rsidRPr="004D5ADC">
        <w:rPr>
          <w:rFonts w:ascii="Aptos" w:hAnsi="Aptos" w:cs="Arial"/>
          <w:color w:val="000000" w:themeColor="text1"/>
          <w:shd w:val="clear" w:color="auto" w:fill="FFFFFF"/>
        </w:rPr>
        <w:t xml:space="preserve">cell types and brain regions </w:t>
      </w:r>
      <w:r w:rsidR="005250FA" w:rsidRPr="004D5ADC">
        <w:rPr>
          <w:rFonts w:ascii="Aptos" w:hAnsi="Aptos" w:cs="Arial"/>
          <w:color w:val="000000" w:themeColor="text1"/>
          <w:shd w:val="clear" w:color="auto" w:fill="FFFFFF"/>
        </w:rPr>
        <w:fldChar w:fldCharType="begin">
          <w:fldData xml:space="preserve">PEVuZE5vdGU+PENpdGU+PEF1dGhvcj5MYXU8L0F1dGhvcj48WWVhcj4yMDIwPC9ZZWFyPjxSZWNO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PEVuZE5vdGU+PENpdGU+PEF1dGhvcj5MYXU8L0F1dGhvcj48WWVhcj4yMDIwPC9ZZWFyPjxSZWNO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5250FA" w:rsidRPr="004D5ADC">
        <w:rPr>
          <w:rFonts w:ascii="Aptos" w:hAnsi="Aptos" w:cs="Arial"/>
          <w:color w:val="000000" w:themeColor="text1"/>
          <w:shd w:val="clear" w:color="auto" w:fill="FFFFFF"/>
        </w:rPr>
      </w:r>
      <w:r w:rsidR="005250FA"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[148]</w:t>
      </w:r>
      <w:r w:rsidR="005250FA" w:rsidRPr="004D5ADC">
        <w:rPr>
          <w:rFonts w:ascii="Aptos" w:hAnsi="Aptos" w:cs="Arial"/>
          <w:color w:val="000000" w:themeColor="text1"/>
          <w:shd w:val="clear" w:color="auto" w:fill="FFFFFF"/>
        </w:rPr>
        <w:fldChar w:fldCharType="end"/>
      </w:r>
      <w:r w:rsidR="005250FA" w:rsidRPr="004D5ADC">
        <w:rPr>
          <w:rFonts w:ascii="Aptos" w:hAnsi="Aptos" w:cs="Arial"/>
          <w:color w:val="000000" w:themeColor="text1"/>
          <w:shd w:val="clear" w:color="auto" w:fill="FFFFFF"/>
        </w:rPr>
        <w:t>.</w:t>
      </w:r>
    </w:p>
    <w:p w14:paraId="0893439E" w14:textId="09FFF0DF" w:rsidR="00397B0A" w:rsidRPr="004D5ADC" w:rsidRDefault="005250FA" w:rsidP="002834E5">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 xml:space="preserve">The most common synucleinopathies include Lewy body disease and multiple system atrophy (MSA). Based on the core clinical presentations, Lewy body disease is further </w:t>
      </w:r>
      <w:r w:rsidR="00F908E6" w:rsidRPr="004D5ADC">
        <w:rPr>
          <w:rFonts w:ascii="Aptos" w:hAnsi="Aptos" w:cs="Arial"/>
          <w:color w:val="000000" w:themeColor="text1"/>
          <w:shd w:val="clear" w:color="auto" w:fill="FFFFFF"/>
        </w:rPr>
        <w:lastRenderedPageBreak/>
        <w:t>classified</w:t>
      </w:r>
      <w:r w:rsidRPr="004D5ADC">
        <w:rPr>
          <w:rFonts w:ascii="Aptos" w:hAnsi="Aptos" w:cs="Arial"/>
          <w:color w:val="000000" w:themeColor="text1"/>
          <w:shd w:val="clear" w:color="auto" w:fill="FFFFFF"/>
        </w:rPr>
        <w:t xml:space="preserve"> into PD, PD with dementia</w:t>
      </w:r>
      <w:r w:rsidR="00817F1F" w:rsidRPr="004D5ADC">
        <w:rPr>
          <w:rFonts w:ascii="Aptos" w:hAnsi="Aptos" w:cs="Arial"/>
          <w:color w:val="000000" w:themeColor="text1"/>
          <w:shd w:val="clear" w:color="auto" w:fill="FFFFFF"/>
        </w:rPr>
        <w:t xml:space="preserve"> (PDD)</w:t>
      </w:r>
      <w:r w:rsidRPr="004D5ADC">
        <w:rPr>
          <w:rFonts w:ascii="Aptos" w:hAnsi="Aptos" w:cs="Arial"/>
          <w:color w:val="000000" w:themeColor="text1"/>
          <w:shd w:val="clear" w:color="auto" w:fill="FFFFFF"/>
        </w:rPr>
        <w:t>, and dementia with Lewy bodies (DLB).</w:t>
      </w:r>
      <w:r w:rsidR="00397B0A" w:rsidRPr="004D5ADC">
        <w:rPr>
          <w:rFonts w:ascii="Aptos" w:hAnsi="Aptos" w:cs="Arial"/>
          <w:color w:val="000000" w:themeColor="text1"/>
          <w:shd w:val="clear" w:color="auto" w:fill="FFFFFF"/>
        </w:rPr>
        <w:t xml:space="preserve"> </w:t>
      </w:r>
      <w:r w:rsidRPr="004D5ADC">
        <w:rPr>
          <w:rFonts w:ascii="Aptos" w:hAnsi="Aptos" w:cs="Arial"/>
          <w:color w:val="000000" w:themeColor="text1"/>
          <w:shd w:val="clear" w:color="auto" w:fill="FFFFFF"/>
        </w:rPr>
        <w:t>In P</w:t>
      </w:r>
      <w:r w:rsidR="00C54567" w:rsidRPr="004D5ADC">
        <w:rPr>
          <w:rFonts w:ascii="Aptos" w:hAnsi="Aptos" w:cs="Arial"/>
          <w:color w:val="000000" w:themeColor="text1"/>
          <w:shd w:val="clear" w:color="auto" w:fill="FFFFFF"/>
        </w:rPr>
        <w:t xml:space="preserve">D, PDD and </w:t>
      </w:r>
      <w:r w:rsidRPr="004D5ADC">
        <w:rPr>
          <w:rFonts w:ascii="Aptos" w:hAnsi="Aptos" w:cs="Arial"/>
          <w:color w:val="000000" w:themeColor="text1"/>
          <w:shd w:val="clear" w:color="auto" w:fill="FFFFFF"/>
        </w:rPr>
        <w:t>DLB</w:t>
      </w:r>
      <w:r w:rsidR="00C54567" w:rsidRPr="004D5ADC">
        <w:rPr>
          <w:rFonts w:ascii="Aptos" w:hAnsi="Aptos" w:cs="Arial"/>
          <w:color w:val="000000" w:themeColor="text1"/>
          <w:shd w:val="clear" w:color="auto" w:fill="FFFFFF"/>
        </w:rPr>
        <w:t xml:space="preserve"> </w:t>
      </w:r>
      <w:r w:rsidRPr="004D5ADC">
        <w:rPr>
          <w:rFonts w:ascii="Aptos" w:hAnsi="Aptos" w:cs="Arial"/>
          <w:color w:val="000000" w:themeColor="text1"/>
          <w:shd w:val="clear" w:color="auto" w:fill="FFFFFF"/>
        </w:rPr>
        <w:t xml:space="preserve">α-syn fibrils </w:t>
      </w:r>
      <w:r w:rsidR="00BE404E" w:rsidRPr="004D5ADC">
        <w:rPr>
          <w:rFonts w:ascii="Aptos" w:hAnsi="Aptos" w:cs="Arial"/>
          <w:color w:val="000000" w:themeColor="text1"/>
          <w:shd w:val="clear" w:color="auto" w:fill="FFFFFF"/>
        </w:rPr>
        <w:t>predominantl</w:t>
      </w:r>
      <w:r w:rsidRPr="004D5ADC">
        <w:rPr>
          <w:rFonts w:ascii="Aptos" w:hAnsi="Aptos" w:cs="Arial"/>
          <w:color w:val="000000" w:themeColor="text1"/>
          <w:shd w:val="clear" w:color="auto" w:fill="FFFFFF"/>
        </w:rPr>
        <w:t xml:space="preserve">y accumulate within neuronal perikarya (Lewy bodies) and neurites (Lewy neurites). On the </w:t>
      </w:r>
      <w:r w:rsidR="00F908E6" w:rsidRPr="004D5ADC">
        <w:rPr>
          <w:rFonts w:ascii="Aptos" w:hAnsi="Aptos" w:cs="Arial"/>
          <w:color w:val="000000" w:themeColor="text1"/>
          <w:shd w:val="clear" w:color="auto" w:fill="FFFFFF"/>
        </w:rPr>
        <w:t>contrary</w:t>
      </w:r>
      <w:r w:rsidRPr="004D5ADC">
        <w:rPr>
          <w:rFonts w:ascii="Aptos" w:hAnsi="Aptos" w:cs="Arial"/>
          <w:color w:val="000000" w:themeColor="text1"/>
          <w:shd w:val="clear" w:color="auto" w:fill="FFFFFF"/>
        </w:rPr>
        <w:t xml:space="preserve">, </w:t>
      </w:r>
      <w:r w:rsidR="0065714C" w:rsidRPr="004D5ADC">
        <w:rPr>
          <w:rFonts w:ascii="Aptos" w:hAnsi="Aptos" w:cs="Arial"/>
          <w:color w:val="000000" w:themeColor="text1"/>
          <w:shd w:val="clear" w:color="auto" w:fill="FFFFFF"/>
        </w:rPr>
        <w:t xml:space="preserve">glial </w:t>
      </w:r>
      <w:r w:rsidRPr="004D5ADC">
        <w:rPr>
          <w:rFonts w:ascii="Aptos" w:hAnsi="Aptos" w:cs="Arial"/>
          <w:color w:val="000000" w:themeColor="text1"/>
          <w:shd w:val="clear" w:color="auto" w:fill="FFFFFF"/>
        </w:rPr>
        <w:t>cytoplasmic inclusions</w:t>
      </w:r>
      <w:r w:rsidR="0065714C" w:rsidRPr="004D5ADC">
        <w:rPr>
          <w:rFonts w:ascii="Aptos" w:hAnsi="Aptos" w:cs="Arial"/>
          <w:color w:val="000000" w:themeColor="text1"/>
          <w:shd w:val="clear" w:color="auto" w:fill="FFFFFF"/>
        </w:rPr>
        <w:t xml:space="preserve"> (</w:t>
      </w:r>
      <w:r w:rsidR="007A129C" w:rsidRPr="004D5ADC">
        <w:rPr>
          <w:rFonts w:ascii="Aptos" w:hAnsi="Aptos" w:cs="Arial"/>
          <w:color w:val="000000" w:themeColor="text1"/>
          <w:shd w:val="clear" w:color="auto" w:fill="FFFFFF"/>
        </w:rPr>
        <w:t xml:space="preserve">GCI; </w:t>
      </w:r>
      <w:r w:rsidR="0065714C" w:rsidRPr="004D5ADC">
        <w:rPr>
          <w:rFonts w:ascii="Aptos" w:hAnsi="Aptos" w:cs="Arial"/>
          <w:color w:val="000000" w:themeColor="text1"/>
          <w:shd w:val="clear" w:color="auto" w:fill="FFFFFF"/>
        </w:rPr>
        <w:t>Papp-Lantos bodies)</w:t>
      </w:r>
      <w:r w:rsidRPr="004D5ADC">
        <w:rPr>
          <w:rFonts w:ascii="Aptos" w:hAnsi="Aptos" w:cs="Arial"/>
          <w:color w:val="000000" w:themeColor="text1"/>
          <w:shd w:val="clear" w:color="auto" w:fill="FFFFFF"/>
        </w:rPr>
        <w:t xml:space="preserve"> of α-syn within oligodendrocytes are the</w:t>
      </w:r>
      <w:r w:rsidR="00F908E6" w:rsidRPr="004D5ADC">
        <w:rPr>
          <w:rFonts w:ascii="Aptos" w:hAnsi="Aptos" w:cs="Arial"/>
          <w:color w:val="000000" w:themeColor="text1"/>
          <w:shd w:val="clear" w:color="auto" w:fill="FFFFFF"/>
        </w:rPr>
        <w:t xml:space="preserve"> main</w:t>
      </w:r>
      <w:r w:rsidR="00D46893" w:rsidRPr="004D5ADC">
        <w:rPr>
          <w:rFonts w:ascii="Aptos" w:hAnsi="Aptos" w:cs="Arial"/>
          <w:color w:val="000000" w:themeColor="text1"/>
          <w:shd w:val="clear" w:color="auto" w:fill="FFFFFF"/>
        </w:rPr>
        <w:t xml:space="preserve"> histo</w:t>
      </w:r>
      <w:r w:rsidR="009D4EFF" w:rsidRPr="004D5ADC">
        <w:rPr>
          <w:rFonts w:ascii="Aptos" w:hAnsi="Aptos" w:cs="Arial"/>
          <w:color w:val="000000" w:themeColor="text1"/>
          <w:shd w:val="clear" w:color="auto" w:fill="FFFFFF"/>
        </w:rPr>
        <w:t>patho</w:t>
      </w:r>
      <w:r w:rsidR="00D46893" w:rsidRPr="004D5ADC">
        <w:rPr>
          <w:rFonts w:ascii="Aptos" w:hAnsi="Aptos" w:cs="Arial"/>
          <w:color w:val="000000" w:themeColor="text1"/>
          <w:shd w:val="clear" w:color="auto" w:fill="FFFFFF"/>
        </w:rPr>
        <w:t>logical</w:t>
      </w:r>
      <w:r w:rsidRPr="004D5ADC">
        <w:rPr>
          <w:rFonts w:ascii="Aptos" w:hAnsi="Aptos" w:cs="Arial"/>
          <w:color w:val="000000" w:themeColor="text1"/>
          <w:shd w:val="clear" w:color="auto" w:fill="FFFFFF"/>
        </w:rPr>
        <w:t xml:space="preserve"> hallmark of multiple system atrophy (MSA). </w:t>
      </w:r>
    </w:p>
    <w:p w14:paraId="32071EE2" w14:textId="09C25842" w:rsidR="00717902" w:rsidRPr="004D5ADC" w:rsidRDefault="00717902" w:rsidP="002834E5">
      <w:pPr>
        <w:spacing w:line="360" w:lineRule="auto"/>
        <w:jc w:val="both"/>
        <w:rPr>
          <w:rFonts w:ascii="Aptos" w:hAnsi="Aptos" w:cs="Arial"/>
          <w:color w:val="000000" w:themeColor="text1"/>
          <w:shd w:val="clear" w:color="auto" w:fill="FFFFFF"/>
        </w:rPr>
      </w:pPr>
      <w:r w:rsidRPr="004D5ADC">
        <w:rPr>
          <w:rFonts w:ascii="Aptos" w:hAnsi="Aptos"/>
        </w:rPr>
        <w:t>The Newcastle-McKeith criteria categorize Lewy body disease into three main patterns: brainstem predominant (affecting regions such as the IX/X motor nucleus, locus coeruleus, and substantia nigra), limbic or transitional (involving areas like the amygdala, transentorhinal cortex, and cingulate cortex), and diffuse neocortical (impacting the frontal, temporal, and parietal lobes)</w:t>
      </w:r>
      <w:r w:rsidR="00B8784A" w:rsidRPr="004D5ADC">
        <w:rPr>
          <w:rFonts w:ascii="Aptos" w:hAnsi="Aptos"/>
        </w:rPr>
        <w:t xml:space="preserve"> </w:t>
      </w:r>
      <w:r w:rsidR="00B8784A" w:rsidRPr="004D5ADC">
        <w:rPr>
          <w:rFonts w:ascii="Aptos" w:hAnsi="Aptos"/>
        </w:rPr>
        <w:fldChar w:fldCharType="begin">
          <w:fldData xml:space="preserve">PEVuZE5vdGU+PENpdGU+PEF1dGhvcj5PdXRlaXJvPC9BdXRob3I+PFllYXI+MjAxOTwvWWVhcj48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=
</w:fldData>
        </w:fldChar>
      </w:r>
      <w:r w:rsidR="000D7999">
        <w:rPr>
          <w:rFonts w:ascii="Aptos" w:hAnsi="Aptos"/>
        </w:rPr>
        <w:instrText xml:space="preserve"> ADDIN EN.CITE </w:instrText>
      </w:r>
      <w:r w:rsidR="000D7999">
        <w:rPr>
          <w:rFonts w:ascii="Aptos" w:hAnsi="Aptos"/>
        </w:rPr>
        <w:fldChar w:fldCharType="begin">
          <w:fldData xml:space="preserve">PEVuZE5vdGU+PENpdGU+PEF1dGhvcj5PdXRlaXJvPC9BdXRob3I+PFllYXI+MjAxOTwvWWVhcj48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=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00B8784A" w:rsidRPr="004D5ADC">
        <w:rPr>
          <w:rFonts w:ascii="Aptos" w:hAnsi="Aptos"/>
        </w:rPr>
      </w:r>
      <w:r w:rsidR="00B8784A" w:rsidRPr="004D5ADC">
        <w:rPr>
          <w:rFonts w:ascii="Aptos" w:hAnsi="Aptos"/>
        </w:rPr>
        <w:fldChar w:fldCharType="separate"/>
      </w:r>
      <w:r w:rsidR="000D7999">
        <w:rPr>
          <w:rFonts w:ascii="Aptos" w:hAnsi="Aptos"/>
          <w:noProof/>
        </w:rPr>
        <w:t>[149, 150]</w:t>
      </w:r>
      <w:r w:rsidR="00B8784A" w:rsidRPr="004D5ADC">
        <w:rPr>
          <w:rFonts w:ascii="Aptos" w:hAnsi="Aptos"/>
        </w:rPr>
        <w:fldChar w:fldCharType="end"/>
      </w:r>
      <w:r w:rsidRPr="004D5ADC">
        <w:rPr>
          <w:rFonts w:ascii="Aptos" w:hAnsi="Aptos"/>
        </w:rPr>
        <w:t>. Notably, the latest consensus has introduced two additional stages: olfactory-only and amygdala-predominant.</w:t>
      </w:r>
    </w:p>
    <w:p w14:paraId="74041E9B" w14:textId="4CD4F5B7" w:rsidR="007A129C" w:rsidRPr="004D5ADC" w:rsidRDefault="006205DE" w:rsidP="004D3E82">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In 1912, Fr</w:t>
      </w:r>
      <w:r w:rsidR="00397B0A" w:rsidRPr="004D5ADC">
        <w:rPr>
          <w:rFonts w:ascii="Aptos" w:hAnsi="Aptos" w:cs="Arial"/>
          <w:color w:val="000000" w:themeColor="text1"/>
          <w:shd w:val="clear" w:color="auto" w:fill="FFFFFF"/>
        </w:rPr>
        <w:t>itz</w:t>
      </w:r>
      <w:r w:rsidRPr="004D5ADC">
        <w:rPr>
          <w:rFonts w:ascii="Aptos" w:hAnsi="Aptos" w:cs="Arial"/>
          <w:color w:val="000000" w:themeColor="text1"/>
          <w:shd w:val="clear" w:color="auto" w:fill="FFFFFF"/>
        </w:rPr>
        <w:t xml:space="preserve"> Heinrich Lewy</w:t>
      </w:r>
      <w:r w:rsidR="00363319" w:rsidRPr="004D5ADC">
        <w:rPr>
          <w:rFonts w:ascii="Aptos" w:hAnsi="Aptos" w:cs="Arial"/>
          <w:color w:val="000000" w:themeColor="text1"/>
          <w:shd w:val="clear" w:color="auto" w:fill="FFFFFF"/>
        </w:rPr>
        <w:t xml:space="preserve"> first identified</w:t>
      </w:r>
      <w:r w:rsidR="00E67742" w:rsidRPr="004D5ADC">
        <w:rPr>
          <w:rFonts w:ascii="Aptos" w:hAnsi="Aptos" w:cs="Arial"/>
          <w:color w:val="000000" w:themeColor="text1"/>
          <w:shd w:val="clear" w:color="auto" w:fill="FFFFFF"/>
        </w:rPr>
        <w:t xml:space="preserve"> intracellular </w:t>
      </w:r>
      <w:r w:rsidR="00A60549" w:rsidRPr="004D5ADC">
        <w:rPr>
          <w:rFonts w:ascii="Aptos" w:hAnsi="Aptos" w:cs="Arial"/>
          <w:color w:val="000000" w:themeColor="text1"/>
          <w:shd w:val="clear" w:color="auto" w:fill="FFFFFF"/>
        </w:rPr>
        <w:t xml:space="preserve">neuronal </w:t>
      </w:r>
      <w:r w:rsidR="00E67742" w:rsidRPr="004D5ADC">
        <w:rPr>
          <w:rFonts w:ascii="Aptos" w:hAnsi="Aptos" w:cs="Arial"/>
          <w:color w:val="000000" w:themeColor="text1"/>
          <w:shd w:val="clear" w:color="auto" w:fill="FFFFFF"/>
        </w:rPr>
        <w:t xml:space="preserve">inclusions </w:t>
      </w:r>
      <w:r w:rsidRPr="004D5ADC">
        <w:rPr>
          <w:rFonts w:ascii="Aptos" w:hAnsi="Aptos" w:cs="Arial"/>
          <w:color w:val="000000" w:themeColor="text1"/>
          <w:shd w:val="clear" w:color="auto" w:fill="FFFFFF"/>
        </w:rPr>
        <w:t>in the nucleus basalis of Meynert</w:t>
      </w:r>
      <w:r w:rsidR="008D720B" w:rsidRPr="004D5ADC">
        <w:rPr>
          <w:rFonts w:ascii="Aptos" w:hAnsi="Aptos" w:cs="Arial"/>
          <w:color w:val="000000" w:themeColor="text1"/>
          <w:shd w:val="clear" w:color="auto" w:fill="FFFFFF"/>
        </w:rPr>
        <w:t>,</w:t>
      </w:r>
      <w:r w:rsidRPr="004D5ADC">
        <w:rPr>
          <w:rFonts w:ascii="Aptos" w:hAnsi="Aptos" w:cs="Arial"/>
          <w:color w:val="000000" w:themeColor="text1"/>
          <w:shd w:val="clear" w:color="auto" w:fill="FFFFFF"/>
        </w:rPr>
        <w:t xml:space="preserve"> dorsal motor nucleus of the vagus</w:t>
      </w:r>
      <w:r w:rsidR="008D720B" w:rsidRPr="004D5ADC">
        <w:rPr>
          <w:rFonts w:ascii="Aptos" w:hAnsi="Aptos" w:cs="Arial"/>
          <w:color w:val="000000" w:themeColor="text1"/>
          <w:shd w:val="clear" w:color="auto" w:fill="FFFFFF"/>
        </w:rPr>
        <w:t xml:space="preserve"> nerve, and the thalamic paraventricular nucleus</w:t>
      </w:r>
      <w:r w:rsidRPr="004D5ADC">
        <w:rPr>
          <w:rFonts w:ascii="Aptos" w:hAnsi="Aptos" w:cs="Arial"/>
          <w:color w:val="000000" w:themeColor="text1"/>
          <w:shd w:val="clear" w:color="auto" w:fill="FFFFFF"/>
        </w:rPr>
        <w:t xml:space="preserve"> </w:t>
      </w:r>
      <w:r w:rsidR="00363319" w:rsidRPr="004D5ADC">
        <w:rPr>
          <w:rFonts w:ascii="Aptos" w:hAnsi="Aptos" w:cs="Arial"/>
          <w:color w:val="000000" w:themeColor="text1"/>
          <w:shd w:val="clear" w:color="auto" w:fill="FFFFFF"/>
        </w:rPr>
        <w:t>in</w:t>
      </w:r>
      <w:r w:rsidRPr="004D5ADC">
        <w:rPr>
          <w:rFonts w:ascii="Aptos" w:hAnsi="Aptos" w:cs="Arial"/>
          <w:color w:val="000000" w:themeColor="text1"/>
          <w:shd w:val="clear" w:color="auto" w:fill="FFFFFF"/>
        </w:rPr>
        <w:t xml:space="preserve"> PD brains</w:t>
      </w:r>
      <w:r w:rsidR="001907E2" w:rsidRPr="004D5ADC">
        <w:rPr>
          <w:rFonts w:ascii="Aptos" w:hAnsi="Aptos" w:cs="Arial"/>
          <w:color w:val="000000" w:themeColor="text1"/>
          <w:shd w:val="clear" w:color="auto" w:fill="FFFFFF"/>
        </w:rPr>
        <w:t>,</w:t>
      </w:r>
      <w:r w:rsidRPr="004D5ADC">
        <w:rPr>
          <w:rFonts w:ascii="Aptos" w:hAnsi="Aptos" w:cs="Arial"/>
          <w:color w:val="000000" w:themeColor="text1"/>
          <w:shd w:val="clear" w:color="auto" w:fill="FFFFFF"/>
        </w:rPr>
        <w:t xml:space="preserve"> </w:t>
      </w:r>
      <w:r w:rsidR="00E67742" w:rsidRPr="004D5ADC">
        <w:rPr>
          <w:rFonts w:ascii="Aptos" w:hAnsi="Aptos" w:cs="Arial"/>
          <w:color w:val="000000" w:themeColor="text1"/>
          <w:shd w:val="clear" w:color="auto" w:fill="FFFFFF"/>
        </w:rPr>
        <w:t>describ</w:t>
      </w:r>
      <w:r w:rsidR="001907E2" w:rsidRPr="004D5ADC">
        <w:rPr>
          <w:rFonts w:ascii="Aptos" w:hAnsi="Aptos" w:cs="Arial"/>
          <w:color w:val="000000" w:themeColor="text1"/>
          <w:shd w:val="clear" w:color="auto" w:fill="FFFFFF"/>
        </w:rPr>
        <w:t>ing</w:t>
      </w:r>
      <w:r w:rsidR="00E67742" w:rsidRPr="004D5ADC">
        <w:rPr>
          <w:rFonts w:ascii="Aptos" w:hAnsi="Aptos" w:cs="Arial"/>
          <w:color w:val="000000" w:themeColor="text1"/>
          <w:shd w:val="clear" w:color="auto" w:fill="FFFFFF"/>
        </w:rPr>
        <w:t xml:space="preserve"> </w:t>
      </w:r>
      <w:r w:rsidR="00363319" w:rsidRPr="004D5ADC">
        <w:rPr>
          <w:rFonts w:ascii="Aptos" w:hAnsi="Aptos" w:cs="Arial"/>
          <w:color w:val="000000" w:themeColor="text1"/>
          <w:shd w:val="clear" w:color="auto" w:fill="FFFFFF"/>
        </w:rPr>
        <w:t xml:space="preserve">them </w:t>
      </w:r>
      <w:r w:rsidRPr="004D5ADC">
        <w:rPr>
          <w:rFonts w:ascii="Aptos" w:hAnsi="Aptos" w:cs="Arial"/>
          <w:color w:val="000000" w:themeColor="text1"/>
          <w:shd w:val="clear" w:color="auto" w:fill="FFFFFF"/>
        </w:rPr>
        <w:t xml:space="preserve">as </w:t>
      </w:r>
      <w:r w:rsidR="001907E2" w:rsidRPr="004D5ADC">
        <w:rPr>
          <w:rFonts w:ascii="Aptos" w:hAnsi="Aptos" w:cs="Arial"/>
          <w:color w:val="000000" w:themeColor="text1"/>
          <w:shd w:val="clear" w:color="auto" w:fill="FFFFFF"/>
        </w:rPr>
        <w:t xml:space="preserve">a </w:t>
      </w:r>
      <w:r w:rsidRPr="004D5ADC">
        <w:rPr>
          <w:rFonts w:ascii="Aptos" w:hAnsi="Aptos" w:cs="Arial"/>
          <w:color w:val="000000" w:themeColor="text1"/>
          <w:shd w:val="clear" w:color="auto" w:fill="FFFFFF"/>
        </w:rPr>
        <w:t>light-microscopic entity</w:t>
      </w:r>
      <w:r w:rsidR="00363319" w:rsidRPr="004D5ADC">
        <w:rPr>
          <w:rFonts w:ascii="Aptos" w:hAnsi="Aptos" w:cs="Arial"/>
          <w:color w:val="000000" w:themeColor="text1"/>
          <w:shd w:val="clear" w:color="auto" w:fill="FFFFFF"/>
        </w:rPr>
        <w:t xml:space="preserve"> </w:t>
      </w:r>
      <w:r w:rsidR="00363319" w:rsidRPr="004D5ADC">
        <w:rPr>
          <w:rFonts w:ascii="Aptos" w:hAnsi="Aptos" w:cs="Arial"/>
          <w:color w:val="000000" w:themeColor="text1"/>
          <w:shd w:val="clear" w:color="auto" w:fill="FFFFFF"/>
        </w:rPr>
        <w:fldChar w:fldCharType="begin">
          <w:fldData xml:space="preserve">PEVuZE5vdGU+PENpdGU+PEF1dGhvcj5Hb2VkZXJ0PC9BdXRob3I+PFllYXI+MTk5ODwvWWVhcj48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=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PEVuZE5vdGU+PENpdGU+PEF1dGhvcj5Hb2VkZXJ0PC9BdXRob3I+PFllYXI+MTk5ODwvWWVhcj48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=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363319" w:rsidRPr="004D5ADC">
        <w:rPr>
          <w:rFonts w:ascii="Aptos" w:hAnsi="Aptos" w:cs="Arial"/>
          <w:color w:val="000000" w:themeColor="text1"/>
          <w:shd w:val="clear" w:color="auto" w:fill="FFFFFF"/>
        </w:rPr>
      </w:r>
      <w:r w:rsidR="00363319"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[147, 151, 152]</w:t>
      </w:r>
      <w:r w:rsidR="00363319" w:rsidRPr="004D5ADC">
        <w:rPr>
          <w:rFonts w:ascii="Aptos" w:hAnsi="Aptos" w:cs="Arial"/>
          <w:color w:val="000000" w:themeColor="text1"/>
          <w:shd w:val="clear" w:color="auto" w:fill="FFFFFF"/>
        </w:rPr>
        <w:fldChar w:fldCharType="end"/>
      </w:r>
      <w:r w:rsidR="00363319" w:rsidRPr="004D5ADC">
        <w:rPr>
          <w:rFonts w:ascii="Aptos" w:hAnsi="Aptos" w:cs="Arial"/>
          <w:color w:val="000000" w:themeColor="text1"/>
          <w:shd w:val="clear" w:color="auto" w:fill="FFFFFF"/>
        </w:rPr>
        <w:t xml:space="preserve">. </w:t>
      </w:r>
      <w:r w:rsidR="001907E2" w:rsidRPr="004D5ADC">
        <w:rPr>
          <w:rFonts w:ascii="Aptos" w:hAnsi="Aptos"/>
        </w:rPr>
        <w:t xml:space="preserve">Seven years later, </w:t>
      </w:r>
      <w:r w:rsidR="00A60549" w:rsidRPr="004D5ADC">
        <w:rPr>
          <w:rFonts w:ascii="Aptos" w:hAnsi="Aptos"/>
        </w:rPr>
        <w:t>these inclusions</w:t>
      </w:r>
      <w:r w:rsidR="001907E2" w:rsidRPr="004D5ADC">
        <w:rPr>
          <w:rFonts w:ascii="Aptos" w:hAnsi="Aptos"/>
        </w:rPr>
        <w:t xml:space="preserve"> were named after Lewy when a Russian neuropathologist, Konstantin Nikolaevich Tretiakoff, found similar inclusions in the substantia nigra of PD patients </w:t>
      </w:r>
      <w:r w:rsidR="00943A07" w:rsidRPr="004D5ADC">
        <w:rPr>
          <w:rFonts w:ascii="Aptos" w:hAnsi="Aptos"/>
        </w:rPr>
        <w:fldChar w:fldCharType="begin">
          <w:fldData xml:space="preserve">PEVuZE5vdGU+PENpdGU+PEF1dGhvcj5Hb2VkZXJ0PC9BdXRob3I+PFllYXI+MjAxMzwvWWVhcj48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</w:fldData>
        </w:fldChar>
      </w:r>
      <w:r w:rsidR="000D7999">
        <w:rPr>
          <w:rFonts w:ascii="Aptos" w:hAnsi="Aptos"/>
        </w:rPr>
        <w:instrText xml:space="preserve"> ADDIN EN.CITE </w:instrText>
      </w:r>
      <w:r w:rsidR="000D7999">
        <w:rPr>
          <w:rFonts w:ascii="Aptos" w:hAnsi="Aptos"/>
        </w:rPr>
        <w:fldChar w:fldCharType="begin">
          <w:fldData xml:space="preserve">PEVuZE5vdGU+PENpdGU+PEF1dGhvcj5Hb2VkZXJ0PC9BdXRob3I+PFllYXI+MjAxMzwvWWVhcj48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00943A07" w:rsidRPr="004D5ADC">
        <w:rPr>
          <w:rFonts w:ascii="Aptos" w:hAnsi="Aptos"/>
        </w:rPr>
      </w:r>
      <w:r w:rsidR="00943A07" w:rsidRPr="004D5ADC">
        <w:rPr>
          <w:rFonts w:ascii="Aptos" w:hAnsi="Aptos"/>
        </w:rPr>
        <w:fldChar w:fldCharType="separate"/>
      </w:r>
      <w:r w:rsidR="000D7999">
        <w:rPr>
          <w:rFonts w:ascii="Aptos" w:hAnsi="Aptos"/>
          <w:noProof/>
        </w:rPr>
        <w:t>[153, 154]</w:t>
      </w:r>
      <w:r w:rsidR="00943A07" w:rsidRPr="004D5ADC">
        <w:rPr>
          <w:rFonts w:ascii="Aptos" w:hAnsi="Aptos"/>
        </w:rPr>
        <w:fldChar w:fldCharType="end"/>
      </w:r>
      <w:r w:rsidR="00546A46" w:rsidRPr="004D5ADC">
        <w:rPr>
          <w:rFonts w:ascii="Aptos" w:hAnsi="Aptos" w:cs="Arial"/>
          <w:color w:val="000000" w:themeColor="text1"/>
          <w:shd w:val="clear" w:color="auto" w:fill="FFFFFF"/>
        </w:rPr>
        <w:t>.</w:t>
      </w:r>
      <w:r w:rsidR="00C93118" w:rsidRPr="004D5ADC">
        <w:rPr>
          <w:rFonts w:ascii="Aptos" w:hAnsi="Aptos" w:cs="Arial"/>
          <w:color w:val="000000" w:themeColor="text1"/>
          <w:shd w:val="clear" w:color="auto" w:fill="FFFFFF"/>
        </w:rPr>
        <w:t xml:space="preserve"> </w:t>
      </w:r>
      <w:r w:rsidR="00AB7F62" w:rsidRPr="004D5ADC">
        <w:rPr>
          <w:rFonts w:ascii="Aptos" w:hAnsi="Aptos" w:cs="Arial"/>
          <w:color w:val="000000" w:themeColor="text1"/>
          <w:shd w:val="clear" w:color="auto" w:fill="FFFFFF"/>
        </w:rPr>
        <w:t xml:space="preserve">For almost 80 years, the composition of Lewy bodies remained a </w:t>
      </w:r>
      <w:r w:rsidR="0073547B" w:rsidRPr="004D5ADC">
        <w:rPr>
          <w:rFonts w:ascii="Aptos" w:hAnsi="Aptos" w:cs="Arial"/>
          <w:color w:val="000000" w:themeColor="text1"/>
          <w:shd w:val="clear" w:color="auto" w:fill="FFFFFF"/>
        </w:rPr>
        <w:t>mystery</w:t>
      </w:r>
      <w:r w:rsidR="00AB7F62" w:rsidRPr="004D5ADC">
        <w:rPr>
          <w:rFonts w:ascii="Aptos" w:hAnsi="Aptos" w:cs="Arial"/>
          <w:color w:val="000000" w:themeColor="text1"/>
          <w:shd w:val="clear" w:color="auto" w:fill="FFFFFF"/>
        </w:rPr>
        <w:t>.</w:t>
      </w:r>
      <w:r w:rsidR="00EE4DB2" w:rsidRPr="004D5ADC">
        <w:rPr>
          <w:rFonts w:ascii="Aptos" w:hAnsi="Aptos" w:cs="Arial"/>
          <w:color w:val="000000" w:themeColor="text1"/>
          <w:shd w:val="clear" w:color="auto" w:fill="FFFFFF"/>
        </w:rPr>
        <w:t xml:space="preserve"> It wasn’t until 1997 </w:t>
      </w:r>
      <w:r w:rsidR="0073547B" w:rsidRPr="004D5ADC">
        <w:rPr>
          <w:rFonts w:ascii="Aptos" w:hAnsi="Aptos" w:cs="Arial"/>
          <w:color w:val="000000" w:themeColor="text1"/>
          <w:shd w:val="clear" w:color="auto" w:fill="FFFFFF"/>
        </w:rPr>
        <w:t>that</w:t>
      </w:r>
      <w:r w:rsidR="00EE4DB2" w:rsidRPr="004D5ADC">
        <w:rPr>
          <w:rFonts w:ascii="Aptos" w:hAnsi="Aptos" w:cs="Arial"/>
          <w:color w:val="000000" w:themeColor="text1"/>
          <w:shd w:val="clear" w:color="auto" w:fill="FFFFFF"/>
        </w:rPr>
        <w:t xml:space="preserve"> </w:t>
      </w:r>
      <w:r w:rsidR="0073547B" w:rsidRPr="004D5ADC">
        <w:rPr>
          <w:rFonts w:ascii="Aptos" w:hAnsi="Aptos" w:cs="Arial"/>
          <w:color w:val="000000" w:themeColor="text1"/>
          <w:shd w:val="clear" w:color="auto" w:fill="FFFFFF"/>
        </w:rPr>
        <w:t xml:space="preserve">the A53T missense mutation in the </w:t>
      </w:r>
      <w:r w:rsidR="0073547B" w:rsidRPr="00766872">
        <w:rPr>
          <w:rFonts w:ascii="Aptos" w:hAnsi="Aptos" w:cs="Arial"/>
          <w:i/>
          <w:iCs/>
          <w:color w:val="000000" w:themeColor="text1"/>
          <w:shd w:val="clear" w:color="auto" w:fill="FFFFFF"/>
        </w:rPr>
        <w:t>SNCA</w:t>
      </w:r>
      <w:r w:rsidR="0073547B" w:rsidRPr="004D5ADC">
        <w:rPr>
          <w:rFonts w:ascii="Aptos" w:hAnsi="Aptos" w:cs="Arial"/>
          <w:color w:val="000000" w:themeColor="text1"/>
          <w:shd w:val="clear" w:color="auto" w:fill="FFFFFF"/>
        </w:rPr>
        <w:t xml:space="preserve"> gene was found to segregate with familial PD, and only two months later, that Lewy bodies and Lewy neurites of idiopathic PD were</w:t>
      </w:r>
      <w:r w:rsidR="008058CE" w:rsidRPr="004D5ADC">
        <w:rPr>
          <w:rFonts w:ascii="Aptos" w:hAnsi="Aptos" w:cs="Arial"/>
          <w:color w:val="000000" w:themeColor="text1"/>
          <w:shd w:val="clear" w:color="auto" w:fill="FFFFFF"/>
        </w:rPr>
        <w:t xml:space="preserve"> discovered</w:t>
      </w:r>
      <w:r w:rsidR="0073547B" w:rsidRPr="004D5ADC">
        <w:rPr>
          <w:rFonts w:ascii="Aptos" w:hAnsi="Aptos" w:cs="Arial"/>
          <w:color w:val="000000" w:themeColor="text1"/>
          <w:shd w:val="clear" w:color="auto" w:fill="FFFFFF"/>
        </w:rPr>
        <w:t xml:space="preserve"> to be positive for α-syn</w:t>
      </w:r>
      <w:r w:rsidR="0064626D" w:rsidRPr="004D5ADC">
        <w:rPr>
          <w:rFonts w:ascii="Aptos" w:hAnsi="Aptos" w:cs="Arial"/>
          <w:color w:val="000000" w:themeColor="text1"/>
          <w:shd w:val="clear" w:color="auto" w:fill="FFFFFF"/>
        </w:rPr>
        <w:t xml:space="preserve"> </w:t>
      </w:r>
      <w:r w:rsidR="00B20336" w:rsidRPr="004D5ADC">
        <w:rPr>
          <w:rFonts w:ascii="Aptos" w:hAnsi="Aptos" w:cs="Arial"/>
          <w:color w:val="000000" w:themeColor="text1"/>
          <w:shd w:val="clear" w:color="auto" w:fill="FFFFFF"/>
        </w:rPr>
        <w:fldChar w:fldCharType="begin">
          <w:fldData xml:space="preserve">PEVuZE5vdGU+PENpdGU+PEF1dGhvcj5Qb2x5bWVyb3BvdWxvczwvQXV0aG9yPjxZZWFyPjE5OTc8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PEVuZE5vdGU+PENpdGU+PEF1dGhvcj5Qb2x5bWVyb3BvdWxvczwvQXV0aG9yPjxZZWFyPjE5OTc8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B20336" w:rsidRPr="004D5ADC">
        <w:rPr>
          <w:rFonts w:ascii="Aptos" w:hAnsi="Aptos" w:cs="Arial"/>
          <w:color w:val="000000" w:themeColor="text1"/>
          <w:shd w:val="clear" w:color="auto" w:fill="FFFFFF"/>
        </w:rPr>
      </w:r>
      <w:r w:rsidR="00B20336"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[100, 101]</w:t>
      </w:r>
      <w:r w:rsidR="00B20336" w:rsidRPr="004D5ADC">
        <w:rPr>
          <w:rFonts w:ascii="Aptos" w:hAnsi="Aptos" w:cs="Arial"/>
          <w:color w:val="000000" w:themeColor="text1"/>
          <w:shd w:val="clear" w:color="auto" w:fill="FFFFFF"/>
        </w:rPr>
        <w:fldChar w:fldCharType="end"/>
      </w:r>
      <w:r w:rsidR="0073547B" w:rsidRPr="004D5ADC">
        <w:rPr>
          <w:rFonts w:ascii="Aptos" w:hAnsi="Aptos" w:cs="Arial"/>
          <w:color w:val="000000" w:themeColor="text1"/>
          <w:shd w:val="clear" w:color="auto" w:fill="FFFFFF"/>
        </w:rPr>
        <w:t xml:space="preserve">. </w:t>
      </w:r>
      <w:r w:rsidR="00E61003" w:rsidRPr="004D5ADC">
        <w:rPr>
          <w:rFonts w:ascii="Aptos" w:hAnsi="Aptos" w:cs="Arial"/>
          <w:color w:val="000000" w:themeColor="text1"/>
          <w:shd w:val="clear" w:color="auto" w:fill="FFFFFF"/>
        </w:rPr>
        <w:t>One year</w:t>
      </w:r>
      <w:r w:rsidR="009C5ED3" w:rsidRPr="004D5ADC">
        <w:rPr>
          <w:rFonts w:ascii="Aptos" w:hAnsi="Aptos" w:cs="Arial"/>
          <w:color w:val="000000" w:themeColor="text1"/>
          <w:shd w:val="clear" w:color="auto" w:fill="FFFFFF"/>
        </w:rPr>
        <w:t xml:space="preserve"> after</w:t>
      </w:r>
      <w:r w:rsidR="00E61003" w:rsidRPr="004D5ADC">
        <w:rPr>
          <w:rFonts w:ascii="Aptos" w:hAnsi="Aptos" w:cs="Arial"/>
          <w:color w:val="000000" w:themeColor="text1"/>
          <w:shd w:val="clear" w:color="auto" w:fill="FFFFFF"/>
        </w:rPr>
        <w:t xml:space="preserve">, α-syn </w:t>
      </w:r>
      <w:r w:rsidR="009A467F" w:rsidRPr="004D5ADC">
        <w:rPr>
          <w:rFonts w:ascii="Aptos" w:hAnsi="Aptos" w:cs="Arial"/>
          <w:color w:val="000000" w:themeColor="text1"/>
          <w:shd w:val="clear" w:color="auto" w:fill="FFFFFF"/>
        </w:rPr>
        <w:t xml:space="preserve">filaments </w:t>
      </w:r>
      <w:r w:rsidR="00E61003" w:rsidRPr="004D5ADC">
        <w:rPr>
          <w:rFonts w:ascii="Aptos" w:hAnsi="Aptos" w:cs="Arial"/>
          <w:color w:val="000000" w:themeColor="text1"/>
          <w:shd w:val="clear" w:color="auto" w:fill="FFFFFF"/>
        </w:rPr>
        <w:t>w</w:t>
      </w:r>
      <w:r w:rsidR="009A467F" w:rsidRPr="004D5ADC">
        <w:rPr>
          <w:rFonts w:ascii="Aptos" w:hAnsi="Aptos" w:cs="Arial"/>
          <w:color w:val="000000" w:themeColor="text1"/>
          <w:shd w:val="clear" w:color="auto" w:fill="FFFFFF"/>
        </w:rPr>
        <w:t>ere</w:t>
      </w:r>
      <w:r w:rsidR="00E61003" w:rsidRPr="004D5ADC">
        <w:rPr>
          <w:rFonts w:ascii="Aptos" w:hAnsi="Aptos" w:cs="Arial"/>
          <w:color w:val="000000" w:themeColor="text1"/>
          <w:shd w:val="clear" w:color="auto" w:fill="FFFFFF"/>
        </w:rPr>
        <w:t xml:space="preserve"> also reported as the major component of Lewy bodies and Lewy neurites from DLB patients </w:t>
      </w:r>
      <w:r w:rsidR="004B7DD3"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&lt;EndNote&gt;&lt;Cite&gt;&lt;Author&gt;Spillantini&lt;/Author&gt;&lt;Year&gt;1998&lt;/Year&gt;&lt;RecNum&gt;178&lt;/RecNum&gt;&lt;DisplayText&gt;[155]&lt;/DisplayText&gt;&lt;record&gt;&lt;rec-number&gt;178&lt;/rec-number&gt;&lt;foreign-keys&gt;&lt;key app="EN" db-id="eex90dt2ka5xrceptpwvtwxhpxw95esvxesf" timestamp="1737476225"&gt;178&lt;/key&gt;&lt;/foreign-keys&gt;&lt;ref-type name="Journal Article"&gt;17&lt;/ref-type&gt;&lt;contributors&gt;&lt;authors&gt;&lt;author&gt;Spillantini, M. G.&lt;/author&gt;&lt;author&gt;Crowther, R. A.&lt;/author&gt;&lt;author&gt;Jakes, R.&lt;/author&gt;&lt;author&gt;Hasegawa, M.&lt;/author&gt;&lt;author&gt;Goedert, M.&lt;/author&gt;&lt;/authors&gt;&lt;/contributors&gt;&lt;auth-address&gt;Medical Research Council Centre for Brain Repair and Department of Neurology, University of Cambridge, Robinson Way, Cambridge CB2 2PY, United Kingdom. mg@mrc-lmb.cam.ac.uk&lt;/auth-address&gt;&lt;titles&gt;&lt;title&gt;alpha-Synuclein in filamentous inclusions of Lewy bodies from Parkinson&amp;apos;s disease and dementia with lewy bodies&lt;/title&gt;&lt;secondary-title&gt;Proc Natl Acad Sci U S A&lt;/secondary-title&gt;&lt;/titles&gt;&lt;periodical&gt;&lt;full-title&gt;Proc Natl Acad Sci U S A&lt;/full-title&gt;&lt;/periodical&gt;&lt;pages&gt;6469-73&lt;/pages&gt;&lt;volume&gt;95&lt;/volume&gt;&lt;number&gt;11&lt;/number&gt;&lt;edition&gt;1998/05/30&lt;/edition&gt;&lt;keywords&gt;&lt;keyword&gt;Autopsy&lt;/keyword&gt;&lt;keyword&gt;Brain/*metabolism/*pathology&lt;/keyword&gt;&lt;keyword&gt;Dementia/*metabolism/*pathology&lt;/keyword&gt;&lt;keyword&gt;Humans&lt;/keyword&gt;&lt;keyword&gt;Immunohistochemistry&lt;/keyword&gt;&lt;keyword&gt;Lewy Bodies/*metabolism&lt;/keyword&gt;&lt;keyword&gt;Nerve Tissue Proteins/*analysis&lt;/keyword&gt;&lt;keyword&gt;Parkinson Disease/*metabolism/pathology&lt;/keyword&gt;&lt;keyword&gt;Synucleins&lt;/keyword&gt;&lt;keyword&gt;alpha-Synuclein&lt;/keyword&gt;&lt;/keywords&gt;&lt;dates&gt;&lt;year&gt;1998&lt;/year&gt;&lt;pub-dates&gt;&lt;date&gt;May 26&lt;/date&gt;&lt;/pub-dates&gt;&lt;/dates&gt;&lt;isbn&gt;0027-8424 (Print)&amp;#xD;0027-8424&lt;/isbn&gt;&lt;accession-num&gt;9600990&lt;/accession-num&gt;&lt;urls&gt;&lt;/urls&gt;&lt;custom2&gt;PMC27806&lt;/custom2&gt;&lt;electronic-resource-num&gt;10.1073/pnas.95.11.6469&lt;/electronic-resource-num&gt;&lt;remote-database-provider&gt;NLM&lt;/remote-database-provider&gt;&lt;language&gt;eng&lt;/language&gt;&lt;/record&gt;&lt;/Cite&gt;&lt;/EndNote&gt;</w:instrText>
      </w:r>
      <w:r w:rsidR="004B7DD3"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[155]</w:t>
      </w:r>
      <w:r w:rsidR="004B7DD3" w:rsidRPr="004D5ADC">
        <w:rPr>
          <w:rFonts w:ascii="Aptos" w:hAnsi="Aptos" w:cs="Arial"/>
          <w:color w:val="000000" w:themeColor="text1"/>
          <w:shd w:val="clear" w:color="auto" w:fill="FFFFFF"/>
        </w:rPr>
        <w:fldChar w:fldCharType="end"/>
      </w:r>
      <w:r w:rsidR="00E61003" w:rsidRPr="004D5ADC">
        <w:rPr>
          <w:rFonts w:ascii="Aptos" w:hAnsi="Aptos" w:cs="Arial"/>
          <w:color w:val="000000" w:themeColor="text1"/>
          <w:shd w:val="clear" w:color="auto" w:fill="FFFFFF"/>
        </w:rPr>
        <w:t xml:space="preserve">. </w:t>
      </w:r>
      <w:r w:rsidR="004B7DD3" w:rsidRPr="004D5ADC">
        <w:rPr>
          <w:rFonts w:ascii="Aptos" w:hAnsi="Aptos" w:cs="Arial"/>
          <w:color w:val="000000" w:themeColor="text1"/>
          <w:shd w:val="clear" w:color="auto" w:fill="FFFFFF"/>
        </w:rPr>
        <w:t xml:space="preserve">Although often enriched in </w:t>
      </w:r>
      <w:r w:rsidR="00AD3669" w:rsidRPr="004D5ADC">
        <w:rPr>
          <w:rFonts w:ascii="Aptos" w:hAnsi="Aptos" w:cs="Arial"/>
          <w:color w:val="000000" w:themeColor="text1"/>
          <w:shd w:val="clear" w:color="auto" w:fill="FFFFFF"/>
        </w:rPr>
        <w:t>various</w:t>
      </w:r>
      <w:r w:rsidR="009C5ED3" w:rsidRPr="004D5ADC">
        <w:rPr>
          <w:rFonts w:ascii="Aptos" w:hAnsi="Aptos" w:cs="Arial"/>
          <w:color w:val="000000" w:themeColor="text1"/>
          <w:shd w:val="clear" w:color="auto" w:fill="FFFFFF"/>
        </w:rPr>
        <w:t xml:space="preserve"> α-syn</w:t>
      </w:r>
      <w:r w:rsidR="00AD3669" w:rsidRPr="004D5ADC">
        <w:rPr>
          <w:rFonts w:ascii="Aptos" w:hAnsi="Aptos" w:cs="Arial"/>
          <w:color w:val="000000" w:themeColor="text1"/>
          <w:shd w:val="clear" w:color="auto" w:fill="FFFFFF"/>
        </w:rPr>
        <w:t xml:space="preserve"> isoforms</w:t>
      </w:r>
      <w:r w:rsidR="004B7DD3" w:rsidRPr="004D5ADC">
        <w:rPr>
          <w:rFonts w:ascii="Aptos" w:hAnsi="Aptos" w:cs="Arial"/>
          <w:color w:val="000000" w:themeColor="text1"/>
          <w:shd w:val="clear" w:color="auto" w:fill="FFFFFF"/>
        </w:rPr>
        <w:t xml:space="preserve">, Lewy inclusions are a complex mixture </w:t>
      </w:r>
      <w:r w:rsidR="00AD3669" w:rsidRPr="004D5ADC">
        <w:rPr>
          <w:rFonts w:ascii="Aptos" w:hAnsi="Aptos" w:cs="Arial"/>
          <w:color w:val="000000" w:themeColor="text1"/>
          <w:shd w:val="clear" w:color="auto" w:fill="FFFFFF"/>
        </w:rPr>
        <w:t xml:space="preserve">composed </w:t>
      </w:r>
      <w:r w:rsidR="004B7DD3" w:rsidRPr="004D5ADC">
        <w:rPr>
          <w:rFonts w:ascii="Aptos" w:hAnsi="Aptos" w:cs="Arial"/>
          <w:color w:val="000000" w:themeColor="text1"/>
          <w:shd w:val="clear" w:color="auto" w:fill="FFFFFF"/>
        </w:rPr>
        <w:t>of also hundreds of other proteins, lipids, membranes, damaged organelles and nucleic acids</w:t>
      </w:r>
      <w:r w:rsidR="00AD3669" w:rsidRPr="004D5ADC">
        <w:rPr>
          <w:rFonts w:ascii="Aptos" w:hAnsi="Aptos" w:cs="Arial"/>
          <w:color w:val="000000" w:themeColor="text1"/>
          <w:shd w:val="clear" w:color="auto" w:fill="FFFFFF"/>
        </w:rPr>
        <w:t xml:space="preserve"> </w:t>
      </w:r>
      <w:r w:rsidR="00AD3669" w:rsidRPr="004D5ADC">
        <w:rPr>
          <w:rFonts w:ascii="Aptos" w:hAnsi="Aptos" w:cs="Arial"/>
          <w:color w:val="000000" w:themeColor="text1"/>
          <w:shd w:val="clear" w:color="auto" w:fill="FFFFFF"/>
        </w:rPr>
        <w:fldChar w:fldCharType="begin">
          <w:fldData xml:space="preserve">PEVuZE5vdGU+PENpdGU+PEF1dGhvcj5TaGFobW9yYWRpYW48L0F1dGhvcj48WWVhcj4yMDE5PC9Z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PEVuZE5vdGU+PENpdGU+PEF1dGhvcj5TaGFobW9yYWRpYW48L0F1dGhvcj48WWVhcj4yMDE5PC9Z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AD3669" w:rsidRPr="004D5ADC">
        <w:rPr>
          <w:rFonts w:ascii="Aptos" w:hAnsi="Aptos" w:cs="Arial"/>
          <w:color w:val="000000" w:themeColor="text1"/>
          <w:shd w:val="clear" w:color="auto" w:fill="FFFFFF"/>
        </w:rPr>
      </w:r>
      <w:r w:rsidR="00AD3669"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[156, 157]</w:t>
      </w:r>
      <w:r w:rsidR="00AD3669" w:rsidRPr="004D5ADC">
        <w:rPr>
          <w:rFonts w:ascii="Aptos" w:hAnsi="Aptos" w:cs="Arial"/>
          <w:color w:val="000000" w:themeColor="text1"/>
          <w:shd w:val="clear" w:color="auto" w:fill="FFFFFF"/>
        </w:rPr>
        <w:fldChar w:fldCharType="end"/>
      </w:r>
      <w:r w:rsidR="004B7DD3" w:rsidRPr="004D5ADC">
        <w:rPr>
          <w:rFonts w:ascii="Aptos" w:hAnsi="Aptos" w:cs="Arial"/>
          <w:color w:val="000000" w:themeColor="text1"/>
          <w:shd w:val="clear" w:color="auto" w:fill="FFFFFF"/>
        </w:rPr>
        <w:t>.</w:t>
      </w:r>
      <w:r w:rsidR="00D46893" w:rsidRPr="004D5ADC">
        <w:rPr>
          <w:rFonts w:ascii="Aptos" w:hAnsi="Aptos" w:cs="Arial"/>
          <w:color w:val="000000" w:themeColor="text1"/>
          <w:shd w:val="clear" w:color="auto" w:fill="FFFFFF"/>
        </w:rPr>
        <w:t xml:space="preserve"> </w:t>
      </w:r>
      <w:r w:rsidR="009B5DD1" w:rsidRPr="004D5ADC">
        <w:rPr>
          <w:rFonts w:ascii="Aptos" w:hAnsi="Aptos"/>
        </w:rPr>
        <w:t>Similarly, glial cytoplasmic inclusions</w:t>
      </w:r>
      <w:r w:rsidR="003C5208" w:rsidRPr="004D5ADC">
        <w:rPr>
          <w:rFonts w:ascii="Aptos" w:hAnsi="Aptos"/>
        </w:rPr>
        <w:t>, were</w:t>
      </w:r>
      <w:r w:rsidR="009B5DD1" w:rsidRPr="004D5ADC">
        <w:rPr>
          <w:rFonts w:ascii="Aptos" w:hAnsi="Aptos"/>
        </w:rPr>
        <w:t xml:space="preserve"> identified in 1989 by Mátyás Papp, Jean-Emmanuel Kahn, and Peter Lantos in </w:t>
      </w:r>
      <w:r w:rsidR="000807B2" w:rsidRPr="004D5ADC">
        <w:rPr>
          <w:rFonts w:ascii="Aptos" w:hAnsi="Aptos"/>
        </w:rPr>
        <w:t>the CNS of</w:t>
      </w:r>
      <w:r w:rsidR="00762E0A" w:rsidRPr="004D5ADC">
        <w:rPr>
          <w:rFonts w:ascii="Aptos" w:hAnsi="Aptos"/>
        </w:rPr>
        <w:t xml:space="preserve"> </w:t>
      </w:r>
      <w:r w:rsidR="009B5DD1" w:rsidRPr="004D5ADC">
        <w:rPr>
          <w:rFonts w:ascii="Aptos" w:hAnsi="Aptos"/>
        </w:rPr>
        <w:t>11 MSA patients with distinct clinical and histopathological features</w:t>
      </w:r>
      <w:r w:rsidR="00842C62" w:rsidRPr="004D5ADC">
        <w:rPr>
          <w:rFonts w:ascii="Aptos" w:hAnsi="Aptos"/>
        </w:rPr>
        <w:t xml:space="preserve"> </w:t>
      </w:r>
      <w:r w:rsidR="009B5DD1"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&lt;EndNote&gt;&lt;Cite&gt;&lt;Author&gt;Papp&lt;/Author&gt;&lt;Year&gt;1989&lt;/Year&gt;&lt;RecNum&gt;181&lt;/RecNum&gt;&lt;DisplayText&gt;[158]&lt;/DisplayText&gt;&lt;record&gt;&lt;rec-number&gt;181&lt;/rec-number&gt;&lt;foreign-keys&gt;&lt;key app="EN" db-id="eex90dt2ka5xrceptpwvtwxhpxw95esvxesf" timestamp="1737490708"&gt;181&lt;/key&gt;&lt;/foreign-keys&gt;&lt;ref-type name="Journal Article"&gt;17&lt;/ref-type&gt;&lt;contributors&gt;&lt;authors&gt;&lt;author&gt;Papp, M. I.&lt;/author&gt;&lt;author&gt;Kahn, J. E.&lt;/author&gt;&lt;author&gt;Lantos, P. L.&lt;/author&gt;&lt;/authors&gt;&lt;/contributors&gt;&lt;auth-address&gt;Laboratory of Neuropathology, Semmelweis Medical University, Budapest, Hungary.&lt;/auth-address&gt;&lt;titles&gt;&lt;title&gt;Glial cytoplasmic inclusions in the CNS of patients with multiple system atrophy (striatonigral degeneration, olivopontocerebellar atrophy and Shy-Drager syndrome)&lt;/title&gt;&lt;secondary-title&gt;J Neurol Sci&lt;/secondary-title&gt;&lt;/titles&gt;&lt;periodical&gt;&lt;full-title&gt;J Neurol Sci&lt;/full-title&gt;&lt;/periodical&gt;&lt;pages&gt;79-100&lt;/pages&gt;&lt;volume&gt;94&lt;/volume&gt;&lt;number&gt;1-3&lt;/number&gt;&lt;edition&gt;1989/12/01&lt;/edition&gt;&lt;keywords&gt;&lt;keyword&gt;Adult&lt;/keyword&gt;&lt;keyword&gt;Aged&lt;/keyword&gt;&lt;keyword&gt;Aged, 80 and over&lt;/keyword&gt;&lt;keyword&gt;Autonomic Nervous System Diseases/*pathology&lt;/keyword&gt;&lt;keyword&gt;Corpus Striatum/*pathology&lt;/keyword&gt;&lt;keyword&gt;Female&lt;/keyword&gt;&lt;keyword&gt;Humans&lt;/keyword&gt;&lt;keyword&gt;Inclusion Bodies/*pathology&lt;/keyword&gt;&lt;keyword&gt;Male&lt;/keyword&gt;&lt;keyword&gt;Middle Aged&lt;/keyword&gt;&lt;keyword&gt;Neuroglia/*pathology&lt;/keyword&gt;&lt;keyword&gt;Olivopontocerebellar Atrophies/*pathology&lt;/keyword&gt;&lt;keyword&gt;Shy-Drager Syndrome/*pathology&lt;/keyword&gt;&lt;keyword&gt;Spinocerebellar Degenerations/*pathology&lt;/keyword&gt;&lt;keyword&gt;Substantia Nigra/*pathology&lt;/keyword&gt;&lt;/keywords&gt;&lt;dates&gt;&lt;year&gt;1989&lt;/year&gt;&lt;pub-dates&gt;&lt;date&gt;Dec&lt;/date&gt;&lt;/pub-dates&gt;&lt;/dates&gt;&lt;isbn&gt;0022-510X (Print)&amp;#xD;0022-510x&lt;/isbn&gt;&lt;accession-num&gt;2559165&lt;/accession-num&gt;&lt;urls&gt;&lt;/urls&gt;&lt;electronic-resource-num&gt;10.1016/0022-510x(89)90219-0&lt;/electronic-resource-num&gt;&lt;remote-database-provider&gt;NLM&lt;/remote-database-provider&gt;&lt;language&gt;eng&lt;/language&gt;&lt;/record&gt;&lt;/Cite&gt;&lt;/EndNote&gt;</w:instrText>
      </w:r>
      <w:r w:rsidR="009B5DD1"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[158]</w:t>
      </w:r>
      <w:r w:rsidR="009B5DD1" w:rsidRPr="004D5ADC">
        <w:rPr>
          <w:rFonts w:ascii="Aptos" w:hAnsi="Aptos" w:cs="Arial"/>
          <w:color w:val="000000" w:themeColor="text1"/>
          <w:shd w:val="clear" w:color="auto" w:fill="FFFFFF"/>
        </w:rPr>
        <w:fldChar w:fldCharType="end"/>
      </w:r>
      <w:r w:rsidR="007C7594" w:rsidRPr="004D5ADC">
        <w:rPr>
          <w:rFonts w:ascii="Aptos" w:hAnsi="Aptos" w:cs="Arial"/>
          <w:color w:val="000000" w:themeColor="text1"/>
          <w:shd w:val="clear" w:color="auto" w:fill="FFFFFF"/>
        </w:rPr>
        <w:t>.</w:t>
      </w:r>
      <w:r w:rsidR="00842C62" w:rsidRPr="004D5ADC">
        <w:rPr>
          <w:rFonts w:ascii="Aptos" w:hAnsi="Aptos" w:cs="Arial"/>
          <w:color w:val="000000" w:themeColor="text1"/>
          <w:shd w:val="clear" w:color="auto" w:fill="FFFFFF"/>
        </w:rPr>
        <w:t xml:space="preserve"> </w:t>
      </w:r>
      <w:r w:rsidR="007A129C" w:rsidRPr="004D5ADC">
        <w:rPr>
          <w:rFonts w:ascii="Aptos" w:hAnsi="Aptos" w:cs="Arial"/>
          <w:color w:val="000000" w:themeColor="text1"/>
          <w:shd w:val="clear" w:color="auto" w:fill="FFFFFF"/>
        </w:rPr>
        <w:t xml:space="preserve">While the expression of α-syn in oligodendrocytes remains a topic of debate, these inclusions are </w:t>
      </w:r>
      <w:r w:rsidR="00191DCD" w:rsidRPr="004D5ADC">
        <w:rPr>
          <w:rFonts w:ascii="Aptos" w:hAnsi="Aptos" w:cs="Arial"/>
          <w:color w:val="000000" w:themeColor="text1"/>
          <w:shd w:val="clear" w:color="auto" w:fill="FFFFFF"/>
        </w:rPr>
        <w:t xml:space="preserve">also </w:t>
      </w:r>
      <w:r w:rsidR="007B35D2" w:rsidRPr="004D5ADC">
        <w:rPr>
          <w:rFonts w:ascii="Aptos" w:hAnsi="Aptos" w:cs="Arial"/>
          <w:color w:val="000000" w:themeColor="text1"/>
          <w:shd w:val="clear" w:color="auto" w:fill="FFFFFF"/>
        </w:rPr>
        <w:t>known</w:t>
      </w:r>
      <w:r w:rsidR="007A129C" w:rsidRPr="004D5ADC">
        <w:rPr>
          <w:rFonts w:ascii="Aptos" w:hAnsi="Aptos" w:cs="Arial"/>
          <w:color w:val="000000" w:themeColor="text1"/>
          <w:shd w:val="clear" w:color="auto" w:fill="FFFFFF"/>
        </w:rPr>
        <w:t xml:space="preserve"> to abundantly contain insoluble </w:t>
      </w:r>
      <w:r w:rsidR="005B53F2" w:rsidRPr="004D5ADC">
        <w:rPr>
          <w:rFonts w:ascii="Aptos" w:hAnsi="Aptos" w:cs="Arial"/>
          <w:color w:val="000000" w:themeColor="text1"/>
          <w:shd w:val="clear" w:color="auto" w:fill="FFFFFF"/>
        </w:rPr>
        <w:t xml:space="preserve">phosphorylated </w:t>
      </w:r>
      <w:r w:rsidR="007A129C" w:rsidRPr="004D5ADC">
        <w:rPr>
          <w:rFonts w:ascii="Aptos" w:hAnsi="Aptos" w:cs="Arial"/>
          <w:color w:val="000000" w:themeColor="text1"/>
          <w:shd w:val="clear" w:color="auto" w:fill="FFFFFF"/>
        </w:rPr>
        <w:t>α-syn aggregates</w:t>
      </w:r>
      <w:r w:rsidR="007B35D2" w:rsidRPr="004D5ADC">
        <w:rPr>
          <w:rFonts w:ascii="Aptos" w:hAnsi="Aptos" w:cs="Arial"/>
          <w:color w:val="000000" w:themeColor="text1"/>
          <w:shd w:val="clear" w:color="auto" w:fill="FFFFFF"/>
        </w:rPr>
        <w:t xml:space="preserve">, potentially originating from neurons </w:t>
      </w:r>
      <w:r w:rsidR="00B61CFF" w:rsidRPr="004D5ADC">
        <w:rPr>
          <w:rFonts w:ascii="Aptos" w:hAnsi="Aptos" w:cs="Arial"/>
          <w:color w:val="000000" w:themeColor="text1"/>
          <w:shd w:val="clear" w:color="auto" w:fill="FFFFFF"/>
        </w:rPr>
        <w:fldChar w:fldCharType="begin">
          <w:fldData xml:space="preserve">PEVuZE5vdGU+PENpdGU+PEF1dGhvcj5TcGlsbGFudGluaTwvQXV0aG9yPjxZZWFyPjE5OTg8L1ll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PEVuZE5vdGU+PENpdGU+PEF1dGhvcj5TcGlsbGFudGluaTwvQXV0aG9yPjxZZWFyPjE5OTg8L1ll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B61CFF" w:rsidRPr="004D5ADC">
        <w:rPr>
          <w:rFonts w:ascii="Aptos" w:hAnsi="Aptos" w:cs="Arial"/>
          <w:color w:val="000000" w:themeColor="text1"/>
          <w:shd w:val="clear" w:color="auto" w:fill="FFFFFF"/>
        </w:rPr>
      </w:r>
      <w:r w:rsidR="00B61CFF"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[159, 160]</w:t>
      </w:r>
      <w:r w:rsidR="00B61CFF" w:rsidRPr="004D5ADC">
        <w:rPr>
          <w:rFonts w:ascii="Aptos" w:hAnsi="Aptos" w:cs="Arial"/>
          <w:color w:val="000000" w:themeColor="text1"/>
          <w:shd w:val="clear" w:color="auto" w:fill="FFFFFF"/>
        </w:rPr>
        <w:fldChar w:fldCharType="end"/>
      </w:r>
      <w:r w:rsidR="007A129C" w:rsidRPr="004D5ADC">
        <w:rPr>
          <w:rFonts w:ascii="Aptos" w:hAnsi="Aptos" w:cs="Arial"/>
          <w:color w:val="000000" w:themeColor="text1"/>
          <w:shd w:val="clear" w:color="auto" w:fill="FFFFFF"/>
        </w:rPr>
        <w:t>.</w:t>
      </w:r>
      <w:r w:rsidR="00221119" w:rsidRPr="004D5ADC">
        <w:rPr>
          <w:rFonts w:ascii="Aptos" w:hAnsi="Aptos" w:cs="Arial"/>
          <w:color w:val="000000" w:themeColor="text1"/>
          <w:shd w:val="clear" w:color="auto" w:fill="FFFFFF"/>
        </w:rPr>
        <w:t xml:space="preserve"> </w:t>
      </w:r>
    </w:p>
    <w:p w14:paraId="7691FCFA" w14:textId="0BFE6072" w:rsidR="004D3E82" w:rsidRPr="004D5ADC" w:rsidRDefault="004D3E82" w:rsidP="004D3E82">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Over the past decade, significant advances in the cryogenic electron microscopy (cryo-EM) techniques have enabled the determination of biomolecular structures at near-</w:t>
      </w:r>
      <w:r w:rsidRPr="004D5ADC">
        <w:rPr>
          <w:rFonts w:ascii="Aptos" w:hAnsi="Aptos" w:cs="Arial"/>
          <w:color w:val="000000" w:themeColor="text1"/>
          <w:shd w:val="clear" w:color="auto" w:fill="FFFFFF"/>
        </w:rPr>
        <w:lastRenderedPageBreak/>
        <w:t xml:space="preserve">atomic resolution </w:t>
      </w:r>
      <w:r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&lt;EndNote&gt;&lt;Cite&gt;&lt;Author&gt;Pierson&lt;/Author&gt;&lt;Year&gt;2024&lt;/Year&gt;&lt;RecNum&gt;128&lt;/RecNum&gt;&lt;DisplayText&gt;[161]&lt;/DisplayText&gt;&lt;record&gt;&lt;rec-number&gt;128&lt;/rec-number&gt;&lt;foreign-keys&gt;&lt;key app="EN" db-id="eex90dt2ka5xrceptpwvtwxhpxw95esvxesf" timestamp="1736861783"&gt;128&lt;/key&gt;&lt;/foreign-keys&gt;&lt;ref-type name="Journal Article"&gt;17&lt;/ref-type&gt;&lt;contributors&gt;&lt;authors&gt;&lt;author&gt;Pierson, Joshua A.&lt;/author&gt;&lt;author&gt;Yang, Jie E.&lt;/author&gt;&lt;author&gt;Wright, Elizabeth R.&lt;/author&gt;&lt;/authors&gt;&lt;/contributors&gt;&lt;titles&gt;&lt;title&gt;Recent advances in correlative cryo-light and electron microscopy&lt;/title&gt;&lt;secondary-title&gt;Current Opinion in Structural Biology&lt;/secondary-title&gt;&lt;/titles&gt;&lt;periodical&gt;&lt;full-title&gt;Current Opinion in Structural Biology&lt;/full-title&gt;&lt;/periodical&gt;&lt;pages&gt;102934&lt;/pages&gt;&lt;volume&gt;89&lt;/volume&gt;&lt;dates&gt;&lt;year&gt;2024&lt;/year&gt;&lt;pub-dates&gt;&lt;date&gt;2024/12/01/&lt;/date&gt;&lt;/pub-dates&gt;&lt;/dates&gt;&lt;isbn&gt;0959-440X&lt;/isbn&gt;&lt;urls&gt;&lt;related-urls&gt;&lt;url&gt;https://www.sciencedirect.com/science/article/pii/S0959440X24001611&lt;/url&gt;&lt;/related-urls&gt;&lt;/urls&gt;&lt;electronic-resource-num&gt;https://doi.org/10.1016/j.sbi.2024.102934&lt;/electronic-resource-num&gt;&lt;/record&gt;&lt;/Cite&gt;&lt;/EndNote&gt;</w:instrText>
      </w:r>
      <w:r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[161]</w:t>
      </w:r>
      <w:r w:rsidRPr="004D5ADC">
        <w:rPr>
          <w:rFonts w:ascii="Aptos" w:hAnsi="Aptos" w:cs="Arial"/>
          <w:color w:val="000000" w:themeColor="text1"/>
          <w:shd w:val="clear" w:color="auto" w:fill="FFFFFF"/>
        </w:rPr>
        <w:fldChar w:fldCharType="end"/>
      </w:r>
      <w:r w:rsidRPr="004D5ADC">
        <w:rPr>
          <w:rFonts w:ascii="Aptos" w:hAnsi="Aptos" w:cs="Arial"/>
          <w:color w:val="000000" w:themeColor="text1"/>
          <w:shd w:val="clear" w:color="auto" w:fill="FFFFFF"/>
        </w:rPr>
        <w:t xml:space="preserve">. The breakthrough in the high-resolution cryo-EM imaging methods propelled the field of structural biology and unveiled accurate postmortem amyloid filament structures from patients affected by different neurodegenerative diseases </w:t>
      </w:r>
      <w:r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&lt;EndNote&gt;&lt;Cite&gt;&lt;Author&gt;Scheres&lt;/Author&gt;&lt;Year&gt;2023&lt;/Year&gt;&lt;RecNum&gt;129&lt;/RecNum&gt;&lt;DisplayText&gt;[162]&lt;/DisplayText&gt;&lt;record&gt;&lt;rec-number&gt;129&lt;/rec-number&gt;&lt;foreign-keys&gt;&lt;key app="EN" db-id="eex90dt2ka5xrceptpwvtwxhpxw95esvxesf" timestamp="1736863198"&gt;129&lt;/key&gt;&lt;/foreign-keys&gt;&lt;ref-type name="Journal Article"&gt;17&lt;/ref-type&gt;&lt;contributors&gt;&lt;authors&gt;&lt;author&gt;Scheres, Sjors H. W.&lt;/author&gt;&lt;author&gt;Ryskeldi-Falcon, Benjamin&lt;/author&gt;&lt;author&gt;Goedert, Michel&lt;/author&gt;&lt;/authors&gt;&lt;/contributors&gt;&lt;titles&gt;&lt;title&gt;Molecular pathology of neurodegenerative diseases by cryo-EM of amyloids&lt;/title&gt;&lt;secondary-title&gt;Nature&lt;/secondary-title&gt;&lt;/titles&gt;&lt;periodical&gt;&lt;full-title&gt;Nature&lt;/full-title&gt;&lt;/periodical&gt;&lt;pages&gt;701-710&lt;/pages&gt;&lt;volume&gt;621&lt;/volume&gt;&lt;number&gt;7980&lt;/number&gt;&lt;dates&gt;&lt;year&gt;2023&lt;/year&gt;&lt;pub-dates&gt;&lt;date&gt;2023/09/01&lt;/date&gt;&lt;/pub-dates&gt;&lt;/dates&gt;&lt;isbn&gt;1476-4687&lt;/isbn&gt;&lt;urls&gt;&lt;related-urls&gt;&lt;url&gt;https://doi.org/10.1038/s41586-023-06437-2&lt;/url&gt;&lt;/related-urls&gt;&lt;/urls&gt;&lt;electronic-resource-num&gt;10.1038/s41586-023-06437-2&lt;/electronic-resource-num&gt;&lt;/record&gt;&lt;/Cite&gt;&lt;/EndNote&gt;</w:instrText>
      </w:r>
      <w:r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[162]</w:t>
      </w:r>
      <w:r w:rsidRPr="004D5ADC">
        <w:rPr>
          <w:rFonts w:ascii="Aptos" w:hAnsi="Aptos" w:cs="Arial"/>
          <w:color w:val="000000" w:themeColor="text1"/>
          <w:shd w:val="clear" w:color="auto" w:fill="FFFFFF"/>
        </w:rPr>
        <w:fldChar w:fldCharType="end"/>
      </w:r>
      <w:r w:rsidRPr="004D5ADC">
        <w:rPr>
          <w:rFonts w:ascii="Aptos" w:hAnsi="Aptos" w:cs="Arial"/>
          <w:color w:val="000000" w:themeColor="text1"/>
          <w:shd w:val="clear" w:color="auto" w:fill="FFFFFF"/>
        </w:rPr>
        <w:t xml:space="preserve">. Structure of these pathological inclusions has been resolved by cryo-EM also for the most common synucleinopathies </w:t>
      </w:r>
      <w:r w:rsidRPr="004D5ADC">
        <w:rPr>
          <w:rFonts w:ascii="Aptos" w:hAnsi="Aptos" w:cs="Arial"/>
          <w:color w:val="000000" w:themeColor="text1"/>
          <w:shd w:val="clear" w:color="auto" w:fill="FFFFFF"/>
        </w:rPr>
        <w:fldChar w:fldCharType="begin">
          <w:fldData xml:space="preserve">PEVuZE5vdGU+PENpdGU+PEF1dGhvcj5TY2h3ZWlnaGF1c2VyPC9BdXRob3I+PFllYXI+MjAyMDwv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PEVuZE5vdGU+PENpdGU+PEF1dGhvcj5TY2h3ZWlnaGF1c2VyPC9BdXRob3I+PFllYXI+MjAyMDwv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Pr="004D5ADC">
        <w:rPr>
          <w:rFonts w:ascii="Aptos" w:hAnsi="Aptos" w:cs="Arial"/>
          <w:color w:val="000000" w:themeColor="text1"/>
          <w:shd w:val="clear" w:color="auto" w:fill="FFFFFF"/>
        </w:rPr>
      </w:r>
      <w:r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[163, 164]</w:t>
      </w:r>
      <w:r w:rsidRPr="004D5ADC">
        <w:rPr>
          <w:rFonts w:ascii="Aptos" w:hAnsi="Aptos" w:cs="Arial"/>
          <w:color w:val="000000" w:themeColor="text1"/>
          <w:shd w:val="clear" w:color="auto" w:fill="FFFFFF"/>
        </w:rPr>
        <w:fldChar w:fldCharType="end"/>
      </w:r>
      <w:r w:rsidRPr="004D5ADC">
        <w:rPr>
          <w:rFonts w:ascii="Aptos" w:hAnsi="Aptos" w:cs="Arial"/>
          <w:color w:val="000000" w:themeColor="text1"/>
          <w:shd w:val="clear" w:color="auto" w:fill="FFFFFF"/>
        </w:rPr>
        <w:t xml:space="preserve">. Schweighauser et al. were the first to report the structure of </w:t>
      </w:r>
      <w:r w:rsidR="000673C4" w:rsidRPr="004D5ADC">
        <w:rPr>
          <w:rFonts w:ascii="Aptos" w:hAnsi="Aptos" w:cs="Arial"/>
          <w:color w:val="000000" w:themeColor="text1"/>
          <w:shd w:val="clear" w:color="auto" w:fill="FFFFFF"/>
        </w:rPr>
        <w:t>human brain-</w:t>
      </w:r>
      <w:r w:rsidRPr="004D5ADC">
        <w:rPr>
          <w:rFonts w:ascii="Aptos" w:hAnsi="Aptos" w:cs="Arial"/>
          <w:color w:val="000000" w:themeColor="text1"/>
          <w:shd w:val="clear" w:color="auto" w:fill="FFFFFF"/>
        </w:rPr>
        <w:t>isolated α-syn fibrils,</w:t>
      </w:r>
      <w:r w:rsidRPr="004D5ADC">
        <w:rPr>
          <w:rFonts w:ascii="Aptos" w:hAnsi="Aptos"/>
        </w:rPr>
        <w:t xml:space="preserve"> </w:t>
      </w:r>
      <w:r w:rsidRPr="004D5ADC">
        <w:rPr>
          <w:rFonts w:ascii="Aptos" w:hAnsi="Aptos" w:cs="Arial"/>
          <w:color w:val="000000" w:themeColor="text1"/>
          <w:shd w:val="clear" w:color="auto" w:fill="FFFFFF"/>
        </w:rPr>
        <w:t>demonstrating that this structure is faithfully replicated across different MSA</w:t>
      </w:r>
      <w:r w:rsidR="000673C4" w:rsidRPr="004D5ADC">
        <w:rPr>
          <w:rFonts w:ascii="Aptos" w:hAnsi="Aptos" w:cs="Arial"/>
          <w:color w:val="000000" w:themeColor="text1"/>
          <w:shd w:val="clear" w:color="auto" w:fill="FFFFFF"/>
        </w:rPr>
        <w:t>-diagnosed</w:t>
      </w:r>
      <w:r w:rsidRPr="004D5ADC">
        <w:rPr>
          <w:rFonts w:ascii="Aptos" w:hAnsi="Aptos" w:cs="Arial"/>
          <w:color w:val="000000" w:themeColor="text1"/>
          <w:shd w:val="clear" w:color="auto" w:fill="FFFFFF"/>
        </w:rPr>
        <w:t xml:space="preserve"> individuals </w:t>
      </w:r>
      <w:r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&lt;EndNote&gt;&lt;Cite&gt;&lt;Author&gt;Yang&lt;/Author&gt;&lt;Year&gt;2022&lt;/Year&gt;&lt;RecNum&gt;131&lt;/RecNum&gt;&lt;DisplayText&gt;[164]&lt;/DisplayText&gt;&lt;record&gt;&lt;rec-number&gt;131&lt;/rec-number&gt;&lt;foreign-keys&gt;&lt;key app="EN" db-id="eex90dt2ka5xrceptpwvtwxhpxw95esvxesf" timestamp="1736865784"&gt;131&lt;/key&gt;&lt;/foreign-keys&gt;&lt;ref-type name="Journal Article"&gt;17&lt;/ref-type&gt;&lt;contributors&gt;&lt;authors&gt;&lt;author&gt;Yang, Yang&lt;/author&gt;&lt;author&gt;Shi, Yang&lt;/author&gt;&lt;author&gt;Schweighauser, Manuel&lt;/author&gt;&lt;author&gt;Zhang, Xianjun&lt;/author&gt;&lt;author&gt;Kotecha, Abhay&lt;/author&gt;&lt;author&gt;Murzin, Alexey G.&lt;/author&gt;&lt;author&gt;Garringer, Holly J.&lt;/author&gt;&lt;author&gt;Cullinane, Patrick W.&lt;/author&gt;&lt;author&gt;Saito, Yuko&lt;/author&gt;&lt;author&gt;Foroud, Tatiana&lt;/author&gt;&lt;author&gt;Warner, Thomas T.&lt;/author&gt;&lt;author&gt;Hasegawa, Kazuko&lt;/author&gt;&lt;author&gt;Vidal, Ruben&lt;/author&gt;&lt;author&gt;Murayama, Shigeo&lt;/author&gt;&lt;author&gt;Revesz, Tamas&lt;/author&gt;&lt;author&gt;Ghetti, Bernardino&lt;/author&gt;&lt;author&gt;Hasegawa, Masato&lt;/author&gt;&lt;author&gt;Lashley, Tammaryn&lt;/author&gt;&lt;author&gt;Scheres, Sjors H. W.&lt;/author&gt;&lt;author&gt;Goedert, Michel&lt;/author&gt;&lt;/authors&gt;&lt;/contributors&gt;&lt;titles&gt;&lt;title&gt;Structures of α-synuclein filaments from human brains with Lewy pathology&lt;/title&gt;&lt;secondary-title&gt;Nature&lt;/secondary-title&gt;&lt;/titles&gt;&lt;periodical&gt;&lt;full-title&gt;Nature&lt;/full-title&gt;&lt;/periodical&gt;&lt;pages&gt;791-795&lt;/pages&gt;&lt;volume&gt;610&lt;/volume&gt;&lt;number&gt;7933&lt;/number&gt;&lt;dates&gt;&lt;year&gt;2022&lt;/year&gt;&lt;pub-dates&gt;&lt;date&gt;2022/10/01&lt;/date&gt;&lt;/pub-dates&gt;&lt;/dates&gt;&lt;isbn&gt;1476-4687&lt;/isbn&gt;&lt;urls&gt;&lt;related-urls&gt;&lt;url&gt;https://doi.org/10.1038/s41586-022-05319-3&lt;/url&gt;&lt;/related-urls&gt;&lt;/urls&gt;&lt;electronic-resource-num&gt;10.1038/s41586-022-05319-3&lt;/electronic-resource-num&gt;&lt;/record&gt;&lt;/Cite&gt;&lt;/EndNote&gt;</w:instrText>
      </w:r>
      <w:r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[164]</w:t>
      </w:r>
      <w:r w:rsidRPr="004D5ADC">
        <w:rPr>
          <w:rFonts w:ascii="Aptos" w:hAnsi="Aptos" w:cs="Arial"/>
          <w:color w:val="000000" w:themeColor="text1"/>
          <w:shd w:val="clear" w:color="auto" w:fill="FFFFFF"/>
        </w:rPr>
        <w:fldChar w:fldCharType="end"/>
      </w:r>
      <w:r w:rsidRPr="004D5ADC">
        <w:rPr>
          <w:rFonts w:ascii="Aptos" w:hAnsi="Aptos" w:cs="Arial"/>
          <w:color w:val="000000" w:themeColor="text1"/>
          <w:shd w:val="clear" w:color="auto" w:fill="FFFFFF"/>
        </w:rPr>
        <w:t xml:space="preserve">. MSA fibrils harbor two types of filaments - MSA Type I and Type II filaments, each of which is made of two </w:t>
      </w:r>
      <w:r w:rsidR="00B359FD" w:rsidRPr="004D5ADC">
        <w:rPr>
          <w:rFonts w:ascii="Aptos" w:hAnsi="Aptos" w:cs="Arial"/>
          <w:color w:val="000000" w:themeColor="text1"/>
          <w:shd w:val="clear" w:color="auto" w:fill="FFFFFF"/>
        </w:rPr>
        <w:t>asymmetric</w:t>
      </w:r>
      <w:r w:rsidRPr="004D5ADC">
        <w:rPr>
          <w:rFonts w:ascii="Aptos" w:hAnsi="Aptos" w:cs="Arial"/>
          <w:color w:val="000000" w:themeColor="text1"/>
          <w:shd w:val="clear" w:color="auto" w:fill="FFFFFF"/>
        </w:rPr>
        <w:t xml:space="preserve"> protofilaments. </w:t>
      </w:r>
      <w:r w:rsidR="00021785" w:rsidRPr="004D5ADC">
        <w:rPr>
          <w:rFonts w:ascii="Aptos" w:hAnsi="Aptos" w:cs="Arial"/>
          <w:color w:val="000000" w:themeColor="text1"/>
          <w:shd w:val="clear" w:color="auto" w:fill="FFFFFF"/>
        </w:rPr>
        <w:t>Notab</w:t>
      </w:r>
      <w:r w:rsidRPr="004D5ADC">
        <w:rPr>
          <w:rFonts w:ascii="Aptos" w:hAnsi="Aptos" w:cs="Arial"/>
          <w:color w:val="000000" w:themeColor="text1"/>
          <w:shd w:val="clear" w:color="auto" w:fill="FFFFFF"/>
        </w:rPr>
        <w:t xml:space="preserve">ly, </w:t>
      </w:r>
      <w:r w:rsidR="00021785" w:rsidRPr="004D5ADC">
        <w:rPr>
          <w:rFonts w:ascii="Aptos" w:hAnsi="Aptos" w:cs="Arial"/>
          <w:color w:val="000000" w:themeColor="text1"/>
          <w:shd w:val="clear" w:color="auto" w:fill="FFFFFF"/>
        </w:rPr>
        <w:t>this structure differs from fibrils isolated from DLB</w:t>
      </w:r>
      <w:r w:rsidR="00762E0A" w:rsidRPr="004D5ADC">
        <w:rPr>
          <w:rFonts w:ascii="Aptos" w:hAnsi="Aptos" w:cs="Arial"/>
          <w:color w:val="000000" w:themeColor="text1"/>
          <w:shd w:val="clear" w:color="auto" w:fill="FFFFFF"/>
        </w:rPr>
        <w:t>, PDD and</w:t>
      </w:r>
      <w:r w:rsidR="00021785" w:rsidRPr="004D5ADC">
        <w:rPr>
          <w:rFonts w:ascii="Aptos" w:hAnsi="Aptos" w:cs="Arial"/>
          <w:color w:val="000000" w:themeColor="text1"/>
          <w:shd w:val="clear" w:color="auto" w:fill="FFFFFF"/>
        </w:rPr>
        <w:t xml:space="preserve"> PD individuals, which contain a single</w:t>
      </w:r>
      <w:r w:rsidR="00770ACB" w:rsidRPr="004D5ADC">
        <w:rPr>
          <w:rFonts w:ascii="Aptos" w:hAnsi="Aptos" w:cs="Arial"/>
          <w:color w:val="000000" w:themeColor="text1"/>
          <w:shd w:val="clear" w:color="auto" w:fill="FFFFFF"/>
        </w:rPr>
        <w:t>, structurally distinct</w:t>
      </w:r>
      <w:r w:rsidR="00021785" w:rsidRPr="004D5ADC">
        <w:rPr>
          <w:rFonts w:ascii="Aptos" w:hAnsi="Aptos" w:cs="Arial"/>
          <w:color w:val="000000" w:themeColor="text1"/>
          <w:shd w:val="clear" w:color="auto" w:fill="FFFFFF"/>
        </w:rPr>
        <w:t xml:space="preserve"> protofilament known as the Lewy fold </w:t>
      </w:r>
      <w:r w:rsidR="00021785"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&lt;EndNote&gt;&lt;Cite&gt;&lt;Author&gt;Yang&lt;/Author&gt;&lt;Year&gt;2022&lt;/Year&gt;&lt;RecNum&gt;131&lt;/RecNum&gt;&lt;DisplayText&gt;[164]&lt;/DisplayText&gt;&lt;record&gt;&lt;rec-number&gt;131&lt;/rec-number&gt;&lt;foreign-keys&gt;&lt;key app="EN" db-id="eex90dt2ka5xrceptpwvtwxhpxw95esvxesf" timestamp="1736865784"&gt;131&lt;/key&gt;&lt;/foreign-keys&gt;&lt;ref-type name="Journal Article"&gt;17&lt;/ref-type&gt;&lt;contributors&gt;&lt;authors&gt;&lt;author&gt;Yang, Yang&lt;/author&gt;&lt;author&gt;Shi, Yang&lt;/author&gt;&lt;author&gt;Schweighauser, Manuel&lt;/author&gt;&lt;author&gt;Zhang, Xianjun&lt;/author&gt;&lt;author&gt;Kotecha, Abhay&lt;/author&gt;&lt;author&gt;Murzin, Alexey G.&lt;/author&gt;&lt;author&gt;Garringer, Holly J.&lt;/author&gt;&lt;author&gt;Cullinane, Patrick W.&lt;/author&gt;&lt;author&gt;Saito, Yuko&lt;/author&gt;&lt;author&gt;Foroud, Tatiana&lt;/author&gt;&lt;author&gt;Warner, Thomas T.&lt;/author&gt;&lt;author&gt;Hasegawa, Kazuko&lt;/author&gt;&lt;author&gt;Vidal, Ruben&lt;/author&gt;&lt;author&gt;Murayama, Shigeo&lt;/author&gt;&lt;author&gt;Revesz, Tamas&lt;/author&gt;&lt;author&gt;Ghetti, Bernardino&lt;/author&gt;&lt;author&gt;Hasegawa, Masato&lt;/author&gt;&lt;author&gt;Lashley, Tammaryn&lt;/author&gt;&lt;author&gt;Scheres, Sjors H. W.&lt;/author&gt;&lt;author&gt;Goedert, Michel&lt;/author&gt;&lt;/authors&gt;&lt;/contributors&gt;&lt;titles&gt;&lt;title&gt;Structures of α-synuclein filaments from human brains with Lewy pathology&lt;/title&gt;&lt;secondary-title&gt;Nature&lt;/secondary-title&gt;&lt;/titles&gt;&lt;periodical&gt;&lt;full-title&gt;Nature&lt;/full-title&gt;&lt;/periodical&gt;&lt;pages&gt;791-795&lt;/pages&gt;&lt;volume&gt;610&lt;/volume&gt;&lt;number&gt;7933&lt;/number&gt;&lt;dates&gt;&lt;year&gt;2022&lt;/year&gt;&lt;pub-dates&gt;&lt;date&gt;2022/10/01&lt;/date&gt;&lt;/pub-dates&gt;&lt;/dates&gt;&lt;isbn&gt;1476-4687&lt;/isbn&gt;&lt;urls&gt;&lt;related-urls&gt;&lt;url&gt;https://doi.org/10.1038/s41586-022-05319-3&lt;/url&gt;&lt;/related-urls&gt;&lt;/urls&gt;&lt;electronic-resource-num&gt;10.1038/s41586-022-05319-3&lt;/electronic-resource-num&gt;&lt;/record&gt;&lt;/Cite&gt;&lt;/EndNote&gt;</w:instrText>
      </w:r>
      <w:r w:rsidR="00021785"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[164]</w:t>
      </w:r>
      <w:r w:rsidR="00021785" w:rsidRPr="004D5ADC">
        <w:rPr>
          <w:rFonts w:ascii="Aptos" w:hAnsi="Aptos" w:cs="Arial"/>
          <w:color w:val="000000" w:themeColor="text1"/>
          <w:shd w:val="clear" w:color="auto" w:fill="FFFFFF"/>
        </w:rPr>
        <w:fldChar w:fldCharType="end"/>
      </w:r>
      <w:r w:rsidR="00021785" w:rsidRPr="004D5ADC">
        <w:rPr>
          <w:rFonts w:ascii="Aptos" w:hAnsi="Aptos" w:cs="Arial"/>
          <w:color w:val="000000" w:themeColor="text1"/>
          <w:shd w:val="clear" w:color="auto" w:fill="FFFFFF"/>
        </w:rPr>
        <w:t>.</w:t>
      </w:r>
      <w:r w:rsidRPr="004D5ADC">
        <w:rPr>
          <w:rFonts w:ascii="Aptos" w:hAnsi="Aptos" w:cs="Arial"/>
          <w:color w:val="000000" w:themeColor="text1"/>
          <w:shd w:val="clear" w:color="auto" w:fill="FFFFFF"/>
        </w:rPr>
        <w:t xml:space="preserve"> </w:t>
      </w:r>
      <w:r w:rsidR="00283B28" w:rsidRPr="004D5ADC">
        <w:rPr>
          <w:rFonts w:ascii="Aptos" w:hAnsi="Aptos" w:cs="Arial"/>
          <w:color w:val="000000" w:themeColor="text1"/>
          <w:shd w:val="clear" w:color="auto" w:fill="FFFFFF"/>
        </w:rPr>
        <w:t>Furthermore</w:t>
      </w:r>
      <w:r w:rsidR="006010F0" w:rsidRPr="004D5ADC">
        <w:rPr>
          <w:rFonts w:ascii="Aptos" w:hAnsi="Aptos" w:cs="Arial"/>
          <w:color w:val="000000" w:themeColor="text1"/>
          <w:shd w:val="clear" w:color="auto" w:fill="FFFFFF"/>
        </w:rPr>
        <w:t>,</w:t>
      </w:r>
      <w:r w:rsidRPr="004D5ADC">
        <w:rPr>
          <w:rFonts w:ascii="Aptos" w:hAnsi="Aptos" w:cs="Arial"/>
          <w:color w:val="000000" w:themeColor="text1"/>
          <w:shd w:val="clear" w:color="auto" w:fill="FFFFFF"/>
        </w:rPr>
        <w:t xml:space="preserve"> </w:t>
      </w:r>
      <w:r w:rsidR="00021785" w:rsidRPr="004D5ADC">
        <w:rPr>
          <w:rFonts w:ascii="Aptos" w:hAnsi="Aptos" w:cs="Arial"/>
          <w:color w:val="000000" w:themeColor="text1"/>
          <w:shd w:val="clear" w:color="auto" w:fill="FFFFFF"/>
        </w:rPr>
        <w:t xml:space="preserve">the conformers of </w:t>
      </w:r>
      <w:r w:rsidRPr="004D5ADC">
        <w:rPr>
          <w:rFonts w:ascii="Aptos" w:hAnsi="Aptos" w:cs="Arial"/>
          <w:color w:val="000000" w:themeColor="text1"/>
          <w:shd w:val="clear" w:color="auto" w:fill="FFFFFF"/>
        </w:rPr>
        <w:t>synthetic fibrils made in vitro</w:t>
      </w:r>
      <w:r w:rsidR="00283B28" w:rsidRPr="004D5ADC">
        <w:rPr>
          <w:rFonts w:ascii="Aptos" w:hAnsi="Aptos" w:cs="Arial"/>
          <w:color w:val="000000" w:themeColor="text1"/>
          <w:shd w:val="clear" w:color="auto" w:fill="FFFFFF"/>
        </w:rPr>
        <w:t>,</w:t>
      </w:r>
      <w:r w:rsidRPr="004D5ADC">
        <w:rPr>
          <w:rFonts w:ascii="Aptos" w:hAnsi="Aptos" w:cs="Arial"/>
          <w:color w:val="000000" w:themeColor="text1"/>
          <w:shd w:val="clear" w:color="auto" w:fill="FFFFFF"/>
        </w:rPr>
        <w:t xml:space="preserve"> </w:t>
      </w:r>
      <w:r w:rsidR="00283B28" w:rsidRPr="004D5ADC">
        <w:rPr>
          <w:rFonts w:ascii="Aptos" w:hAnsi="Aptos" w:cs="Arial"/>
          <w:color w:val="000000" w:themeColor="text1"/>
          <w:shd w:val="clear" w:color="auto" w:fill="FFFFFF"/>
        </w:rPr>
        <w:t>generated</w:t>
      </w:r>
      <w:r w:rsidR="00021785" w:rsidRPr="004D5ADC">
        <w:rPr>
          <w:rFonts w:ascii="Aptos" w:hAnsi="Aptos" w:cs="Arial"/>
          <w:color w:val="000000" w:themeColor="text1"/>
          <w:shd w:val="clear" w:color="auto" w:fill="FFFFFF"/>
        </w:rPr>
        <w:t xml:space="preserve"> </w:t>
      </w:r>
      <w:r w:rsidRPr="004D5ADC">
        <w:rPr>
          <w:rFonts w:ascii="Aptos" w:hAnsi="Aptos" w:cs="Arial"/>
          <w:color w:val="000000" w:themeColor="text1"/>
          <w:shd w:val="clear" w:color="auto" w:fill="FFFFFF"/>
        </w:rPr>
        <w:t xml:space="preserve">using </w:t>
      </w:r>
      <w:r w:rsidR="00283B28" w:rsidRPr="004D5ADC">
        <w:rPr>
          <w:rFonts w:ascii="Aptos" w:hAnsi="Aptos" w:cs="Arial"/>
          <w:color w:val="000000" w:themeColor="text1"/>
          <w:shd w:val="clear" w:color="auto" w:fill="FFFFFF"/>
        </w:rPr>
        <w:t xml:space="preserve">either </w:t>
      </w:r>
      <w:r w:rsidRPr="004D5ADC">
        <w:rPr>
          <w:rFonts w:ascii="Aptos" w:hAnsi="Aptos" w:cs="Arial"/>
          <w:color w:val="000000" w:themeColor="text1"/>
          <w:shd w:val="clear" w:color="auto" w:fill="FFFFFF"/>
        </w:rPr>
        <w:t>recombinant monomeric α-syn</w:t>
      </w:r>
      <w:r w:rsidR="00021785" w:rsidRPr="004D5ADC">
        <w:rPr>
          <w:rFonts w:ascii="Aptos" w:hAnsi="Aptos" w:cs="Arial"/>
          <w:color w:val="000000" w:themeColor="text1"/>
          <w:shd w:val="clear" w:color="auto" w:fill="FFFFFF"/>
        </w:rPr>
        <w:t xml:space="preserve"> or </w:t>
      </w:r>
      <w:r w:rsidR="00283B28" w:rsidRPr="004D5ADC">
        <w:rPr>
          <w:rFonts w:ascii="Aptos" w:hAnsi="Aptos" w:cs="Arial"/>
          <w:color w:val="000000" w:themeColor="text1"/>
          <w:shd w:val="clear" w:color="auto" w:fill="FFFFFF"/>
        </w:rPr>
        <w:t>postmortem-derived human brain material, fail to recapitulate the structure and biochemical properties of those isolated from human brains.</w:t>
      </w:r>
    </w:p>
    <w:p w14:paraId="74436B77" w14:textId="33F942C3" w:rsidR="003C512D" w:rsidRPr="004D5ADC" w:rsidRDefault="00F5182C" w:rsidP="002834E5">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 xml:space="preserve">Significant progress has clearly been made in understanding the intracellular inclusions and their constituents that are </w:t>
      </w:r>
      <w:r w:rsidR="00823057" w:rsidRPr="004D5ADC">
        <w:rPr>
          <w:rFonts w:ascii="Aptos" w:hAnsi="Aptos" w:cs="Arial"/>
          <w:color w:val="000000" w:themeColor="text1"/>
          <w:shd w:val="clear" w:color="auto" w:fill="FFFFFF"/>
        </w:rPr>
        <w:t>pathognomonic</w:t>
      </w:r>
      <w:r w:rsidRPr="004D5ADC">
        <w:rPr>
          <w:rFonts w:ascii="Aptos" w:hAnsi="Aptos" w:cs="Arial"/>
          <w:color w:val="000000" w:themeColor="text1"/>
          <w:shd w:val="clear" w:color="auto" w:fill="FFFFFF"/>
        </w:rPr>
        <w:t xml:space="preserve"> of synucleinopathies. Nevertheless, many critical questions remain unanswered, such as: “What triggers their formation?” </w:t>
      </w:r>
      <w:r w:rsidR="0013385F" w:rsidRPr="004D5ADC">
        <w:rPr>
          <w:rFonts w:ascii="Aptos" w:hAnsi="Aptos"/>
        </w:rPr>
        <w:t>"Why do some cells with inclusions succumb to cell death while others remain viable?"</w:t>
      </w:r>
      <w:r w:rsidR="0013385F" w:rsidRPr="004D5ADC">
        <w:rPr>
          <w:rFonts w:ascii="Aptos" w:hAnsi="Aptos" w:cs="Arial"/>
          <w:color w:val="000000" w:themeColor="text1"/>
          <w:shd w:val="clear" w:color="auto" w:fill="FFFFFF"/>
        </w:rPr>
        <w:t xml:space="preserve"> </w:t>
      </w:r>
      <w:r w:rsidRPr="004D5ADC">
        <w:rPr>
          <w:rFonts w:ascii="Aptos" w:hAnsi="Aptos" w:cs="Arial"/>
          <w:color w:val="000000" w:themeColor="text1"/>
          <w:shd w:val="clear" w:color="auto" w:fill="FFFFFF"/>
        </w:rPr>
        <w:t>“Wh</w:t>
      </w:r>
      <w:r w:rsidR="006F29D9" w:rsidRPr="004D5ADC">
        <w:rPr>
          <w:rFonts w:ascii="Aptos" w:hAnsi="Aptos" w:cs="Arial"/>
          <w:color w:val="000000" w:themeColor="text1"/>
          <w:shd w:val="clear" w:color="auto" w:fill="FFFFFF"/>
        </w:rPr>
        <w:t>ich cellular</w:t>
      </w:r>
      <w:r w:rsidRPr="004D5ADC">
        <w:rPr>
          <w:rFonts w:ascii="Aptos" w:hAnsi="Aptos" w:cs="Arial"/>
          <w:color w:val="000000" w:themeColor="text1"/>
          <w:shd w:val="clear" w:color="auto" w:fill="FFFFFF"/>
        </w:rPr>
        <w:t xml:space="preserve"> factors determine the formation of one isoform over another?” and “Does impaired homeostasis precede aggregation, or is it the other way around?”.</w:t>
      </w:r>
    </w:p>
    <w:p w14:paraId="4344B98A" w14:textId="77777777" w:rsidR="00373D10" w:rsidRPr="004D5ADC" w:rsidRDefault="00373D10" w:rsidP="002834E5">
      <w:pPr>
        <w:spacing w:line="360" w:lineRule="auto"/>
        <w:jc w:val="both"/>
        <w:rPr>
          <w:rFonts w:ascii="Aptos" w:hAnsi="Aptos" w:cs="Arial"/>
          <w:color w:val="000000" w:themeColor="text1"/>
          <w:shd w:val="clear" w:color="auto" w:fill="FFFFFF"/>
        </w:rPr>
      </w:pPr>
    </w:p>
    <w:p w14:paraId="45B12BF0" w14:textId="6F027D3F" w:rsidR="009935C6" w:rsidRPr="00FB4A0B" w:rsidRDefault="009935C6" w:rsidP="00632535">
      <w:pPr>
        <w:pStyle w:val="Heading3"/>
        <w:rPr>
          <w:shd w:val="clear" w:color="auto" w:fill="FFFFFF"/>
        </w:rPr>
      </w:pPr>
      <w:bookmarkStart w:id="21" w:name="_Toc196910823"/>
      <w:r w:rsidRPr="00FB4A0B">
        <w:rPr>
          <w:shd w:val="clear" w:color="auto" w:fill="FFFFFF"/>
        </w:rPr>
        <w:t>P</w:t>
      </w:r>
      <w:r w:rsidR="00E24711" w:rsidRPr="00FB4A0B">
        <w:rPr>
          <w:shd w:val="clear" w:color="auto" w:fill="FFFFFF"/>
        </w:rPr>
        <w:t>arkinson’s disease</w:t>
      </w:r>
      <w:bookmarkEnd w:id="21"/>
    </w:p>
    <w:p w14:paraId="24E6B066" w14:textId="482A932B" w:rsidR="00E24711" w:rsidRPr="004D5ADC" w:rsidRDefault="00E86F61" w:rsidP="002834E5">
      <w:pPr>
        <w:spacing w:line="360" w:lineRule="auto"/>
        <w:jc w:val="both"/>
        <w:rPr>
          <w:rFonts w:ascii="Aptos" w:hAnsi="Aptos" w:cs="Arial"/>
          <w:color w:val="000000" w:themeColor="text1"/>
          <w:shd w:val="clear" w:color="auto" w:fill="FFFFFF"/>
        </w:rPr>
      </w:pPr>
      <w:r w:rsidRPr="004D5ADC">
        <w:rPr>
          <w:rFonts w:ascii="Aptos" w:hAnsi="Aptos"/>
        </w:rPr>
        <w:t xml:space="preserve">The first clear medical description of PD was provided by James Parkinson in his 1817 monograph, </w:t>
      </w:r>
      <w:r w:rsidRPr="004D5ADC">
        <w:rPr>
          <w:rStyle w:val="Emphasis"/>
          <w:rFonts w:ascii="Aptos" w:hAnsi="Aptos"/>
        </w:rPr>
        <w:t xml:space="preserve">An Essay on the Shaking Palsy </w:t>
      </w:r>
      <w:r w:rsidR="00A7790C"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&lt;EndNote&gt;&lt;Cite&gt;&lt;Author&gt;Parkinson&lt;/Author&gt;&lt;Year&gt;2002&lt;/Year&gt;&lt;RecNum&gt;184&lt;/RecNum&gt;&lt;DisplayText&gt;[165]&lt;/DisplayText&gt;&lt;record&gt;&lt;rec-number&gt;184&lt;/rec-number&gt;&lt;foreign-keys&gt;&lt;key app="EN" db-id="eex90dt2ka5xrceptpwvtwxhpxw95esvxesf" timestamp="1737541851"&gt;184&lt;/key&gt;&lt;/foreign-keys&gt;&lt;ref-type name="Journal Article"&gt;17&lt;/ref-type&gt;&lt;contributors&gt;&lt;authors&gt;&lt;author&gt;James Parkinson&lt;/author&gt;&lt;/authors&gt;&lt;/contributors&gt;&lt;titles&gt;&lt;title&gt;An Essay on the Shaking Palsy&lt;/title&gt;&lt;secondary-title&gt;The Journal of Neuropsychiatry and Clinical Neurosciences&lt;/secondary-title&gt;&lt;/titles&gt;&lt;periodical&gt;&lt;full-title&gt;The Journal of Neuropsychiatry and Clinical Neurosciences&lt;/full-title&gt;&lt;/periodical&gt;&lt;pages&gt;223-236&lt;/pages&gt;&lt;volume&gt;14&lt;/volume&gt;&lt;number&gt;2&lt;/number&gt;&lt;dates&gt;&lt;year&gt;2002&lt;/year&gt;&lt;/dates&gt;&lt;accession-num&gt;11983801&lt;/accession-num&gt;&lt;urls&gt;&lt;related-urls&gt;&lt;url&gt;https://psychiatryonline.org/doi/abs/10.1176/jnp.14.2.223&lt;/url&gt;&lt;/related-urls&gt;&lt;/urls&gt;&lt;electronic-resource-num&gt;10.1176/jnp.14.2.223&lt;/electronic-resource-num&gt;&lt;/record&gt;&lt;/Cite&gt;&lt;/EndNote&gt;</w:instrText>
      </w:r>
      <w:r w:rsidR="00A7790C"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[165]</w:t>
      </w:r>
      <w:r w:rsidR="00A7790C" w:rsidRPr="004D5ADC">
        <w:rPr>
          <w:rFonts w:ascii="Aptos" w:hAnsi="Aptos" w:cs="Arial"/>
          <w:color w:val="000000" w:themeColor="text1"/>
          <w:shd w:val="clear" w:color="auto" w:fill="FFFFFF"/>
        </w:rPr>
        <w:fldChar w:fldCharType="end"/>
      </w:r>
      <w:r w:rsidR="008165CC" w:rsidRPr="004D5ADC">
        <w:rPr>
          <w:rFonts w:ascii="Aptos" w:hAnsi="Aptos" w:cs="Arial"/>
          <w:color w:val="000000" w:themeColor="text1"/>
          <w:shd w:val="clear" w:color="auto" w:fill="FFFFFF"/>
        </w:rPr>
        <w:t>.</w:t>
      </w:r>
      <w:r w:rsidR="00E728B4" w:rsidRPr="004D5ADC">
        <w:rPr>
          <w:rFonts w:ascii="Aptos" w:hAnsi="Aptos" w:cs="Arial"/>
          <w:color w:val="000000" w:themeColor="text1"/>
          <w:shd w:val="clear" w:color="auto" w:fill="FFFFFF"/>
        </w:rPr>
        <w:t xml:space="preserve"> </w:t>
      </w:r>
      <w:r w:rsidR="00F956C4" w:rsidRPr="004D5ADC">
        <w:rPr>
          <w:rFonts w:ascii="Aptos" w:hAnsi="Aptos" w:cs="Arial"/>
          <w:color w:val="000000" w:themeColor="text1"/>
          <w:shd w:val="clear" w:color="auto" w:fill="FFFFFF"/>
        </w:rPr>
        <w:t>This concise work describes six patients with symptoms of diminished muscular strength, involuntary tremulous movements, and frequent falls</w:t>
      </w:r>
      <w:r w:rsidR="00E728B4" w:rsidRPr="004D5ADC">
        <w:rPr>
          <w:rFonts w:ascii="Aptos" w:hAnsi="Aptos" w:cs="Arial"/>
          <w:color w:val="000000" w:themeColor="text1"/>
          <w:shd w:val="clear" w:color="auto" w:fill="FFFFFF"/>
        </w:rPr>
        <w:t>.</w:t>
      </w:r>
      <w:r w:rsidR="00EF353F" w:rsidRPr="004D5ADC">
        <w:rPr>
          <w:rFonts w:ascii="Aptos" w:hAnsi="Aptos" w:cs="Arial"/>
          <w:color w:val="000000" w:themeColor="text1"/>
          <w:shd w:val="clear" w:color="auto" w:fill="FFFFFF"/>
        </w:rPr>
        <w:t xml:space="preserve"> </w:t>
      </w:r>
      <w:r w:rsidR="00F956C4" w:rsidRPr="004D5ADC">
        <w:rPr>
          <w:rFonts w:ascii="Aptos" w:hAnsi="Aptos" w:cs="Arial"/>
          <w:color w:val="000000" w:themeColor="text1"/>
          <w:shd w:val="clear" w:color="auto" w:fill="FFFFFF"/>
        </w:rPr>
        <w:t xml:space="preserve">However, Parkinson’s </w:t>
      </w:r>
      <w:r w:rsidR="003C61E1" w:rsidRPr="004D5ADC">
        <w:rPr>
          <w:rFonts w:ascii="Aptos" w:hAnsi="Aptos" w:cs="Arial"/>
          <w:color w:val="000000" w:themeColor="text1"/>
          <w:shd w:val="clear" w:color="auto" w:fill="FFFFFF"/>
        </w:rPr>
        <w:t>observations went</w:t>
      </w:r>
      <w:r w:rsidR="00F956C4" w:rsidRPr="004D5ADC">
        <w:rPr>
          <w:rFonts w:ascii="Aptos" w:hAnsi="Aptos" w:cs="Arial"/>
          <w:color w:val="000000" w:themeColor="text1"/>
          <w:shd w:val="clear" w:color="auto" w:fill="FFFFFF"/>
        </w:rPr>
        <w:t xml:space="preserve"> l</w:t>
      </w:r>
      <w:r w:rsidR="003C61E1" w:rsidRPr="004D5ADC">
        <w:rPr>
          <w:rFonts w:ascii="Aptos" w:hAnsi="Aptos" w:cs="Arial"/>
          <w:color w:val="000000" w:themeColor="text1"/>
          <w:shd w:val="clear" w:color="auto" w:fill="FFFFFF"/>
        </w:rPr>
        <w:t>argely</w:t>
      </w:r>
      <w:r w:rsidR="00F956C4" w:rsidRPr="004D5ADC">
        <w:rPr>
          <w:rFonts w:ascii="Aptos" w:hAnsi="Aptos" w:cs="Arial"/>
          <w:color w:val="000000" w:themeColor="text1"/>
          <w:shd w:val="clear" w:color="auto" w:fill="FFFFFF"/>
        </w:rPr>
        <w:t xml:space="preserve"> unnoticed </w:t>
      </w:r>
      <w:r w:rsidR="003C61E1" w:rsidRPr="004D5ADC">
        <w:rPr>
          <w:rFonts w:ascii="Aptos" w:hAnsi="Aptos" w:cs="Arial"/>
          <w:color w:val="000000" w:themeColor="text1"/>
          <w:shd w:val="clear" w:color="auto" w:fill="FFFFFF"/>
        </w:rPr>
        <w:t xml:space="preserve">for several decades </w:t>
      </w:r>
      <w:r w:rsidR="00F956C4" w:rsidRPr="004D5ADC">
        <w:rPr>
          <w:rFonts w:ascii="Aptos" w:hAnsi="Aptos" w:cs="Arial"/>
          <w:color w:val="000000" w:themeColor="text1"/>
          <w:shd w:val="clear" w:color="auto" w:fill="FFFFFF"/>
        </w:rPr>
        <w:t>until the late 1800’s</w:t>
      </w:r>
      <w:r w:rsidR="003C61E1" w:rsidRPr="004D5ADC">
        <w:rPr>
          <w:rFonts w:ascii="Aptos" w:hAnsi="Aptos" w:cs="Arial"/>
          <w:color w:val="000000" w:themeColor="text1"/>
          <w:shd w:val="clear" w:color="auto" w:fill="FFFFFF"/>
        </w:rPr>
        <w:t>,</w:t>
      </w:r>
      <w:r w:rsidR="00F956C4" w:rsidRPr="004D5ADC">
        <w:rPr>
          <w:rFonts w:ascii="Aptos" w:hAnsi="Aptos" w:cs="Arial"/>
          <w:color w:val="000000" w:themeColor="text1"/>
          <w:shd w:val="clear" w:color="auto" w:fill="FFFFFF"/>
        </w:rPr>
        <w:t xml:space="preserve"> when a prominent French neurologist Jean-Martin Charcot</w:t>
      </w:r>
      <w:r w:rsidR="003C61E1" w:rsidRPr="004D5ADC">
        <w:rPr>
          <w:rFonts w:ascii="Aptos" w:hAnsi="Aptos" w:cs="Arial"/>
          <w:color w:val="000000" w:themeColor="text1"/>
          <w:shd w:val="clear" w:color="auto" w:fill="FFFFFF"/>
        </w:rPr>
        <w:t xml:space="preserve"> introduced them in his lectures </w:t>
      </w:r>
      <w:r w:rsidR="003C61E1"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&lt;EndNote&gt;&lt;Cite&gt;&lt;Author&gt;Koga&lt;/Author&gt;&lt;Year&gt;2021&lt;/Year&gt;&lt;RecNum&gt;173&lt;/RecNum&gt;&lt;DisplayText&gt;[147]&lt;/DisplayText&gt;&lt;record&gt;&lt;rec-number&gt;173&lt;/rec-number&gt;&lt;foreign-keys&gt;&lt;key app="EN" db-id="eex90dt2ka5xrceptpwvtwxhpxw95esvxesf" timestamp="1737469076"&gt;173&lt;/key&gt;&lt;/foreign-keys&gt;&lt;ref-type name="Journal Article"&gt;17&lt;/ref-type&gt;&lt;contributors&gt;&lt;authors&gt;&lt;author&gt;Koga, Shunsuke&lt;/author&gt;&lt;author&gt;Sekiya, Hiroaki&lt;/author&gt;&lt;author&gt;Kondru, Naveen&lt;/author&gt;&lt;author&gt;Ross, Owen A.&lt;/author&gt;&lt;author&gt;Dickson, Dennis W.&lt;/author&gt;&lt;/authors&gt;&lt;/contributors&gt;&lt;titles&gt;&lt;title&gt;Neuropathology and molecular diagnosis of Synucleinopathies&lt;/title&gt;&lt;secondary-title&gt;Molecular Neurodegeneration&lt;/secondary-title&gt;&lt;/titles&gt;&lt;periodical&gt;&lt;full-title&gt;Molecular Neurodegeneration&lt;/full-title&gt;&lt;/periodical&gt;&lt;pages&gt;83&lt;/pages&gt;&lt;volume&gt;16&lt;/volume&gt;&lt;number&gt;1&lt;/number&gt;&lt;dates&gt;&lt;year&gt;2021&lt;/year&gt;&lt;pub-dates&gt;&lt;date&gt;2021/12/18&lt;/date&gt;&lt;/pub-dates&gt;&lt;/dates&gt;&lt;isbn&gt;1750-1326&lt;/isbn&gt;&lt;urls&gt;&lt;related-urls&gt;&lt;url&gt;https://doi.org/10.1186/s13024-021-00501-z&lt;/url&gt;&lt;/related-urls&gt;&lt;/urls&gt;&lt;electronic-resource-num&gt;10.1186/s13024-021-00501-z&lt;/electronic-resource-num&gt;&lt;/record&gt;&lt;/Cite&gt;&lt;/EndNote&gt;</w:instrText>
      </w:r>
      <w:r w:rsidR="003C61E1"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[147]</w:t>
      </w:r>
      <w:r w:rsidR="003C61E1" w:rsidRPr="004D5ADC">
        <w:rPr>
          <w:rFonts w:ascii="Aptos" w:hAnsi="Aptos" w:cs="Arial"/>
          <w:color w:val="000000" w:themeColor="text1"/>
          <w:shd w:val="clear" w:color="auto" w:fill="FFFFFF"/>
        </w:rPr>
        <w:fldChar w:fldCharType="end"/>
      </w:r>
      <w:r w:rsidR="003C61E1" w:rsidRPr="004D5ADC">
        <w:rPr>
          <w:rFonts w:ascii="Aptos" w:hAnsi="Aptos" w:cs="Arial"/>
          <w:color w:val="000000" w:themeColor="text1"/>
          <w:shd w:val="clear" w:color="auto" w:fill="FFFFFF"/>
        </w:rPr>
        <w:t>. Charcot identified rigidity as a major symptom and clarified that the disability is not due to paralysis. He was also the first to propose naming the condition Parkinson's disease.</w:t>
      </w:r>
      <w:r w:rsidR="00234919" w:rsidRPr="004D5ADC">
        <w:rPr>
          <w:rFonts w:ascii="Aptos" w:hAnsi="Aptos" w:cs="Arial"/>
          <w:color w:val="000000" w:themeColor="text1"/>
          <w:shd w:val="clear" w:color="auto" w:fill="FFFFFF"/>
        </w:rPr>
        <w:t xml:space="preserve"> </w:t>
      </w:r>
    </w:p>
    <w:p w14:paraId="4B7571F5" w14:textId="24A239DB" w:rsidR="005A763C" w:rsidRPr="004D5ADC" w:rsidRDefault="005A763C" w:rsidP="002834E5">
      <w:pPr>
        <w:spacing w:line="360" w:lineRule="auto"/>
        <w:jc w:val="both"/>
        <w:rPr>
          <w:rFonts w:ascii="Aptos" w:hAnsi="Aptos" w:cs="Arial"/>
          <w:color w:val="000000" w:themeColor="text1"/>
          <w:shd w:val="clear" w:color="auto" w:fill="FFFFFF"/>
        </w:rPr>
      </w:pPr>
      <w:r w:rsidRPr="004D5ADC">
        <w:rPr>
          <w:rFonts w:ascii="Aptos" w:hAnsi="Aptos"/>
        </w:rPr>
        <w:lastRenderedPageBreak/>
        <w:t xml:space="preserve">This disease currently affects more than 1% of individuals worldwide aged 65 and older, making it the second most prevalent neurodegenerative disorder </w:t>
      </w:r>
      <w:r w:rsidRPr="004D5ADC">
        <w:rPr>
          <w:rFonts w:ascii="Aptos" w:hAnsi="Aptos"/>
        </w:rPr>
        <w:fldChar w:fldCharType="begin"/>
      </w:r>
      <w:r w:rsidR="000D7999">
        <w:rPr>
          <w:rFonts w:ascii="Aptos" w:hAnsi="Aptos"/>
        </w:rPr>
        <w:instrText xml:space="preserve"> ADDIN EN.CITE &lt;EndNote&gt;&lt;Cite&gt;&lt;Author&gt;Aarsland&lt;/Author&gt;&lt;Year&gt;2021&lt;/Year&gt;&lt;RecNum&gt;186&lt;/RecNum&gt;&lt;DisplayText&gt;[166]&lt;/DisplayText&gt;&lt;record&gt;&lt;rec-number&gt;186&lt;/rec-number&gt;&lt;foreign-keys&gt;&lt;key app="EN" db-id="eex90dt2ka5xrceptpwvtwxhpxw95esvxesf" timestamp="1737543781"&gt;186&lt;/key&gt;&lt;/foreign-keys&gt;&lt;ref-type name="Journal Article"&gt;17&lt;/ref-type&gt;&lt;contributors&gt;&lt;authors&gt;&lt;author&gt;Aarsland, Dag&lt;/author&gt;&lt;author&gt;Batzu, Lucia&lt;/author&gt;&lt;author&gt;Halliday, Glenda M.&lt;/author&gt;&lt;author&gt;Geurtsen, Gert J.&lt;/author&gt;&lt;author&gt;Ballard, Clive&lt;/author&gt;&lt;author&gt;Ray Chaudhuri, K.&lt;/author&gt;&lt;author&gt;Weintraub, Daniel&lt;/author&gt;&lt;/authors&gt;&lt;/contributors&gt;&lt;titles&gt;&lt;title&gt;Parkinson disease-associated cognitive impairment&lt;/title&gt;&lt;secondary-title&gt;Nature Reviews Disease Primers&lt;/secondary-title&gt;&lt;/titles&gt;&lt;periodical&gt;&lt;full-title&gt;Nature Reviews Disease Primers&lt;/full-title&gt;&lt;/periodical&gt;&lt;pages&gt;47&lt;/pages&gt;&lt;volume&gt;7&lt;/volume&gt;&lt;number&gt;1&lt;/number&gt;&lt;dates&gt;&lt;year&gt;2021&lt;/year&gt;&lt;pub-dates&gt;&lt;date&gt;2021/07/01&lt;/date&gt;&lt;/pub-dates&gt;&lt;/dates&gt;&lt;isbn&gt;2056-676X&lt;/isbn&gt;&lt;urls&gt;&lt;related-urls&gt;&lt;url&gt;https://doi.org/10.1038/s41572-021-00280-3&lt;/url&gt;&lt;/related-urls&gt;&lt;/urls&gt;&lt;electronic-resource-num&gt;10.1038/s41572-021-00280-3&lt;/electronic-resource-num&gt;&lt;/record&gt;&lt;/Cite&gt;&lt;/EndNote&gt;</w:instrText>
      </w:r>
      <w:r w:rsidRPr="004D5ADC">
        <w:rPr>
          <w:rFonts w:ascii="Aptos" w:hAnsi="Aptos"/>
        </w:rPr>
        <w:fldChar w:fldCharType="separate"/>
      </w:r>
      <w:r w:rsidR="000D7999">
        <w:rPr>
          <w:rFonts w:ascii="Aptos" w:hAnsi="Aptos"/>
          <w:noProof/>
        </w:rPr>
        <w:t>[166]</w:t>
      </w:r>
      <w:r w:rsidRPr="004D5ADC">
        <w:rPr>
          <w:rFonts w:ascii="Aptos" w:hAnsi="Aptos"/>
        </w:rPr>
        <w:fldChar w:fldCharType="end"/>
      </w:r>
      <w:r w:rsidRPr="004D5ADC">
        <w:rPr>
          <w:rFonts w:ascii="Aptos" w:hAnsi="Aptos" w:cs="Arial"/>
          <w:color w:val="000000" w:themeColor="text1"/>
          <w:shd w:val="clear" w:color="auto" w:fill="FFFFFF"/>
        </w:rPr>
        <w:t xml:space="preserve">. </w:t>
      </w:r>
    </w:p>
    <w:p w14:paraId="492AED83" w14:textId="2AEC3CF0" w:rsidR="00B22CF0" w:rsidRPr="004D5ADC" w:rsidRDefault="00B22CF0" w:rsidP="00B22CF0">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Parkinson’s disease, as defined by the International Parkinson and Movement Disorders Society (IPMDS) Task Force, is characterized as “a clinical motor syndrome</w:t>
      </w:r>
      <w:r w:rsidR="005A763C" w:rsidRPr="004D5ADC">
        <w:rPr>
          <w:rFonts w:ascii="Aptos" w:hAnsi="Aptos" w:cs="Arial"/>
          <w:color w:val="000000" w:themeColor="text1"/>
          <w:shd w:val="clear" w:color="auto" w:fill="FFFFFF"/>
        </w:rPr>
        <w:t xml:space="preserve"> (parkinsonism)</w:t>
      </w:r>
      <w:r w:rsidRPr="004D5ADC">
        <w:rPr>
          <w:rFonts w:ascii="Aptos" w:hAnsi="Aptos" w:cs="Arial"/>
          <w:color w:val="000000" w:themeColor="text1"/>
          <w:shd w:val="clear" w:color="auto" w:fill="FFFFFF"/>
        </w:rPr>
        <w:t xml:space="preserve"> associated with neurodegeneration in the SNpc and the deposition of synuclein” </w:t>
      </w:r>
      <w:r w:rsidRPr="004D5ADC">
        <w:rPr>
          <w:rFonts w:ascii="Aptos" w:hAnsi="Aptos" w:cs="Arial"/>
          <w:color w:val="000000" w:themeColor="text1"/>
          <w:shd w:val="clear" w:color="auto" w:fill="FFFFFF"/>
        </w:rPr>
        <w:fldChar w:fldCharType="begin">
          <w:fldData xml:space="preserve">PEVuZE5vdGU+PENpdGU+PEF1dGhvcj5CZXJnPC9BdXRob3I+PFllYXI+MjAxNDwvWWVhcj48UmVj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PEVuZE5vdGU+PENpdGU+PEF1dGhvcj5CZXJnPC9BdXRob3I+PFllYXI+MjAxNDwvWWVhcj48UmVj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Pr="004D5ADC">
        <w:rPr>
          <w:rFonts w:ascii="Aptos" w:hAnsi="Aptos" w:cs="Arial"/>
          <w:color w:val="000000" w:themeColor="text1"/>
          <w:shd w:val="clear" w:color="auto" w:fill="FFFFFF"/>
        </w:rPr>
      </w:r>
      <w:r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[167, 168]</w:t>
      </w:r>
      <w:r w:rsidRPr="004D5ADC">
        <w:rPr>
          <w:rFonts w:ascii="Aptos" w:hAnsi="Aptos" w:cs="Arial"/>
          <w:color w:val="000000" w:themeColor="text1"/>
          <w:shd w:val="clear" w:color="auto" w:fill="FFFFFF"/>
        </w:rPr>
        <w:fldChar w:fldCharType="end"/>
      </w:r>
      <w:r w:rsidRPr="004D5ADC">
        <w:rPr>
          <w:rFonts w:ascii="Aptos" w:hAnsi="Aptos" w:cs="Arial"/>
          <w:color w:val="000000" w:themeColor="text1"/>
          <w:shd w:val="clear" w:color="auto" w:fill="FFFFFF"/>
        </w:rPr>
        <w:t>.</w:t>
      </w:r>
      <w:r w:rsidR="004F4227" w:rsidRPr="004D5ADC">
        <w:rPr>
          <w:rFonts w:ascii="Aptos" w:hAnsi="Aptos" w:cs="Arial"/>
          <w:color w:val="000000" w:themeColor="text1"/>
          <w:shd w:val="clear" w:color="auto" w:fill="FFFFFF"/>
        </w:rPr>
        <w:t xml:space="preserve"> </w:t>
      </w:r>
      <w:r w:rsidR="00513850" w:rsidRPr="004D5ADC">
        <w:rPr>
          <w:rFonts w:ascii="Aptos" w:hAnsi="Aptos" w:cs="Arial"/>
          <w:color w:val="000000" w:themeColor="text1"/>
          <w:shd w:val="clear" w:color="auto" w:fill="FFFFFF"/>
        </w:rPr>
        <w:t>Characteristic</w:t>
      </w:r>
      <w:r w:rsidR="004F4227" w:rsidRPr="004D5ADC">
        <w:rPr>
          <w:rFonts w:ascii="Aptos" w:hAnsi="Aptos" w:cs="Arial"/>
          <w:color w:val="000000" w:themeColor="text1"/>
          <w:shd w:val="clear" w:color="auto" w:fill="FFFFFF"/>
        </w:rPr>
        <w:t xml:space="preserve"> motor features of PD include bradykinesia, gait impairment, resting tremor and muscular rigidity</w:t>
      </w:r>
      <w:r w:rsidR="001A595F" w:rsidRPr="004D5ADC">
        <w:rPr>
          <w:rFonts w:ascii="Aptos" w:hAnsi="Aptos" w:cs="Arial"/>
          <w:color w:val="000000" w:themeColor="text1"/>
          <w:shd w:val="clear" w:color="auto" w:fill="FFFFFF"/>
        </w:rPr>
        <w:t xml:space="preserve">, </w:t>
      </w:r>
      <w:r w:rsidR="00513850" w:rsidRPr="004D5ADC">
        <w:rPr>
          <w:rFonts w:ascii="Aptos" w:hAnsi="Aptos" w:cs="Arial"/>
          <w:color w:val="000000" w:themeColor="text1"/>
          <w:shd w:val="clear" w:color="auto" w:fill="FFFFFF"/>
        </w:rPr>
        <w:t>as well as</w:t>
      </w:r>
      <w:r w:rsidR="001A595F" w:rsidRPr="004D5ADC">
        <w:rPr>
          <w:rFonts w:ascii="Aptos" w:hAnsi="Aptos" w:cs="Arial"/>
          <w:color w:val="000000" w:themeColor="text1"/>
          <w:shd w:val="clear" w:color="auto" w:fill="FFFFFF"/>
        </w:rPr>
        <w:t xml:space="preserve"> </w:t>
      </w:r>
      <w:r w:rsidR="00513850" w:rsidRPr="004D5ADC">
        <w:rPr>
          <w:rFonts w:ascii="Aptos" w:hAnsi="Aptos" w:cs="Arial"/>
          <w:color w:val="000000" w:themeColor="text1"/>
          <w:shd w:val="clear" w:color="auto" w:fill="FFFFFF"/>
        </w:rPr>
        <w:t>non-motor symptoms</w:t>
      </w:r>
      <w:r w:rsidR="001A595F" w:rsidRPr="004D5ADC">
        <w:rPr>
          <w:rFonts w:ascii="Aptos" w:hAnsi="Aptos" w:cs="Arial"/>
          <w:color w:val="000000" w:themeColor="text1"/>
          <w:shd w:val="clear" w:color="auto" w:fill="FFFFFF"/>
        </w:rPr>
        <w:t xml:space="preserve"> such as</w:t>
      </w:r>
      <w:r w:rsidR="00513850" w:rsidRPr="004D5ADC">
        <w:rPr>
          <w:rFonts w:ascii="Aptos" w:hAnsi="Aptos" w:cs="Arial"/>
          <w:color w:val="000000" w:themeColor="text1"/>
          <w:shd w:val="clear" w:color="auto" w:fill="FFFFFF"/>
        </w:rPr>
        <w:t xml:space="preserve"> sleep disturbances, cognitive dysfunction and mood swings</w:t>
      </w:r>
      <w:r w:rsidR="00513850" w:rsidRPr="004D5ADC">
        <w:rPr>
          <w:rFonts w:ascii="Aptos" w:hAnsi="Aptos"/>
        </w:rPr>
        <w:t xml:space="preserve">, which become more pronounced as the disease progresses </w:t>
      </w:r>
      <w:r w:rsidR="00513850" w:rsidRPr="004D5ADC">
        <w:rPr>
          <w:rFonts w:ascii="Aptos" w:hAnsi="Aptos"/>
        </w:rPr>
        <w:fldChar w:fldCharType="begin"/>
      </w:r>
      <w:r w:rsidR="000D7999">
        <w:rPr>
          <w:rFonts w:ascii="Aptos" w:hAnsi="Aptos"/>
        </w:rPr>
        <w:instrText xml:space="preserve"> ADDIN EN.CITE &lt;EndNote&gt;&lt;Cite&gt;&lt;Author&gt;Guo&lt;/Author&gt;&lt;Year&gt;2022&lt;/Year&gt;&lt;RecNum&gt;189&lt;/RecNum&gt;&lt;DisplayText&gt;[169]&lt;/DisplayText&gt;&lt;record&gt;&lt;rec-number&gt;189&lt;/rec-number&gt;&lt;foreign-keys&gt;&lt;key app="EN" db-id="eex90dt2ka5xrceptpwvtwxhpxw95esvxesf" timestamp="1737545359"&gt;189&lt;/key&gt;&lt;/foreign-keys&gt;&lt;ref-type name="Journal Article"&gt;17&lt;/ref-type&gt;&lt;contributors&gt;&lt;authors&gt;&lt;author&gt;Guo, Yu-Jie&lt;/author&gt;&lt;author&gt;Xiong, Huan&lt;/author&gt;&lt;author&gt;Chen, Kang&lt;/author&gt;&lt;author&gt;Zou, Jin-Jun&lt;/author&gt;&lt;author&gt;Lei, Peng&lt;/author&gt;&lt;/authors&gt;&lt;/contributors&gt;&lt;titles&gt;&lt;title&gt;Brain regions susceptible to alpha-synuclein spreading&lt;/title&gt;&lt;secondary-title&gt;Molecular Psychiatry&lt;/secondary-title&gt;&lt;/titles&gt;&lt;periodical&gt;&lt;full-title&gt;Molecular Psychiatry&lt;/full-title&gt;&lt;/periodical&gt;&lt;pages&gt;758-770&lt;/pages&gt;&lt;volume&gt;27&lt;/volume&gt;&lt;number&gt;1&lt;/number&gt;&lt;dates&gt;&lt;year&gt;2022&lt;/year&gt;&lt;pub-dates&gt;&lt;date&gt;2022/01/01&lt;/date&gt;&lt;/pub-dates&gt;&lt;/dates&gt;&lt;isbn&gt;1476-5578&lt;/isbn&gt;&lt;urls&gt;&lt;related-urls&gt;&lt;url&gt;https://doi.org/10.1038/s41380-021-01296-7&lt;/url&gt;&lt;/related-urls&gt;&lt;/urls&gt;&lt;electronic-resource-num&gt;10.1038/s41380-021-01296-7&lt;/electronic-resource-num&gt;&lt;/record&gt;&lt;/Cite&gt;&lt;/EndNote&gt;</w:instrText>
      </w:r>
      <w:r w:rsidR="00513850" w:rsidRPr="004D5ADC">
        <w:rPr>
          <w:rFonts w:ascii="Aptos" w:hAnsi="Aptos"/>
        </w:rPr>
        <w:fldChar w:fldCharType="separate"/>
      </w:r>
      <w:r w:rsidR="000D7999">
        <w:rPr>
          <w:rFonts w:ascii="Aptos" w:hAnsi="Aptos"/>
          <w:noProof/>
        </w:rPr>
        <w:t>[169]</w:t>
      </w:r>
      <w:r w:rsidR="00513850" w:rsidRPr="004D5ADC">
        <w:rPr>
          <w:rFonts w:ascii="Aptos" w:hAnsi="Aptos"/>
        </w:rPr>
        <w:fldChar w:fldCharType="end"/>
      </w:r>
      <w:r w:rsidR="00513850" w:rsidRPr="004D5ADC">
        <w:rPr>
          <w:rFonts w:ascii="Aptos" w:hAnsi="Aptos" w:cs="Arial"/>
          <w:color w:val="000000" w:themeColor="text1"/>
          <w:shd w:val="clear" w:color="auto" w:fill="FFFFFF"/>
        </w:rPr>
        <w:t xml:space="preserve">. </w:t>
      </w:r>
    </w:p>
    <w:p w14:paraId="0068E060" w14:textId="7DEA07B1" w:rsidR="006906C0" w:rsidRPr="004D5ADC" w:rsidRDefault="00BE44B1" w:rsidP="002834E5">
      <w:pPr>
        <w:spacing w:line="360" w:lineRule="auto"/>
        <w:jc w:val="both"/>
        <w:rPr>
          <w:rFonts w:ascii="Aptos" w:hAnsi="Aptos"/>
        </w:rPr>
      </w:pPr>
      <w:r w:rsidRPr="004D5ADC">
        <w:rPr>
          <w:rFonts w:ascii="Aptos" w:hAnsi="Aptos"/>
        </w:rPr>
        <w:t xml:space="preserve">Postmortem analyses of PD brains consistently reveal significant neuronal loss in nigrostriatal dopaminergic neurons, </w:t>
      </w:r>
      <w:r w:rsidR="008109E2" w:rsidRPr="004D5ADC">
        <w:rPr>
          <w:rFonts w:ascii="Aptos" w:hAnsi="Aptos"/>
        </w:rPr>
        <w:t xml:space="preserve">often </w:t>
      </w:r>
      <w:r w:rsidRPr="004D5ADC">
        <w:rPr>
          <w:rFonts w:ascii="Aptos" w:hAnsi="Aptos"/>
        </w:rPr>
        <w:t xml:space="preserve">accompanied by the presence of Lewy inclusions </w:t>
      </w:r>
      <w:r w:rsidR="002E280B" w:rsidRPr="004D5ADC">
        <w:rPr>
          <w:rFonts w:ascii="Aptos" w:hAnsi="Aptos"/>
        </w:rPr>
        <w:fldChar w:fldCharType="begin">
          <w:fldData xml:space="preserve">PEVuZE5vdGU+PENpdGU+PEF1dGhvcj5TdXJtZWllcjwvQXV0aG9yPjxZZWFyPjIwMTc8L1llYXI+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==
</w:fldData>
        </w:fldChar>
      </w:r>
      <w:r w:rsidR="000D7999">
        <w:rPr>
          <w:rFonts w:ascii="Aptos" w:hAnsi="Aptos"/>
        </w:rPr>
        <w:instrText xml:space="preserve"> ADDIN EN.CITE </w:instrText>
      </w:r>
      <w:r w:rsidR="000D7999">
        <w:rPr>
          <w:rFonts w:ascii="Aptos" w:hAnsi="Aptos"/>
        </w:rPr>
        <w:fldChar w:fldCharType="begin">
          <w:fldData xml:space="preserve">PEVuZE5vdGU+PENpdGU+PEF1dGhvcj5TdXJtZWllcjwvQXV0aG9yPjxZZWFyPjIwMTc8L1llYXI+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==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002E280B" w:rsidRPr="004D5ADC">
        <w:rPr>
          <w:rFonts w:ascii="Aptos" w:hAnsi="Aptos"/>
        </w:rPr>
      </w:r>
      <w:r w:rsidR="002E280B" w:rsidRPr="004D5ADC">
        <w:rPr>
          <w:rFonts w:ascii="Aptos" w:hAnsi="Aptos"/>
        </w:rPr>
        <w:fldChar w:fldCharType="separate"/>
      </w:r>
      <w:r w:rsidR="000D7999">
        <w:rPr>
          <w:rFonts w:ascii="Aptos" w:hAnsi="Aptos"/>
          <w:noProof/>
        </w:rPr>
        <w:t>[133]</w:t>
      </w:r>
      <w:r w:rsidR="002E280B" w:rsidRPr="004D5ADC">
        <w:rPr>
          <w:rFonts w:ascii="Aptos" w:hAnsi="Aptos"/>
        </w:rPr>
        <w:fldChar w:fldCharType="end"/>
      </w:r>
      <w:r w:rsidRPr="004D5ADC">
        <w:rPr>
          <w:rFonts w:ascii="Aptos" w:hAnsi="Aptos"/>
        </w:rPr>
        <w:t>.</w:t>
      </w:r>
      <w:r w:rsidR="002E280B" w:rsidRPr="004D5ADC">
        <w:rPr>
          <w:rFonts w:ascii="Aptos" w:hAnsi="Aptos"/>
        </w:rPr>
        <w:t xml:space="preserve"> </w:t>
      </w:r>
      <w:r w:rsidR="008109E2" w:rsidRPr="004D5ADC">
        <w:rPr>
          <w:rFonts w:ascii="Aptos" w:hAnsi="Aptos"/>
        </w:rPr>
        <w:t xml:space="preserve">However, neuronal loss is not confined to this region and is frequently observed in the brainstem as well. </w:t>
      </w:r>
      <w:r w:rsidR="002B0E20" w:rsidRPr="004D5ADC">
        <w:rPr>
          <w:rFonts w:ascii="Aptos" w:hAnsi="Aptos"/>
        </w:rPr>
        <w:t>Moreover</w:t>
      </w:r>
      <w:r w:rsidR="00684286" w:rsidRPr="004D5ADC">
        <w:rPr>
          <w:rFonts w:ascii="Aptos" w:hAnsi="Aptos"/>
        </w:rPr>
        <w:t xml:space="preserve">, specific subset of neurons </w:t>
      </w:r>
      <w:r w:rsidR="002B0E20" w:rsidRPr="004D5ADC">
        <w:rPr>
          <w:rFonts w:ascii="Aptos" w:hAnsi="Aptos"/>
        </w:rPr>
        <w:t>with</w:t>
      </w:r>
      <w:r w:rsidR="00684286" w:rsidRPr="004D5ADC">
        <w:rPr>
          <w:rFonts w:ascii="Aptos" w:hAnsi="Aptos"/>
        </w:rPr>
        <w:t xml:space="preserve">in the same brain region </w:t>
      </w:r>
      <w:r w:rsidR="002B0E20" w:rsidRPr="004D5ADC">
        <w:rPr>
          <w:rFonts w:ascii="Aptos" w:hAnsi="Aptos"/>
        </w:rPr>
        <w:t>exhibit varying vulnerabilities</w:t>
      </w:r>
      <w:r w:rsidR="00684286" w:rsidRPr="004D5ADC">
        <w:rPr>
          <w:rFonts w:ascii="Aptos" w:hAnsi="Aptos"/>
        </w:rPr>
        <w:t xml:space="preserve">. For instance, </w:t>
      </w:r>
      <w:r w:rsidR="002B0E20" w:rsidRPr="004D5ADC">
        <w:rPr>
          <w:rFonts w:ascii="Aptos" w:hAnsi="Aptos"/>
        </w:rPr>
        <w:t xml:space="preserve">the loss of </w:t>
      </w:r>
      <w:r w:rsidR="00684286" w:rsidRPr="004D5ADC">
        <w:rPr>
          <w:rFonts w:ascii="Aptos" w:hAnsi="Aptos"/>
        </w:rPr>
        <w:t>cholinergic</w:t>
      </w:r>
      <w:r w:rsidR="002B0E20" w:rsidRPr="004D5ADC">
        <w:rPr>
          <w:rFonts w:ascii="Aptos" w:hAnsi="Aptos"/>
        </w:rPr>
        <w:t xml:space="preserve"> neurons,</w:t>
      </w:r>
      <w:r w:rsidR="00684286" w:rsidRPr="004D5ADC">
        <w:rPr>
          <w:rFonts w:ascii="Aptos" w:hAnsi="Aptos"/>
        </w:rPr>
        <w:t xml:space="preserve"> but not glutamat</w:t>
      </w:r>
      <w:r w:rsidR="004B40CD" w:rsidRPr="004D5ADC">
        <w:rPr>
          <w:rFonts w:ascii="Aptos" w:hAnsi="Aptos"/>
        </w:rPr>
        <w:t>ergic or GABAergic neurons</w:t>
      </w:r>
      <w:r w:rsidR="002B0E20" w:rsidRPr="004D5ADC">
        <w:rPr>
          <w:rFonts w:ascii="Aptos" w:hAnsi="Aptos"/>
        </w:rPr>
        <w:t>, has been reported</w:t>
      </w:r>
      <w:r w:rsidR="004B40CD" w:rsidRPr="004D5ADC">
        <w:rPr>
          <w:rFonts w:ascii="Aptos" w:hAnsi="Aptos"/>
        </w:rPr>
        <w:t xml:space="preserve"> in the pedunculopontine nucleus</w:t>
      </w:r>
      <w:r w:rsidR="002B0E20" w:rsidRPr="004D5ADC">
        <w:rPr>
          <w:rFonts w:ascii="Aptos" w:hAnsi="Aptos"/>
        </w:rPr>
        <w:t>.</w:t>
      </w:r>
    </w:p>
    <w:p w14:paraId="284D82CE" w14:textId="4EC035D9" w:rsidR="002E280B" w:rsidRPr="004D5ADC" w:rsidRDefault="008A0438" w:rsidP="002834E5">
      <w:pPr>
        <w:spacing w:line="360" w:lineRule="auto"/>
        <w:jc w:val="both"/>
        <w:rPr>
          <w:rFonts w:ascii="Aptos" w:hAnsi="Aptos"/>
        </w:rPr>
      </w:pPr>
      <w:r w:rsidRPr="004D5ADC">
        <w:rPr>
          <w:rFonts w:ascii="Aptos" w:hAnsi="Aptos"/>
        </w:rPr>
        <w:t>Interestingly</w:t>
      </w:r>
      <w:r w:rsidR="008109E2" w:rsidRPr="004D5ADC">
        <w:rPr>
          <w:rFonts w:ascii="Aptos" w:hAnsi="Aptos"/>
        </w:rPr>
        <w:t xml:space="preserve">, </w:t>
      </w:r>
      <w:r w:rsidRPr="004D5ADC">
        <w:rPr>
          <w:rFonts w:ascii="Aptos" w:hAnsi="Aptos"/>
        </w:rPr>
        <w:t xml:space="preserve">while </w:t>
      </w:r>
      <w:r w:rsidR="008109E2" w:rsidRPr="004D5ADC">
        <w:rPr>
          <w:rFonts w:ascii="Aptos" w:hAnsi="Aptos"/>
        </w:rPr>
        <w:t xml:space="preserve">Lewy pathology is </w:t>
      </w:r>
      <w:r w:rsidR="00684286" w:rsidRPr="004D5ADC">
        <w:rPr>
          <w:rFonts w:ascii="Aptos" w:hAnsi="Aptos"/>
        </w:rPr>
        <w:t>often</w:t>
      </w:r>
      <w:r w:rsidRPr="004D5ADC">
        <w:rPr>
          <w:rFonts w:ascii="Aptos" w:hAnsi="Aptos"/>
        </w:rPr>
        <w:t xml:space="preserve"> linked to neuronal death, this association is not universal</w:t>
      </w:r>
      <w:r w:rsidR="008109E2" w:rsidRPr="004D5ADC">
        <w:rPr>
          <w:rFonts w:ascii="Aptos" w:hAnsi="Aptos"/>
        </w:rPr>
        <w:t>. For example, neuronal death has been documented in the supraoptic nucleus even in the absence of Lewy inclusions, whereas Lewy inclusion-laden neurons in the tuberomammillary nucleus of the hypothalamus appear to resist cell death.</w:t>
      </w:r>
    </w:p>
    <w:p w14:paraId="720F99D6" w14:textId="09FB1DB6" w:rsidR="00B402BB" w:rsidRPr="004D5ADC" w:rsidRDefault="00796C64" w:rsidP="002834E5">
      <w:pPr>
        <w:spacing w:line="360" w:lineRule="auto"/>
        <w:jc w:val="both"/>
        <w:rPr>
          <w:rFonts w:ascii="Aptos" w:hAnsi="Aptos"/>
        </w:rPr>
      </w:pPr>
      <w:r w:rsidRPr="004D5ADC">
        <w:rPr>
          <w:rFonts w:ascii="Aptos" w:hAnsi="Aptos"/>
        </w:rPr>
        <w:t>Since pre-mortem neuronal loss in the SNpc cannot be determined, the diagnosis</w:t>
      </w:r>
      <w:r w:rsidR="00C479DE" w:rsidRPr="004D5ADC">
        <w:rPr>
          <w:rFonts w:ascii="Aptos" w:hAnsi="Aptos"/>
        </w:rPr>
        <w:t xml:space="preserve"> - </w:t>
      </w:r>
      <w:r w:rsidRPr="004D5ADC">
        <w:rPr>
          <w:rFonts w:ascii="Aptos" w:hAnsi="Aptos"/>
        </w:rPr>
        <w:t>particularly for the more common sporadic cases</w:t>
      </w:r>
      <w:r w:rsidR="00C479DE" w:rsidRPr="004D5ADC">
        <w:rPr>
          <w:rFonts w:ascii="Aptos" w:hAnsi="Aptos"/>
        </w:rPr>
        <w:t xml:space="preserve"> - </w:t>
      </w:r>
      <w:r w:rsidRPr="004D5ADC">
        <w:rPr>
          <w:rFonts w:ascii="Aptos" w:hAnsi="Aptos"/>
        </w:rPr>
        <w:t>depends on identifying characteristic parkinsonian motor features and ruling out symptoms indicative of alternative conditions</w:t>
      </w:r>
      <w:r w:rsidR="00554388" w:rsidRPr="004D5ADC">
        <w:rPr>
          <w:rFonts w:ascii="Aptos" w:hAnsi="Aptos"/>
        </w:rPr>
        <w:t xml:space="preserve"> </w:t>
      </w:r>
      <w:r w:rsidRPr="004D5ADC">
        <w:rPr>
          <w:rFonts w:ascii="Aptos" w:hAnsi="Aptos"/>
        </w:rPr>
        <w:fldChar w:fldCharType="begin"/>
      </w:r>
      <w:r w:rsidR="000D7999">
        <w:rPr>
          <w:rFonts w:ascii="Aptos" w:hAnsi="Aptos"/>
        </w:rPr>
        <w:instrText xml:space="preserve"> ADDIN EN.CITE &lt;EndNote&gt;&lt;Cite&gt;&lt;Author&gt;Ben-Shlomo&lt;/Author&gt;&lt;Year&gt;2024&lt;/Year&gt;&lt;RecNum&gt;188&lt;/RecNum&gt;&lt;DisplayText&gt;[168]&lt;/DisplayText&gt;&lt;record&gt;&lt;rec-number&gt;188&lt;/rec-number&gt;&lt;foreign-keys&gt;&lt;key app="EN" db-id="eex90dt2ka5xrceptpwvtwxhpxw95esvxesf" timestamp="1737544313"&gt;188&lt;/key&gt;&lt;/foreign-keys&gt;&lt;ref-type name="Journal Article"&gt;17&lt;/ref-type&gt;&lt;contributors&gt;&lt;authors&gt;&lt;author&gt;Ben-Shlomo, Yoav&lt;/author&gt;&lt;author&gt;Darweesh, Sirwan&lt;/author&gt;&lt;author&gt;Llibre-Guerra, Jorge&lt;/author&gt;&lt;author&gt;Marras, Connie&lt;/author&gt;&lt;author&gt;San Luciano, Marta&lt;/author&gt;&lt;author&gt;Tanner, Caroline&lt;/author&gt;&lt;/authors&gt;&lt;/contributors&gt;&lt;titles&gt;&lt;title&gt;The epidemiology of Parkinson&amp;apos;s disease&lt;/title&gt;&lt;secondary-title&gt;The Lancet&lt;/secondary-title&gt;&lt;/titles&gt;&lt;periodical&gt;&lt;full-title&gt;The Lancet&lt;/full-title&gt;&lt;/periodical&gt;&lt;pages&gt;283-292&lt;/pages&gt;&lt;volume&gt;403&lt;/volume&gt;&lt;number&gt;10423&lt;/number&gt;&lt;dates&gt;&lt;year&gt;2024&lt;/year&gt;&lt;/dates&gt;&lt;publisher&gt;Elsevier&lt;/publisher&gt;&lt;isbn&gt;0140-6736&lt;/isbn&gt;&lt;urls&gt;&lt;related-urls&gt;&lt;url&gt;https://doi.org/10.1016/S0140-6736(23)01419-8&lt;/url&gt;&lt;/related-urls&gt;&lt;/urls&gt;&lt;electronic-resource-num&gt;10.1016/S0140-6736(23)01419-8&lt;/electronic-resource-num&gt;&lt;access-date&gt;2025/01/22&lt;/access-date&gt;&lt;/record&gt;&lt;/Cite&gt;&lt;/EndNote&gt;</w:instrText>
      </w:r>
      <w:r w:rsidRPr="004D5ADC">
        <w:rPr>
          <w:rFonts w:ascii="Aptos" w:hAnsi="Aptos"/>
        </w:rPr>
        <w:fldChar w:fldCharType="separate"/>
      </w:r>
      <w:r w:rsidR="000D7999">
        <w:rPr>
          <w:rFonts w:ascii="Aptos" w:hAnsi="Aptos"/>
          <w:noProof/>
        </w:rPr>
        <w:t>[168]</w:t>
      </w:r>
      <w:r w:rsidRPr="004D5ADC">
        <w:rPr>
          <w:rFonts w:ascii="Aptos" w:hAnsi="Aptos"/>
        </w:rPr>
        <w:fldChar w:fldCharType="end"/>
      </w:r>
      <w:r w:rsidR="00554388" w:rsidRPr="004D5ADC">
        <w:rPr>
          <w:rFonts w:ascii="Aptos" w:hAnsi="Aptos"/>
        </w:rPr>
        <w:t>.</w:t>
      </w:r>
      <w:r w:rsidRPr="004D5ADC">
        <w:rPr>
          <w:rFonts w:ascii="Aptos" w:hAnsi="Aptos"/>
        </w:rPr>
        <w:t xml:space="preserve"> </w:t>
      </w:r>
      <w:r w:rsidR="00B402BB" w:rsidRPr="004D5ADC">
        <w:rPr>
          <w:rFonts w:ascii="Aptos" w:hAnsi="Aptos"/>
        </w:rPr>
        <w:t>The Movement Disorder Society (MDS) clinical diagnostic criteria are the most widely utilized framework in both clinical practice and research to improve diagnostic precision. The updated 2015 MDS criteria for Parkinson's disease have demonstrated a high degree of accuracy (92.6%) when compared with expert clinical evaluations, although clinicopathological validation is still pending. Additionally, the MDS Task Force recognizes the prodromal phase as a distinct stage of Parkinson's disease, characterized by its earlier manifestation in non-dopaminergic neural structures.</w:t>
      </w:r>
    </w:p>
    <w:p w14:paraId="651A1FFC" w14:textId="275E91E4" w:rsidR="00684286" w:rsidRPr="004D5ADC" w:rsidRDefault="0025206A" w:rsidP="002834E5">
      <w:pPr>
        <w:spacing w:line="360" w:lineRule="auto"/>
        <w:jc w:val="both"/>
        <w:rPr>
          <w:rFonts w:ascii="Aptos" w:hAnsi="Aptos"/>
        </w:rPr>
      </w:pPr>
      <w:r w:rsidRPr="004D5ADC">
        <w:rPr>
          <w:rFonts w:ascii="Aptos" w:hAnsi="Aptos"/>
        </w:rPr>
        <w:t>While g</w:t>
      </w:r>
      <w:r w:rsidR="00FD29D8" w:rsidRPr="004D5ADC">
        <w:rPr>
          <w:rFonts w:ascii="Aptos" w:hAnsi="Aptos"/>
        </w:rPr>
        <w:t xml:space="preserve">enetic testing is not routinely used for diagnosing Parkinson's disease, it can provide valuable </w:t>
      </w:r>
      <w:r w:rsidRPr="004D5ADC">
        <w:rPr>
          <w:rFonts w:ascii="Aptos" w:hAnsi="Aptos"/>
        </w:rPr>
        <w:t xml:space="preserve">prognostic </w:t>
      </w:r>
      <w:r w:rsidR="00FD29D8" w:rsidRPr="004D5ADC">
        <w:rPr>
          <w:rFonts w:ascii="Aptos" w:hAnsi="Aptos"/>
        </w:rPr>
        <w:t xml:space="preserve">insights into the disease and help assess the genetic risk for </w:t>
      </w:r>
      <w:r w:rsidR="00FD29D8" w:rsidRPr="004D5ADC">
        <w:rPr>
          <w:rFonts w:ascii="Aptos" w:hAnsi="Aptos"/>
        </w:rPr>
        <w:lastRenderedPageBreak/>
        <w:t>relatives.</w:t>
      </w:r>
      <w:r w:rsidRPr="004D5ADC">
        <w:rPr>
          <w:rFonts w:ascii="Aptos" w:hAnsi="Aptos"/>
        </w:rPr>
        <w:t xml:space="preserve"> Individuals carrying highly penetrant genetic mutations can be classified as having Parkinson's disease regardless of the presence of α-syn pathology. This classification acknowledges the genetic underpinnings of the disease in specific rare cases, broadening the diagnostic framework. Currently, seven genes are recognized as monogenic causes of the disease. Four of these - </w:t>
      </w:r>
      <w:r w:rsidRPr="004D5ADC">
        <w:rPr>
          <w:rFonts w:ascii="Aptos" w:hAnsi="Aptos"/>
          <w:i/>
          <w:iCs/>
        </w:rPr>
        <w:t>LRRK2</w:t>
      </w:r>
      <w:r w:rsidRPr="004D5ADC">
        <w:rPr>
          <w:rFonts w:ascii="Aptos" w:hAnsi="Aptos"/>
        </w:rPr>
        <w:t xml:space="preserve">, </w:t>
      </w:r>
      <w:r w:rsidRPr="004D5ADC">
        <w:rPr>
          <w:rFonts w:ascii="Aptos" w:hAnsi="Aptos"/>
          <w:i/>
          <w:iCs/>
        </w:rPr>
        <w:t>CHCHD2</w:t>
      </w:r>
      <w:r w:rsidRPr="004D5ADC">
        <w:rPr>
          <w:rFonts w:ascii="Aptos" w:hAnsi="Aptos"/>
        </w:rPr>
        <w:t xml:space="preserve">, </w:t>
      </w:r>
      <w:r w:rsidRPr="004D5ADC">
        <w:rPr>
          <w:rFonts w:ascii="Aptos" w:hAnsi="Aptos"/>
          <w:i/>
          <w:iCs/>
        </w:rPr>
        <w:t>VPS35</w:t>
      </w:r>
      <w:r w:rsidRPr="004D5ADC">
        <w:rPr>
          <w:rFonts w:ascii="Aptos" w:hAnsi="Aptos"/>
        </w:rPr>
        <w:t xml:space="preserve">, and </w:t>
      </w:r>
      <w:r w:rsidRPr="004D5ADC">
        <w:rPr>
          <w:rFonts w:ascii="Aptos" w:hAnsi="Aptos"/>
          <w:i/>
          <w:iCs/>
        </w:rPr>
        <w:t>SNCA</w:t>
      </w:r>
      <w:r w:rsidRPr="004D5ADC">
        <w:rPr>
          <w:rFonts w:ascii="Aptos" w:hAnsi="Aptos"/>
        </w:rPr>
        <w:t xml:space="preserve"> - are associated with later-onset, autosomal dominant inheritance, while the remaining three - </w:t>
      </w:r>
      <w:r w:rsidRPr="004D5ADC">
        <w:rPr>
          <w:rFonts w:ascii="Aptos" w:hAnsi="Aptos"/>
          <w:i/>
          <w:iCs/>
        </w:rPr>
        <w:t>PARKIN</w:t>
      </w:r>
      <w:r w:rsidRPr="004D5ADC">
        <w:rPr>
          <w:rFonts w:ascii="Aptos" w:hAnsi="Aptos"/>
        </w:rPr>
        <w:t xml:space="preserve">, </w:t>
      </w:r>
      <w:r w:rsidRPr="004D5ADC">
        <w:rPr>
          <w:rFonts w:ascii="Aptos" w:hAnsi="Aptos"/>
          <w:i/>
          <w:iCs/>
        </w:rPr>
        <w:t>DJ1</w:t>
      </w:r>
      <w:r w:rsidRPr="004D5ADC">
        <w:rPr>
          <w:rFonts w:ascii="Aptos" w:hAnsi="Aptos"/>
        </w:rPr>
        <w:t xml:space="preserve">, and </w:t>
      </w:r>
      <w:r w:rsidRPr="004D5ADC">
        <w:rPr>
          <w:rFonts w:ascii="Aptos" w:hAnsi="Aptos"/>
          <w:i/>
          <w:iCs/>
        </w:rPr>
        <w:t>PINK1</w:t>
      </w:r>
      <w:r w:rsidRPr="004D5ADC">
        <w:rPr>
          <w:rFonts w:ascii="Aptos" w:hAnsi="Aptos"/>
        </w:rPr>
        <w:t xml:space="preserve"> - are linked to early-onset, autosomal recessive forms. Additionally, mutations in the </w:t>
      </w:r>
      <w:r w:rsidRPr="004D5ADC">
        <w:rPr>
          <w:rFonts w:ascii="Aptos" w:hAnsi="Aptos"/>
          <w:i/>
          <w:iCs/>
        </w:rPr>
        <w:t>GBA</w:t>
      </w:r>
      <w:r w:rsidRPr="004D5ADC">
        <w:rPr>
          <w:rFonts w:ascii="Aptos" w:hAnsi="Aptos"/>
        </w:rPr>
        <w:t xml:space="preserve"> gene represent the most common genetic risk factor for Parkinson's disease, with a penetrance of up to 30%.</w:t>
      </w:r>
    </w:p>
    <w:p w14:paraId="7F5D2361" w14:textId="77777777" w:rsidR="00BB1C43" w:rsidRPr="004D5ADC" w:rsidRDefault="00BB1C43" w:rsidP="002834E5">
      <w:pPr>
        <w:spacing w:line="360" w:lineRule="auto"/>
        <w:jc w:val="both"/>
        <w:rPr>
          <w:rFonts w:ascii="Aptos" w:hAnsi="Aptos" w:cs="Arial"/>
          <w:color w:val="000000" w:themeColor="text1"/>
          <w:shd w:val="clear" w:color="auto" w:fill="FFFFFF"/>
        </w:rPr>
      </w:pPr>
    </w:p>
    <w:p w14:paraId="071200F0" w14:textId="3C975C98" w:rsidR="009935C6" w:rsidRPr="00FB4A0B" w:rsidRDefault="009935C6" w:rsidP="00632535">
      <w:pPr>
        <w:pStyle w:val="Heading3"/>
        <w:rPr>
          <w:shd w:val="clear" w:color="auto" w:fill="FFFFFF"/>
        </w:rPr>
      </w:pPr>
      <w:bookmarkStart w:id="22" w:name="_Toc196910824"/>
      <w:r w:rsidRPr="00FB4A0B">
        <w:rPr>
          <w:shd w:val="clear" w:color="auto" w:fill="FFFFFF"/>
        </w:rPr>
        <w:t>M</w:t>
      </w:r>
      <w:r w:rsidR="00D84977" w:rsidRPr="00FB4A0B">
        <w:rPr>
          <w:shd w:val="clear" w:color="auto" w:fill="FFFFFF"/>
        </w:rPr>
        <w:t>ultiple system atrophy</w:t>
      </w:r>
      <w:bookmarkEnd w:id="22"/>
    </w:p>
    <w:p w14:paraId="5A7B6D69" w14:textId="759601B1" w:rsidR="00BD0F05" w:rsidRPr="004D5ADC" w:rsidRDefault="00F81120" w:rsidP="002834E5">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More than 120 years ago</w:t>
      </w:r>
      <w:r w:rsidR="00BD0F05" w:rsidRPr="004D5ADC">
        <w:rPr>
          <w:rFonts w:ascii="Aptos" w:hAnsi="Aptos" w:cs="Arial"/>
          <w:color w:val="000000" w:themeColor="text1"/>
          <w:shd w:val="clear" w:color="auto" w:fill="FFFFFF"/>
        </w:rPr>
        <w:t xml:space="preserve">, Jules Dejerine and André Thomas first described MSA in two </w:t>
      </w:r>
      <w:r w:rsidR="00000ED0" w:rsidRPr="004D5ADC">
        <w:rPr>
          <w:rFonts w:ascii="Aptos" w:hAnsi="Aptos" w:cs="Arial"/>
          <w:color w:val="000000" w:themeColor="text1"/>
          <w:shd w:val="clear" w:color="auto" w:fill="FFFFFF"/>
        </w:rPr>
        <w:t xml:space="preserve">middle-aged </w:t>
      </w:r>
      <w:r w:rsidR="00BD0F05" w:rsidRPr="004D5ADC">
        <w:rPr>
          <w:rFonts w:ascii="Aptos" w:hAnsi="Aptos" w:cs="Arial"/>
          <w:color w:val="000000" w:themeColor="text1"/>
          <w:shd w:val="clear" w:color="auto" w:fill="FFFFFF"/>
        </w:rPr>
        <w:t>individuals with adult-onset sporadic ataxia accompanied by symptoms such as rigidity, akinesia, brisk leg reflexes, and dysarthria</w:t>
      </w:r>
      <w:r w:rsidR="00000ED0" w:rsidRPr="004D5ADC">
        <w:rPr>
          <w:rFonts w:ascii="Aptos" w:hAnsi="Aptos" w:cs="Arial"/>
          <w:color w:val="000000" w:themeColor="text1"/>
          <w:shd w:val="clear" w:color="auto" w:fill="FFFFFF"/>
        </w:rPr>
        <w:t xml:space="preserve"> </w:t>
      </w:r>
      <w:r w:rsidR="00000ED0"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&lt;EndNote&gt;&lt;Cite&gt;&lt;Author&gt;Marmion&lt;/Author&gt;&lt;Year&gt;2021&lt;/Year&gt;&lt;RecNum&gt;190&lt;/RecNum&gt;&lt;DisplayText&gt;[170]&lt;/DisplayText&gt;&lt;record&gt;&lt;rec-number&gt;190&lt;/rec-number&gt;&lt;foreign-keys&gt;&lt;key app="EN" db-id="eex90dt2ka5xrceptpwvtwxhpxw95esvxesf" timestamp="1737557729"&gt;190&lt;/key&gt;&lt;/foreign-keys&gt;&lt;ref-type name="Journal Article"&gt;17&lt;/ref-type&gt;&lt;contributors&gt;&lt;authors&gt;&lt;author&gt;Marmion, D. J.&lt;/author&gt;&lt;author&gt;Peelaerts, W.&lt;/author&gt;&lt;author&gt;Kordower, J. H.&lt;/author&gt;&lt;/authors&gt;&lt;/contributors&gt;&lt;auth-address&gt;Parkinson&amp;apos;s Disease Research Unit, Department of Neurobiology, Barrow Neurological Institute, Phoenix, AZ, USA.&amp;#xD;Laboratory for Neurobiology and Gene Therapy, Department of Neurosciences, Leuven Brain Institute, KU Leuven, Leuven, Belgium.&amp;#xD;ASU-Banner Neurodegenerative Disease Research Center, Biodesign Institute, Arizona State University, Tempe, AZ, USA. jeffrey.kordower@asu.edu.&lt;/auth-address&gt;&lt;titles&gt;&lt;title&gt;A historical review of multiple system atrophy with a critical appraisal of cellular and animal models&lt;/title&gt;&lt;secondary-title&gt;J Neural Transm (Vienna)&lt;/secondary-title&gt;&lt;/titles&gt;&lt;periodical&gt;&lt;full-title&gt;J Neural Transm (Vienna)&lt;/full-title&gt;&lt;/periodical&gt;&lt;pages&gt;1507-1527&lt;/pages&gt;&lt;volume&gt;128&lt;/volume&gt;&lt;number&gt;10&lt;/number&gt;&lt;edition&gt;2021/10/07&lt;/edition&gt;&lt;keywords&gt;&lt;keyword&gt;Animals&lt;/keyword&gt;&lt;keyword&gt;Inclusion Bodies&lt;/keyword&gt;&lt;keyword&gt;Models, Animal&lt;/keyword&gt;&lt;keyword&gt;*Multiple System Atrophy/pathology&lt;/keyword&gt;&lt;keyword&gt;Nerve Degeneration/pathology&lt;/keyword&gt;&lt;keyword&gt;alpha-Synuclein&lt;/keyword&gt;&lt;keyword&gt;Animal models&lt;/keyword&gt;&lt;keyword&gt;Glioneuronal degeneration&lt;/keyword&gt;&lt;keyword&gt;Multiple system atrophy&lt;/keyword&gt;&lt;keyword&gt;Oligodendrocytes&lt;/keyword&gt;&lt;keyword&gt;Pathology&lt;/keyword&gt;&lt;/keywords&gt;&lt;dates&gt;&lt;year&gt;2021&lt;/year&gt;&lt;pub-dates&gt;&lt;date&gt;Oct&lt;/date&gt;&lt;/pub-dates&gt;&lt;/dates&gt;&lt;isbn&gt;0300-9564 (Print)&amp;#xD;0300-9564&lt;/isbn&gt;&lt;accession-num&gt;34613484&lt;/accession-num&gt;&lt;urls&gt;&lt;/urls&gt;&lt;custom2&gt;PMC8528759&lt;/custom2&gt;&lt;electronic-resource-num&gt;10.1007/s00702-021-02419-8&lt;/electronic-resource-num&gt;&lt;remote-database-provider&gt;NLM&lt;/remote-database-provider&gt;&lt;language&gt;eng&lt;/language&gt;&lt;/record&gt;&lt;/Cite&gt;&lt;/EndNote&gt;</w:instrText>
      </w:r>
      <w:r w:rsidR="00000ED0"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[170]</w:t>
      </w:r>
      <w:r w:rsidR="00000ED0" w:rsidRPr="004D5ADC">
        <w:rPr>
          <w:rFonts w:ascii="Aptos" w:hAnsi="Aptos" w:cs="Arial"/>
          <w:color w:val="000000" w:themeColor="text1"/>
          <w:shd w:val="clear" w:color="auto" w:fill="FFFFFF"/>
        </w:rPr>
        <w:fldChar w:fldCharType="end"/>
      </w:r>
      <w:r w:rsidR="00BD0F05" w:rsidRPr="004D5ADC">
        <w:rPr>
          <w:rFonts w:ascii="Aptos" w:hAnsi="Aptos" w:cs="Arial"/>
          <w:color w:val="000000" w:themeColor="text1"/>
          <w:shd w:val="clear" w:color="auto" w:fill="FFFFFF"/>
        </w:rPr>
        <w:t>. Postmortem analysis of their brains revealed pathological changes in the brainstem and cerebellum. Observing degeneration in the olives of the medulla, pons, and cerebellum, they coined the term “olivo</w:t>
      </w:r>
      <w:r w:rsidR="005B77E2" w:rsidRPr="004D5ADC">
        <w:rPr>
          <w:rFonts w:ascii="Aptos" w:hAnsi="Aptos" w:cs="Arial"/>
          <w:color w:val="000000" w:themeColor="text1"/>
          <w:shd w:val="clear" w:color="auto" w:fill="FFFFFF"/>
        </w:rPr>
        <w:t>-</w:t>
      </w:r>
      <w:r w:rsidR="00BD0F05" w:rsidRPr="004D5ADC">
        <w:rPr>
          <w:rFonts w:ascii="Aptos" w:hAnsi="Aptos" w:cs="Arial"/>
          <w:color w:val="000000" w:themeColor="text1"/>
          <w:shd w:val="clear" w:color="auto" w:fill="FFFFFF"/>
        </w:rPr>
        <w:t>ponto</w:t>
      </w:r>
      <w:r w:rsidR="005B77E2" w:rsidRPr="004D5ADC">
        <w:rPr>
          <w:rFonts w:ascii="Aptos" w:hAnsi="Aptos" w:cs="Arial"/>
          <w:color w:val="000000" w:themeColor="text1"/>
          <w:shd w:val="clear" w:color="auto" w:fill="FFFFFF"/>
        </w:rPr>
        <w:t>-</w:t>
      </w:r>
      <w:r w:rsidR="00BD0F05" w:rsidRPr="004D5ADC">
        <w:rPr>
          <w:rFonts w:ascii="Aptos" w:hAnsi="Aptos" w:cs="Arial"/>
          <w:color w:val="000000" w:themeColor="text1"/>
          <w:shd w:val="clear" w:color="auto" w:fill="FFFFFF"/>
        </w:rPr>
        <w:t>cerebellar atrophy”.</w:t>
      </w:r>
    </w:p>
    <w:p w14:paraId="34F4DDC8" w14:textId="66462600" w:rsidR="00D84977" w:rsidRPr="004D5ADC" w:rsidRDefault="005B57B9" w:rsidP="002834E5">
      <w:pPr>
        <w:spacing w:line="360" w:lineRule="auto"/>
        <w:jc w:val="both"/>
        <w:rPr>
          <w:rFonts w:ascii="Aptos" w:hAnsi="Aptos" w:cs="Arial"/>
          <w:color w:val="000000" w:themeColor="text1"/>
          <w:shd w:val="clear" w:color="auto" w:fill="FFFFFF"/>
        </w:rPr>
      </w:pPr>
      <w:r w:rsidRPr="004D5ADC">
        <w:rPr>
          <w:rFonts w:ascii="Aptos" w:hAnsi="Aptos"/>
        </w:rPr>
        <w:t xml:space="preserve">In 1960, American neurologist George Milton Shy and physician Glenn Albert Drager described four additional cases of autonomic failure and parkinsonism </w:t>
      </w:r>
      <w:r w:rsidR="005B77E2" w:rsidRPr="004D5ADC">
        <w:rPr>
          <w:rFonts w:ascii="Aptos" w:hAnsi="Aptos" w:cs="Arial"/>
          <w:color w:val="000000" w:themeColor="text1"/>
          <w:shd w:val="clear" w:color="auto" w:fill="FFFFFF"/>
        </w:rPr>
        <w:fldChar w:fldCharType="begin">
          <w:fldData xml:space="preserve">PEVuZE5vdGU+PENpdGU+PEF1dGhvcj5NYXJtaW9uPC9BdXRob3I+PFllYXI+MjAyMTwvWWVhcj48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PEVuZE5vdGU+PENpdGU+PEF1dGhvcj5NYXJtaW9uPC9BdXRob3I+PFllYXI+MjAyMTwvWWVhcj48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5B77E2" w:rsidRPr="004D5ADC">
        <w:rPr>
          <w:rFonts w:ascii="Aptos" w:hAnsi="Aptos" w:cs="Arial"/>
          <w:color w:val="000000" w:themeColor="text1"/>
          <w:shd w:val="clear" w:color="auto" w:fill="FFFFFF"/>
        </w:rPr>
      </w:r>
      <w:r w:rsidR="005B77E2"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[170, 171]</w:t>
      </w:r>
      <w:r w:rsidR="005B77E2" w:rsidRPr="004D5ADC">
        <w:rPr>
          <w:rFonts w:ascii="Aptos" w:hAnsi="Aptos" w:cs="Arial"/>
          <w:color w:val="000000" w:themeColor="text1"/>
          <w:shd w:val="clear" w:color="auto" w:fill="FFFFFF"/>
        </w:rPr>
        <w:fldChar w:fldCharType="end"/>
      </w:r>
      <w:r w:rsidR="005B77E2" w:rsidRPr="004D5ADC">
        <w:rPr>
          <w:rFonts w:ascii="Aptos" w:hAnsi="Aptos" w:cs="Arial"/>
          <w:color w:val="000000" w:themeColor="text1"/>
          <w:shd w:val="clear" w:color="auto" w:fill="FFFFFF"/>
        </w:rPr>
        <w:t>.</w:t>
      </w:r>
      <w:r w:rsidRPr="004D5ADC">
        <w:rPr>
          <w:rFonts w:ascii="Aptos" w:hAnsi="Aptos" w:cs="Arial"/>
          <w:color w:val="000000" w:themeColor="text1"/>
          <w:shd w:val="clear" w:color="auto" w:fill="FFFFFF"/>
        </w:rPr>
        <w:t xml:space="preserve"> </w:t>
      </w:r>
      <w:r w:rsidR="00B55AA5" w:rsidRPr="004D5ADC">
        <w:rPr>
          <w:rFonts w:ascii="Aptos" w:hAnsi="Aptos" w:cs="Arial"/>
          <w:color w:val="000000" w:themeColor="text1"/>
          <w:shd w:val="clear" w:color="auto" w:fill="FFFFFF"/>
        </w:rPr>
        <w:t>P</w:t>
      </w:r>
      <w:r w:rsidRPr="004D5ADC">
        <w:rPr>
          <w:rFonts w:ascii="Aptos" w:hAnsi="Aptos" w:cs="Arial"/>
          <w:color w:val="000000" w:themeColor="text1"/>
          <w:shd w:val="clear" w:color="auto" w:fill="FFFFFF"/>
        </w:rPr>
        <w:t>ostmortem examination</w:t>
      </w:r>
      <w:r w:rsidR="00B55AA5" w:rsidRPr="004D5ADC">
        <w:rPr>
          <w:rFonts w:ascii="Aptos" w:hAnsi="Aptos" w:cs="Arial"/>
          <w:color w:val="000000" w:themeColor="text1"/>
          <w:shd w:val="clear" w:color="auto" w:fill="FFFFFF"/>
        </w:rPr>
        <w:t xml:space="preserve"> identified</w:t>
      </w:r>
      <w:r w:rsidRPr="004D5ADC">
        <w:rPr>
          <w:rFonts w:ascii="Aptos" w:hAnsi="Aptos" w:cs="Arial"/>
          <w:color w:val="000000" w:themeColor="text1"/>
          <w:shd w:val="clear" w:color="auto" w:fill="FFFFFF"/>
        </w:rPr>
        <w:t xml:space="preserve"> </w:t>
      </w:r>
      <w:r w:rsidR="00AD38B1" w:rsidRPr="004D5ADC">
        <w:rPr>
          <w:rFonts w:ascii="Aptos" w:hAnsi="Aptos" w:cs="Arial"/>
          <w:color w:val="000000" w:themeColor="text1"/>
          <w:shd w:val="clear" w:color="auto" w:fill="FFFFFF"/>
        </w:rPr>
        <w:t>widespread</w:t>
      </w:r>
      <w:r w:rsidRPr="004D5ADC">
        <w:rPr>
          <w:rFonts w:ascii="Aptos" w:hAnsi="Aptos" w:cs="Arial"/>
          <w:color w:val="000000" w:themeColor="text1"/>
          <w:shd w:val="clear" w:color="auto" w:fill="FFFFFF"/>
        </w:rPr>
        <w:t xml:space="preserve"> cell loss and/or gliosis most prominent</w:t>
      </w:r>
      <w:r w:rsidR="00AD38B1" w:rsidRPr="004D5ADC">
        <w:rPr>
          <w:rFonts w:ascii="Aptos" w:hAnsi="Aptos" w:cs="Arial"/>
          <w:color w:val="000000" w:themeColor="text1"/>
          <w:shd w:val="clear" w:color="auto" w:fill="FFFFFF"/>
        </w:rPr>
        <w:t xml:space="preserve"> in</w:t>
      </w:r>
      <w:r w:rsidRPr="004D5ADC">
        <w:rPr>
          <w:rFonts w:ascii="Aptos" w:hAnsi="Aptos" w:cs="Arial"/>
          <w:color w:val="000000" w:themeColor="text1"/>
          <w:shd w:val="clear" w:color="auto" w:fill="FFFFFF"/>
        </w:rPr>
        <w:t xml:space="preserve"> distinct brain regions such as the caudate nuclei, substanita nigra, pons, putamen, locus coeruleus</w:t>
      </w:r>
      <w:r w:rsidR="00AC2C1C" w:rsidRPr="004D5ADC">
        <w:rPr>
          <w:rFonts w:ascii="Aptos" w:hAnsi="Aptos" w:cs="Arial"/>
          <w:color w:val="000000" w:themeColor="text1"/>
          <w:shd w:val="clear" w:color="auto" w:fill="FFFFFF"/>
        </w:rPr>
        <w:t>,</w:t>
      </w:r>
      <w:r w:rsidRPr="004D5ADC">
        <w:rPr>
          <w:rFonts w:ascii="Aptos" w:hAnsi="Aptos" w:cs="Arial"/>
          <w:color w:val="000000" w:themeColor="text1"/>
          <w:shd w:val="clear" w:color="auto" w:fill="FFFFFF"/>
        </w:rPr>
        <w:t xml:space="preserve"> globus pallidus, inferior olivary nuclei and cerebellar Purkinje’s cells.</w:t>
      </w:r>
    </w:p>
    <w:p w14:paraId="21032605" w14:textId="4785190C" w:rsidR="00DF486A" w:rsidRPr="004D5ADC" w:rsidRDefault="00FC1DAF" w:rsidP="00AB56E3">
      <w:pPr>
        <w:spacing w:line="360" w:lineRule="auto"/>
        <w:jc w:val="both"/>
        <w:rPr>
          <w:rFonts w:ascii="Aptos" w:hAnsi="Aptos"/>
        </w:rPr>
      </w:pPr>
      <w:r w:rsidRPr="004D5ADC">
        <w:rPr>
          <w:rFonts w:ascii="Aptos" w:hAnsi="Aptos"/>
        </w:rPr>
        <w:t xml:space="preserve">Olivo-ponto-cerebellar atrophy, striatonigral degeneration, and Shy-Drager syndrome were once considered three separate diseases but are now collectively recognized as MSA. This uncommon, sporadic neurodegenerative disorder is characterized by a range of clinical features, including parkinsonism, cerebellar syndrome, and autonomic dysfunction. </w:t>
      </w:r>
      <w:r w:rsidR="00DF486A" w:rsidRPr="004D5ADC">
        <w:rPr>
          <w:rFonts w:ascii="Aptos" w:hAnsi="Aptos"/>
        </w:rPr>
        <w:t>MSA symptoms are categorized into two distinct subtypes: MSA-P, the parkinsonian subtype, which accounts for 80% of cases, and MSA-C, the cerebellar subtype</w:t>
      </w:r>
      <w:r w:rsidR="00AC2C1C" w:rsidRPr="004D5ADC">
        <w:rPr>
          <w:rFonts w:ascii="Aptos" w:hAnsi="Aptos"/>
        </w:rPr>
        <w:t xml:space="preserve"> </w:t>
      </w:r>
      <w:r w:rsidR="00DF486A" w:rsidRPr="004D5ADC">
        <w:rPr>
          <w:rFonts w:ascii="Aptos" w:hAnsi="Aptos"/>
        </w:rPr>
        <w:fldChar w:fldCharType="begin">
          <w:fldData xml:space="preserve">PEVuZE5vdGU+PENpdGU+PEF1dGhvcj5HdW88L0F1dGhvcj48WWVhcj4yMDIyPC9ZZWFyPjxSZWNO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</w:fldData>
        </w:fldChar>
      </w:r>
      <w:r w:rsidR="000D7999">
        <w:rPr>
          <w:rFonts w:ascii="Aptos" w:hAnsi="Aptos"/>
        </w:rPr>
        <w:instrText xml:space="preserve"> ADDIN EN.CITE </w:instrText>
      </w:r>
      <w:r w:rsidR="000D7999">
        <w:rPr>
          <w:rFonts w:ascii="Aptos" w:hAnsi="Aptos"/>
        </w:rPr>
        <w:fldChar w:fldCharType="begin">
          <w:fldData xml:space="preserve">PEVuZE5vdGU+PENpdGU+PEF1dGhvcj5HdW88L0F1dGhvcj48WWVhcj4yMDIyPC9ZZWFyPjxSZWNO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00DF486A" w:rsidRPr="004D5ADC">
        <w:rPr>
          <w:rFonts w:ascii="Aptos" w:hAnsi="Aptos"/>
        </w:rPr>
      </w:r>
      <w:r w:rsidR="00DF486A" w:rsidRPr="004D5ADC">
        <w:rPr>
          <w:rFonts w:ascii="Aptos" w:hAnsi="Aptos"/>
        </w:rPr>
        <w:fldChar w:fldCharType="separate"/>
      </w:r>
      <w:r w:rsidR="000D7999">
        <w:rPr>
          <w:rFonts w:ascii="Aptos" w:hAnsi="Aptos"/>
          <w:noProof/>
        </w:rPr>
        <w:t>[169, 172]</w:t>
      </w:r>
      <w:r w:rsidR="00DF486A" w:rsidRPr="004D5ADC">
        <w:rPr>
          <w:rFonts w:ascii="Aptos" w:hAnsi="Aptos"/>
        </w:rPr>
        <w:fldChar w:fldCharType="end"/>
      </w:r>
      <w:r w:rsidR="00DF486A" w:rsidRPr="004D5ADC">
        <w:rPr>
          <w:rFonts w:ascii="Aptos" w:hAnsi="Aptos"/>
        </w:rPr>
        <w:t xml:space="preserve">. </w:t>
      </w:r>
      <w:r w:rsidR="00AB56E3" w:rsidRPr="004D5ADC">
        <w:rPr>
          <w:rFonts w:ascii="Aptos" w:hAnsi="Aptos"/>
        </w:rPr>
        <w:t>While it is sometimes</w:t>
      </w:r>
      <w:r w:rsidR="00DF486A" w:rsidRPr="004D5ADC">
        <w:rPr>
          <w:rFonts w:ascii="Aptos" w:hAnsi="Aptos"/>
        </w:rPr>
        <w:t xml:space="preserve"> possible </w:t>
      </w:r>
      <w:r w:rsidR="00AB56E3" w:rsidRPr="004D5ADC">
        <w:rPr>
          <w:rFonts w:ascii="Aptos" w:hAnsi="Aptos"/>
        </w:rPr>
        <w:t>to distinguish</w:t>
      </w:r>
      <w:r w:rsidR="00DF486A" w:rsidRPr="004D5ADC">
        <w:rPr>
          <w:rFonts w:ascii="Aptos" w:hAnsi="Aptos"/>
        </w:rPr>
        <w:t xml:space="preserve"> PD from MSA</w:t>
      </w:r>
      <w:r w:rsidR="00AB56E3" w:rsidRPr="004D5ADC">
        <w:rPr>
          <w:rFonts w:ascii="Aptos" w:hAnsi="Aptos"/>
        </w:rPr>
        <w:t xml:space="preserve">, definitive differentiation often requires a neuropathological examination. </w:t>
      </w:r>
      <w:r w:rsidR="00306BD0" w:rsidRPr="004D5ADC">
        <w:rPr>
          <w:rFonts w:ascii="Aptos" w:hAnsi="Aptos"/>
        </w:rPr>
        <w:t xml:space="preserve">Notably, </w:t>
      </w:r>
      <w:r w:rsidR="00AB56E3" w:rsidRPr="004D5ADC">
        <w:rPr>
          <w:rFonts w:ascii="Aptos" w:hAnsi="Aptos"/>
        </w:rPr>
        <w:t xml:space="preserve">MSA is characterized by widespread neuronal loss and gliosis affecting the basal ganglia, </w:t>
      </w:r>
      <w:r w:rsidR="00AB56E3" w:rsidRPr="004D5ADC">
        <w:rPr>
          <w:rFonts w:ascii="Aptos" w:hAnsi="Aptos"/>
        </w:rPr>
        <w:lastRenderedPageBreak/>
        <w:t xml:space="preserve">cerebellum, pons, inferior olivary nuclei, and spinal cord </w:t>
      </w:r>
      <w:r w:rsidR="00AB56E3" w:rsidRPr="004D5ADC">
        <w:rPr>
          <w:rFonts w:ascii="Aptos" w:hAnsi="Aptos"/>
        </w:rPr>
        <w:fldChar w:fldCharType="begin"/>
      </w:r>
      <w:r w:rsidR="000D7999">
        <w:rPr>
          <w:rFonts w:ascii="Aptos" w:hAnsi="Aptos"/>
        </w:rPr>
        <w:instrText xml:space="preserve"> ADDIN EN.CITE &lt;EndNote&gt;&lt;Cite&gt;&lt;Author&gt;Lee&lt;/Author&gt;&lt;Year&gt;2019&lt;/Year&gt;&lt;RecNum&gt;192&lt;/RecNum&gt;&lt;DisplayText&gt;[172]&lt;/DisplayText&gt;&lt;record&gt;&lt;rec-number&gt;192&lt;/rec-number&gt;&lt;foreign-keys&gt;&lt;key app="EN" db-id="eex90dt2ka5xrceptpwvtwxhpxw95esvxesf" timestamp="1737559807"&gt;192&lt;/key&gt;&lt;/foreign-keys&gt;&lt;ref-type name="Journal Article"&gt;17&lt;/ref-type&gt;&lt;contributors&gt;&lt;authors&gt;&lt;author&gt;Lee, He-Jin&lt;/author&gt;&lt;author&gt;Ricarte, Diadem&lt;/author&gt;&lt;author&gt;Ortiz, Darlene&lt;/author&gt;&lt;author&gt;Lee, Seung-Jae&lt;/author&gt;&lt;/authors&gt;&lt;/contributors&gt;&lt;titles&gt;&lt;title&gt;Models of multiple system atrophy&lt;/title&gt;&lt;secondary-title&gt;Experimental &amp;amp; Molecular Medicine&lt;/secondary-title&gt;&lt;/titles&gt;&lt;periodical&gt;&lt;full-title&gt;Experimental &amp;amp; Molecular Medicine&lt;/full-title&gt;&lt;/periodical&gt;&lt;pages&gt;1-10&lt;/pages&gt;&lt;volume&gt;51&lt;/volume&gt;&lt;number&gt;11&lt;/number&gt;&lt;dates&gt;&lt;year&gt;2019&lt;/year&gt;&lt;pub-dates&gt;&lt;date&gt;2019/11/01&lt;/date&gt;&lt;/pub-dates&gt;&lt;/dates&gt;&lt;isbn&gt;2092-6413&lt;/isbn&gt;&lt;urls&gt;&lt;related-urls&gt;&lt;url&gt;https://doi.org/10.1038/s12276-019-0346-8&lt;/url&gt;&lt;/related-urls&gt;&lt;/urls&gt;&lt;electronic-resource-num&gt;10.1038/s12276-019-0346-8&lt;/electronic-resource-num&gt;&lt;/record&gt;&lt;/Cite&gt;&lt;/EndNote&gt;</w:instrText>
      </w:r>
      <w:r w:rsidR="00AB56E3" w:rsidRPr="004D5ADC">
        <w:rPr>
          <w:rFonts w:ascii="Aptos" w:hAnsi="Aptos"/>
        </w:rPr>
        <w:fldChar w:fldCharType="separate"/>
      </w:r>
      <w:r w:rsidR="000D7999">
        <w:rPr>
          <w:rFonts w:ascii="Aptos" w:hAnsi="Aptos"/>
          <w:noProof/>
        </w:rPr>
        <w:t>[172]</w:t>
      </w:r>
      <w:r w:rsidR="00AB56E3" w:rsidRPr="004D5ADC">
        <w:rPr>
          <w:rFonts w:ascii="Aptos" w:hAnsi="Aptos"/>
        </w:rPr>
        <w:fldChar w:fldCharType="end"/>
      </w:r>
      <w:r w:rsidR="00AB56E3" w:rsidRPr="004D5ADC">
        <w:rPr>
          <w:rFonts w:ascii="Aptos" w:hAnsi="Aptos"/>
        </w:rPr>
        <w:t>.</w:t>
      </w:r>
      <w:r w:rsidR="00D87723" w:rsidRPr="004D5ADC">
        <w:rPr>
          <w:rFonts w:ascii="Aptos" w:hAnsi="Aptos"/>
        </w:rPr>
        <w:t xml:space="preserve"> T</w:t>
      </w:r>
      <w:r w:rsidR="00AB56E3" w:rsidRPr="004D5ADC">
        <w:rPr>
          <w:rFonts w:ascii="Aptos" w:hAnsi="Aptos"/>
        </w:rPr>
        <w:t>he hallmark pathological feature of MSA is the presence of predominantly oligodendroglial cytoplasmic inclusions</w:t>
      </w:r>
      <w:r w:rsidR="00D87723" w:rsidRPr="004D5ADC">
        <w:rPr>
          <w:rFonts w:ascii="Aptos" w:hAnsi="Aptos"/>
        </w:rPr>
        <w:t>; however,</w:t>
      </w:r>
      <w:r w:rsidR="00AB56E3" w:rsidRPr="004D5ADC">
        <w:rPr>
          <w:rFonts w:ascii="Aptos" w:hAnsi="Aptos"/>
        </w:rPr>
        <w:t xml:space="preserve"> neuronal</w:t>
      </w:r>
      <w:r w:rsidR="00D87723" w:rsidRPr="004D5ADC">
        <w:rPr>
          <w:rFonts w:ascii="Aptos" w:hAnsi="Aptos"/>
        </w:rPr>
        <w:t>, Lewy body-like</w:t>
      </w:r>
      <w:r w:rsidR="00AB56E3" w:rsidRPr="004D5ADC">
        <w:rPr>
          <w:rFonts w:ascii="Aptos" w:hAnsi="Aptos"/>
        </w:rPr>
        <w:t xml:space="preserve"> inclusions have also been identified in MSA brains</w:t>
      </w:r>
      <w:r w:rsidR="00D87723" w:rsidRPr="004D5ADC">
        <w:rPr>
          <w:rFonts w:ascii="Aptos" w:hAnsi="Aptos"/>
        </w:rPr>
        <w:t xml:space="preserve"> </w:t>
      </w:r>
      <w:r w:rsidR="00D87723" w:rsidRPr="004D5ADC">
        <w:rPr>
          <w:rFonts w:ascii="Aptos" w:hAnsi="Aptos"/>
        </w:rPr>
        <w:fldChar w:fldCharType="begin">
          <w:fldData xml:space="preserve">PEVuZE5vdGU+PENpdGU+PEF1dGhvcj5HdW88L0F1dGhvcj48WWVhcj4yMDIyPC9ZZWFyPjxSZWNO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==
</w:fldData>
        </w:fldChar>
      </w:r>
      <w:r w:rsidR="000D7999">
        <w:rPr>
          <w:rFonts w:ascii="Aptos" w:hAnsi="Aptos"/>
        </w:rPr>
        <w:instrText xml:space="preserve"> ADDIN EN.CITE </w:instrText>
      </w:r>
      <w:r w:rsidR="000D7999">
        <w:rPr>
          <w:rFonts w:ascii="Aptos" w:hAnsi="Aptos"/>
        </w:rPr>
        <w:fldChar w:fldCharType="begin">
          <w:fldData xml:space="preserve">PEVuZE5vdGU+PENpdGU+PEF1dGhvcj5HdW88L0F1dGhvcj48WWVhcj4yMDIyPC9ZZWFyPjxSZWNO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==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00D87723" w:rsidRPr="004D5ADC">
        <w:rPr>
          <w:rFonts w:ascii="Aptos" w:hAnsi="Aptos"/>
        </w:rPr>
      </w:r>
      <w:r w:rsidR="00D87723" w:rsidRPr="004D5ADC">
        <w:rPr>
          <w:rFonts w:ascii="Aptos" w:hAnsi="Aptos"/>
        </w:rPr>
        <w:fldChar w:fldCharType="separate"/>
      </w:r>
      <w:r w:rsidR="000D7999">
        <w:rPr>
          <w:rFonts w:ascii="Aptos" w:hAnsi="Aptos"/>
          <w:noProof/>
        </w:rPr>
        <w:t>[169, 173]</w:t>
      </w:r>
      <w:r w:rsidR="00D87723" w:rsidRPr="004D5ADC">
        <w:rPr>
          <w:rFonts w:ascii="Aptos" w:hAnsi="Aptos"/>
        </w:rPr>
        <w:fldChar w:fldCharType="end"/>
      </w:r>
      <w:r w:rsidR="00AB56E3" w:rsidRPr="004D5ADC">
        <w:rPr>
          <w:rFonts w:ascii="Aptos" w:hAnsi="Aptos"/>
        </w:rPr>
        <w:t>.</w:t>
      </w:r>
      <w:r w:rsidR="00D87723" w:rsidRPr="004D5ADC">
        <w:rPr>
          <w:rFonts w:ascii="Aptos" w:hAnsi="Aptos"/>
        </w:rPr>
        <w:t xml:space="preserve"> </w:t>
      </w:r>
    </w:p>
    <w:p w14:paraId="36817B09" w14:textId="77777777" w:rsidR="00E24711" w:rsidRPr="004D5ADC" w:rsidRDefault="00E24711" w:rsidP="002834E5">
      <w:pPr>
        <w:spacing w:line="360" w:lineRule="auto"/>
        <w:jc w:val="both"/>
        <w:rPr>
          <w:rFonts w:ascii="Aptos" w:hAnsi="Aptos" w:cs="Arial"/>
          <w:color w:val="000000" w:themeColor="text1"/>
          <w:shd w:val="clear" w:color="auto" w:fill="FFFFFF"/>
        </w:rPr>
      </w:pPr>
    </w:p>
    <w:p w14:paraId="42D663B7" w14:textId="1EF23821" w:rsidR="009935C6" w:rsidRPr="00FB4A0B" w:rsidRDefault="009935C6" w:rsidP="00632535">
      <w:pPr>
        <w:pStyle w:val="Heading3"/>
        <w:rPr>
          <w:shd w:val="clear" w:color="auto" w:fill="FFFFFF"/>
        </w:rPr>
      </w:pPr>
      <w:bookmarkStart w:id="23" w:name="_Toc196910825"/>
      <w:r w:rsidRPr="00FB4A0B">
        <w:rPr>
          <w:shd w:val="clear" w:color="auto" w:fill="FFFFFF"/>
        </w:rPr>
        <w:t>D</w:t>
      </w:r>
      <w:r w:rsidR="00FC1DAF" w:rsidRPr="00FB4A0B">
        <w:rPr>
          <w:shd w:val="clear" w:color="auto" w:fill="FFFFFF"/>
        </w:rPr>
        <w:t xml:space="preserve">ementia with </w:t>
      </w:r>
      <w:r w:rsidR="00B20FEB">
        <w:rPr>
          <w:shd w:val="clear" w:color="auto" w:fill="FFFFFF"/>
        </w:rPr>
        <w:t>L</w:t>
      </w:r>
      <w:r w:rsidR="00FC1DAF" w:rsidRPr="00FB4A0B">
        <w:rPr>
          <w:shd w:val="clear" w:color="auto" w:fill="FFFFFF"/>
        </w:rPr>
        <w:t>ewy bodies</w:t>
      </w:r>
      <w:bookmarkEnd w:id="23"/>
    </w:p>
    <w:p w14:paraId="79946312" w14:textId="6BEA81CD" w:rsidR="00EA592D" w:rsidRPr="004D5ADC" w:rsidRDefault="00950733" w:rsidP="002834E5">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 xml:space="preserve">DLB is another progressive and intricate disorder </w:t>
      </w:r>
      <w:r w:rsidR="00003C16" w:rsidRPr="004D5ADC">
        <w:rPr>
          <w:rFonts w:ascii="Aptos" w:hAnsi="Aptos" w:cs="Arial"/>
          <w:color w:val="000000" w:themeColor="text1"/>
          <w:shd w:val="clear" w:color="auto" w:fill="FFFFFF"/>
        </w:rPr>
        <w:t>which</w:t>
      </w:r>
      <w:r w:rsidRPr="004D5ADC">
        <w:rPr>
          <w:rFonts w:ascii="Aptos" w:hAnsi="Aptos" w:cs="Arial"/>
          <w:color w:val="000000" w:themeColor="text1"/>
          <w:shd w:val="clear" w:color="auto" w:fill="FFFFFF"/>
        </w:rPr>
        <w:t xml:space="preserve"> ranks among the most common neurodegenerative dementias </w:t>
      </w:r>
      <w:r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&lt;EndNote&gt;&lt;Cite&gt;&lt;Author&gt;Guo&lt;/Author&gt;&lt;Year&gt;2022&lt;/Year&gt;&lt;RecNum&gt;189&lt;/RecNum&gt;&lt;DisplayText&gt;[169]&lt;/DisplayText&gt;&lt;record&gt;&lt;rec-number&gt;189&lt;/rec-number&gt;&lt;foreign-keys&gt;&lt;key app="EN" db-id="eex90dt2ka5xrceptpwvtwxhpxw95esvxesf" timestamp="1737545359"&gt;189&lt;/key&gt;&lt;/foreign-keys&gt;&lt;ref-type name="Journal Article"&gt;17&lt;/ref-type&gt;&lt;contributors&gt;&lt;authors&gt;&lt;author&gt;Guo, Yu-Jie&lt;/author&gt;&lt;author&gt;Xiong, Huan&lt;/author&gt;&lt;author&gt;Chen, Kang&lt;/author&gt;&lt;author&gt;Zou, Jin-Jun&lt;/author&gt;&lt;author&gt;Lei, Peng&lt;/author&gt;&lt;/authors&gt;&lt;/contributors&gt;&lt;titles&gt;&lt;title&gt;Brain regions susceptible to alpha-synuclein spreading&lt;/title&gt;&lt;secondary-title&gt;Molecular Psychiatry&lt;/secondary-title&gt;&lt;/titles&gt;&lt;periodical&gt;&lt;full-title&gt;Molecular Psychiatry&lt;/full-title&gt;&lt;/periodical&gt;&lt;pages&gt;758-770&lt;/pages&gt;&lt;volume&gt;27&lt;/volume&gt;&lt;number&gt;1&lt;/number&gt;&lt;dates&gt;&lt;year&gt;2022&lt;/year&gt;&lt;pub-dates&gt;&lt;date&gt;2022/01/01&lt;/date&gt;&lt;/pub-dates&gt;&lt;/dates&gt;&lt;isbn&gt;1476-5578&lt;/isbn&gt;&lt;urls&gt;&lt;related-urls&gt;&lt;url&gt;https://doi.org/10.1038/s41380-021-01296-7&lt;/url&gt;&lt;/related-urls&gt;&lt;/urls&gt;&lt;electronic-resource-num&gt;10.1038/s41380-021-01296-7&lt;/electronic-resource-num&gt;&lt;/record&gt;&lt;/Cite&gt;&lt;/EndNote&gt;</w:instrText>
      </w:r>
      <w:r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[169]</w:t>
      </w:r>
      <w:r w:rsidRPr="004D5ADC">
        <w:rPr>
          <w:rFonts w:ascii="Aptos" w:hAnsi="Aptos" w:cs="Arial"/>
          <w:color w:val="000000" w:themeColor="text1"/>
          <w:shd w:val="clear" w:color="auto" w:fill="FFFFFF"/>
        </w:rPr>
        <w:fldChar w:fldCharType="end"/>
      </w:r>
      <w:r w:rsidRPr="004D5ADC">
        <w:rPr>
          <w:rFonts w:ascii="Aptos" w:hAnsi="Aptos" w:cs="Arial"/>
          <w:color w:val="000000" w:themeColor="text1"/>
          <w:shd w:val="clear" w:color="auto" w:fill="FFFFFF"/>
        </w:rPr>
        <w:t xml:space="preserve">. </w:t>
      </w:r>
      <w:r w:rsidR="006F2619" w:rsidRPr="004D5ADC">
        <w:rPr>
          <w:rFonts w:ascii="Aptos" w:hAnsi="Aptos" w:cs="Arial"/>
          <w:color w:val="000000" w:themeColor="text1"/>
          <w:shd w:val="clear" w:color="auto" w:fill="FFFFFF"/>
        </w:rPr>
        <w:t xml:space="preserve">In 1962, American neuropathologist John Woodard </w:t>
      </w:r>
      <w:r w:rsidR="00103425" w:rsidRPr="004D5ADC">
        <w:rPr>
          <w:rFonts w:ascii="Aptos" w:hAnsi="Aptos" w:cs="Arial"/>
          <w:color w:val="000000" w:themeColor="text1"/>
          <w:shd w:val="clear" w:color="auto" w:fill="FFFFFF"/>
        </w:rPr>
        <w:t>provided some of the earliest descriptions of DLB</w:t>
      </w:r>
      <w:r w:rsidR="00474F03" w:rsidRPr="004D5ADC">
        <w:rPr>
          <w:rFonts w:ascii="Aptos" w:hAnsi="Aptos" w:cs="Arial"/>
          <w:color w:val="000000" w:themeColor="text1"/>
          <w:shd w:val="clear" w:color="auto" w:fill="FFFFFF"/>
        </w:rPr>
        <w:t xml:space="preserve"> </w:t>
      </w:r>
      <w:r w:rsidR="006F2619" w:rsidRPr="004D5ADC">
        <w:rPr>
          <w:rFonts w:ascii="Aptos" w:hAnsi="Aptos" w:cs="Arial"/>
          <w:color w:val="000000" w:themeColor="text1"/>
          <w:shd w:val="clear" w:color="auto" w:fill="FFFFFF"/>
        </w:rPr>
        <w:fldChar w:fldCharType="begin">
          <w:fldData xml:space="preserve">PEVuZE5vdGU+PENpdGU+PEF1dGhvcj5Xb29kYXJkPC9BdXRob3I+PFllYXI+MTk2MjwvWWVhcj48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=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PEVuZE5vdGU+PENpdGU+PEF1dGhvcj5Xb29kYXJkPC9BdXRob3I+PFllYXI+MTk2MjwvWWVhcj48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=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6F2619" w:rsidRPr="004D5ADC">
        <w:rPr>
          <w:rFonts w:ascii="Aptos" w:hAnsi="Aptos" w:cs="Arial"/>
          <w:color w:val="000000" w:themeColor="text1"/>
          <w:shd w:val="clear" w:color="auto" w:fill="FFFFFF"/>
        </w:rPr>
      </w:r>
      <w:r w:rsidR="006F2619"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[174, 175]</w:t>
      </w:r>
      <w:r w:rsidR="006F2619" w:rsidRPr="004D5ADC">
        <w:rPr>
          <w:rFonts w:ascii="Aptos" w:hAnsi="Aptos" w:cs="Arial"/>
          <w:color w:val="000000" w:themeColor="text1"/>
          <w:shd w:val="clear" w:color="auto" w:fill="FFFFFF"/>
        </w:rPr>
        <w:fldChar w:fldCharType="end"/>
      </w:r>
      <w:r w:rsidR="006F2619" w:rsidRPr="004D5ADC">
        <w:rPr>
          <w:rFonts w:ascii="Aptos" w:hAnsi="Aptos" w:cs="Arial"/>
          <w:color w:val="000000" w:themeColor="text1"/>
          <w:shd w:val="clear" w:color="auto" w:fill="FFFFFF"/>
        </w:rPr>
        <w:t>.</w:t>
      </w:r>
      <w:r w:rsidR="00474F03" w:rsidRPr="004D5ADC">
        <w:rPr>
          <w:rFonts w:ascii="Aptos" w:hAnsi="Aptos" w:cs="Arial"/>
          <w:color w:val="000000" w:themeColor="text1"/>
          <w:shd w:val="clear" w:color="auto" w:fill="FFFFFF"/>
        </w:rPr>
        <w:t xml:space="preserve"> He documented neuropsychiatric symptoms and cognitive decline in 27 patients with autopsy-confirmed inclusion bodies, noting that only about a quarter of them exhibited parkinsonian symptoms.</w:t>
      </w:r>
      <w:r w:rsidR="006F2619" w:rsidRPr="004D5ADC">
        <w:rPr>
          <w:rFonts w:ascii="Aptos" w:hAnsi="Aptos" w:cs="Arial"/>
          <w:color w:val="000000" w:themeColor="text1"/>
          <w:shd w:val="clear" w:color="auto" w:fill="FFFFFF"/>
        </w:rPr>
        <w:t xml:space="preserve"> </w:t>
      </w:r>
      <w:r w:rsidR="00B93CBF" w:rsidRPr="004D5ADC">
        <w:rPr>
          <w:rFonts w:ascii="Aptos" w:hAnsi="Aptos" w:cs="Arial"/>
          <w:color w:val="000000" w:themeColor="text1"/>
          <w:shd w:val="clear" w:color="auto" w:fill="FFFFFF"/>
        </w:rPr>
        <w:t>In the decades that followed</w:t>
      </w:r>
      <w:r w:rsidR="006F2619" w:rsidRPr="004D5ADC">
        <w:rPr>
          <w:rFonts w:ascii="Aptos" w:hAnsi="Aptos" w:cs="Arial"/>
          <w:color w:val="000000" w:themeColor="text1"/>
          <w:shd w:val="clear" w:color="auto" w:fill="FFFFFF"/>
        </w:rPr>
        <w:t>, a</w:t>
      </w:r>
      <w:r w:rsidR="00B93CBF" w:rsidRPr="004D5ADC">
        <w:rPr>
          <w:rFonts w:ascii="Aptos" w:hAnsi="Aptos" w:cs="Arial"/>
          <w:color w:val="000000" w:themeColor="text1"/>
          <w:shd w:val="clear" w:color="auto" w:fill="FFFFFF"/>
        </w:rPr>
        <w:t xml:space="preserve"> group of</w:t>
      </w:r>
      <w:r w:rsidR="006F2619" w:rsidRPr="004D5ADC">
        <w:rPr>
          <w:rFonts w:ascii="Aptos" w:hAnsi="Aptos" w:cs="Arial"/>
          <w:color w:val="000000" w:themeColor="text1"/>
          <w:shd w:val="clear" w:color="auto" w:fill="FFFFFF"/>
        </w:rPr>
        <w:t xml:space="preserve"> Japanese </w:t>
      </w:r>
      <w:r w:rsidR="00B93CBF" w:rsidRPr="004D5ADC">
        <w:rPr>
          <w:rFonts w:ascii="Aptos" w:hAnsi="Aptos" w:cs="Arial"/>
          <w:color w:val="000000" w:themeColor="text1"/>
          <w:shd w:val="clear" w:color="auto" w:fill="FFFFFF"/>
        </w:rPr>
        <w:t>physicians</w:t>
      </w:r>
      <w:r w:rsidR="0083091F" w:rsidRPr="004D5ADC">
        <w:rPr>
          <w:rFonts w:ascii="Aptos" w:hAnsi="Aptos" w:cs="Arial"/>
          <w:color w:val="000000" w:themeColor="text1"/>
          <w:shd w:val="clear" w:color="auto" w:fill="FFFFFF"/>
        </w:rPr>
        <w:t xml:space="preserve"> conducted detailed autopsies on patients exhibiting diverse clinical symptoms, including varying levels of cognitive decline, along with neuropsychiatric and motor symptoms </w:t>
      </w:r>
      <w:r w:rsidR="00386361" w:rsidRPr="004D5ADC">
        <w:rPr>
          <w:rFonts w:ascii="Aptos" w:hAnsi="Aptos" w:cs="Arial"/>
          <w:color w:val="000000" w:themeColor="text1"/>
          <w:shd w:val="clear" w:color="auto" w:fill="FFFFFF"/>
        </w:rPr>
        <w:fldChar w:fldCharType="begin">
          <w:fldData xml:space="preserve">PEVuZE5vdGU+PENpdGU+PEF1dGhvcj5Lb3Nha2E8L0F1dGhvcj48WWVhcj4xOTc2PC9ZZWFyPjxS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PEVuZE5vdGU+PENpdGU+PEF1dGhvcj5Lb3Nha2E8L0F1dGhvcj48WWVhcj4xOTc2PC9ZZWFyPjxS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386361" w:rsidRPr="004D5ADC">
        <w:rPr>
          <w:rFonts w:ascii="Aptos" w:hAnsi="Aptos" w:cs="Arial"/>
          <w:color w:val="000000" w:themeColor="text1"/>
          <w:shd w:val="clear" w:color="auto" w:fill="FFFFFF"/>
        </w:rPr>
      </w:r>
      <w:r w:rsidR="00386361"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[176, 177]</w:t>
      </w:r>
      <w:r w:rsidR="00386361" w:rsidRPr="004D5ADC">
        <w:rPr>
          <w:rFonts w:ascii="Aptos" w:hAnsi="Aptos" w:cs="Arial"/>
          <w:color w:val="000000" w:themeColor="text1"/>
          <w:shd w:val="clear" w:color="auto" w:fill="FFFFFF"/>
        </w:rPr>
        <w:fldChar w:fldCharType="end"/>
      </w:r>
      <w:r w:rsidR="0083091F" w:rsidRPr="004D5ADC">
        <w:rPr>
          <w:rFonts w:ascii="Aptos" w:hAnsi="Aptos" w:cs="Arial"/>
          <w:color w:val="000000" w:themeColor="text1"/>
          <w:shd w:val="clear" w:color="auto" w:fill="FFFFFF"/>
        </w:rPr>
        <w:t xml:space="preserve">. </w:t>
      </w:r>
      <w:r w:rsidR="00EA592D" w:rsidRPr="004D5ADC">
        <w:rPr>
          <w:rFonts w:ascii="Aptos" w:hAnsi="Aptos" w:cs="Arial"/>
          <w:color w:val="000000" w:themeColor="text1"/>
          <w:shd w:val="clear" w:color="auto" w:fill="FFFFFF"/>
        </w:rPr>
        <w:t>Following t</w:t>
      </w:r>
      <w:r w:rsidR="0083091F" w:rsidRPr="004D5ADC">
        <w:rPr>
          <w:rFonts w:ascii="Aptos" w:hAnsi="Aptos" w:cs="Arial"/>
          <w:color w:val="000000" w:themeColor="text1"/>
          <w:shd w:val="clear" w:color="auto" w:fill="FFFFFF"/>
        </w:rPr>
        <w:t>hese autopsies</w:t>
      </w:r>
      <w:r w:rsidR="00EA592D" w:rsidRPr="004D5ADC">
        <w:rPr>
          <w:rFonts w:ascii="Aptos" w:hAnsi="Aptos" w:cs="Arial"/>
          <w:color w:val="000000" w:themeColor="text1"/>
          <w:shd w:val="clear" w:color="auto" w:fill="FFFFFF"/>
        </w:rPr>
        <w:t>, which</w:t>
      </w:r>
      <w:r w:rsidR="0083091F" w:rsidRPr="004D5ADC">
        <w:rPr>
          <w:rFonts w:ascii="Aptos" w:hAnsi="Aptos" w:cs="Arial"/>
          <w:color w:val="000000" w:themeColor="text1"/>
          <w:shd w:val="clear" w:color="auto" w:fill="FFFFFF"/>
        </w:rPr>
        <w:t xml:space="preserve"> revealed a variable distribution of Lewy bodies throughout the brainstem and cerebral cortex</w:t>
      </w:r>
      <w:r w:rsidR="00EA592D" w:rsidRPr="004D5ADC">
        <w:rPr>
          <w:rFonts w:ascii="Aptos" w:hAnsi="Aptos" w:cs="Arial"/>
          <w:color w:val="000000" w:themeColor="text1"/>
          <w:shd w:val="clear" w:color="auto" w:fill="FFFFFF"/>
        </w:rPr>
        <w:t xml:space="preserve">, the term “Lewy body disease (LBD)” </w:t>
      </w:r>
      <w:r w:rsidR="00D32BFE" w:rsidRPr="004D5ADC">
        <w:rPr>
          <w:rFonts w:ascii="Aptos" w:hAnsi="Aptos" w:cs="Arial"/>
          <w:color w:val="000000" w:themeColor="text1"/>
          <w:shd w:val="clear" w:color="auto" w:fill="FFFFFF"/>
        </w:rPr>
        <w:t xml:space="preserve">was introduced </w:t>
      </w:r>
      <w:r w:rsidR="00EA592D" w:rsidRPr="004D5ADC">
        <w:rPr>
          <w:rFonts w:ascii="Aptos" w:hAnsi="Aptos" w:cs="Arial"/>
          <w:color w:val="000000" w:themeColor="text1"/>
          <w:shd w:val="clear" w:color="auto" w:fill="FFFFFF"/>
        </w:rPr>
        <w:fldChar w:fldCharType="begin">
          <w:fldData xml:space="preserve">PEVuZE5vdGU+PENpdGU+PEF1dGhvcj5Lb3Nha2E8L0F1dGhvcj48WWVhcj4yMDE0PC9ZZWFyPjxS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PEVuZE5vdGU+PENpdGU+PEF1dGhvcj5Lb3Nha2E8L0F1dGhvcj48WWVhcj4yMDE0PC9ZZWFyPjxS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EA592D" w:rsidRPr="004D5ADC">
        <w:rPr>
          <w:rFonts w:ascii="Aptos" w:hAnsi="Aptos" w:cs="Arial"/>
          <w:color w:val="000000" w:themeColor="text1"/>
          <w:shd w:val="clear" w:color="auto" w:fill="FFFFFF"/>
        </w:rPr>
      </w:r>
      <w:r w:rsidR="00EA592D"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[177, 178]</w:t>
      </w:r>
      <w:r w:rsidR="00EA592D" w:rsidRPr="004D5ADC">
        <w:rPr>
          <w:rFonts w:ascii="Aptos" w:hAnsi="Aptos" w:cs="Arial"/>
          <w:color w:val="000000" w:themeColor="text1"/>
          <w:shd w:val="clear" w:color="auto" w:fill="FFFFFF"/>
        </w:rPr>
        <w:fldChar w:fldCharType="end"/>
      </w:r>
      <w:r w:rsidR="00EA592D" w:rsidRPr="004D5ADC">
        <w:rPr>
          <w:rFonts w:ascii="Aptos" w:hAnsi="Aptos" w:cs="Arial"/>
          <w:color w:val="000000" w:themeColor="text1"/>
          <w:shd w:val="clear" w:color="auto" w:fill="FFFFFF"/>
        </w:rPr>
        <w:t>. Th</w:t>
      </w:r>
      <w:r w:rsidR="00D32BFE" w:rsidRPr="004D5ADC">
        <w:rPr>
          <w:rFonts w:ascii="Aptos" w:hAnsi="Aptos" w:cs="Arial"/>
          <w:color w:val="000000" w:themeColor="text1"/>
          <w:shd w:val="clear" w:color="auto" w:fill="FFFFFF"/>
        </w:rPr>
        <w:t>is group later proposed a</w:t>
      </w:r>
      <w:r w:rsidR="00EA592D" w:rsidRPr="004D5ADC">
        <w:rPr>
          <w:rFonts w:ascii="Aptos" w:hAnsi="Aptos" w:cs="Arial"/>
          <w:color w:val="000000" w:themeColor="text1"/>
          <w:shd w:val="clear" w:color="auto" w:fill="FFFFFF"/>
        </w:rPr>
        <w:t xml:space="preserve"> classification of LBD into</w:t>
      </w:r>
      <w:r w:rsidR="00D32BFE" w:rsidRPr="004D5ADC">
        <w:rPr>
          <w:rFonts w:ascii="Aptos" w:hAnsi="Aptos" w:cs="Arial"/>
          <w:color w:val="000000" w:themeColor="text1"/>
          <w:shd w:val="clear" w:color="auto" w:fill="FFFFFF"/>
        </w:rPr>
        <w:t xml:space="preserve"> three subtypes:</w:t>
      </w:r>
      <w:r w:rsidR="00EA592D" w:rsidRPr="004D5ADC">
        <w:rPr>
          <w:rFonts w:ascii="Aptos" w:hAnsi="Aptos" w:cs="Arial"/>
          <w:color w:val="000000" w:themeColor="text1"/>
          <w:shd w:val="clear" w:color="auto" w:fill="FFFFFF"/>
        </w:rPr>
        <w:t xml:space="preserve"> type A (brain stem type), type B (transitional type) and type C (diffuse type). Type C</w:t>
      </w:r>
      <w:r w:rsidR="00D32BFE" w:rsidRPr="004D5ADC">
        <w:rPr>
          <w:rFonts w:ascii="Aptos" w:hAnsi="Aptos" w:cs="Arial"/>
          <w:color w:val="000000" w:themeColor="text1"/>
          <w:shd w:val="clear" w:color="auto" w:fill="FFFFFF"/>
        </w:rPr>
        <w:t>, also referred to as</w:t>
      </w:r>
      <w:r w:rsidR="00EA592D" w:rsidRPr="004D5ADC">
        <w:rPr>
          <w:rFonts w:ascii="Aptos" w:hAnsi="Aptos" w:cs="Arial"/>
          <w:color w:val="000000" w:themeColor="text1"/>
          <w:shd w:val="clear" w:color="auto" w:fill="FFFFFF"/>
        </w:rPr>
        <w:t xml:space="preserve"> the diffuse type</w:t>
      </w:r>
      <w:r w:rsidR="00D32BFE" w:rsidRPr="004D5ADC">
        <w:rPr>
          <w:rFonts w:ascii="Aptos" w:hAnsi="Aptos" w:cs="Arial"/>
          <w:color w:val="000000" w:themeColor="text1"/>
          <w:shd w:val="clear" w:color="auto" w:fill="FFFFFF"/>
        </w:rPr>
        <w:t>,</w:t>
      </w:r>
      <w:r w:rsidR="00EA592D" w:rsidRPr="004D5ADC">
        <w:rPr>
          <w:rFonts w:ascii="Aptos" w:hAnsi="Aptos" w:cs="Arial"/>
          <w:color w:val="000000" w:themeColor="text1"/>
          <w:shd w:val="clear" w:color="auto" w:fill="FFFFFF"/>
        </w:rPr>
        <w:t xml:space="preserve"> is now </w:t>
      </w:r>
      <w:r w:rsidR="00D32BFE" w:rsidRPr="004D5ADC">
        <w:rPr>
          <w:rFonts w:ascii="Aptos" w:hAnsi="Aptos" w:cs="Arial"/>
          <w:color w:val="000000" w:themeColor="text1"/>
          <w:shd w:val="clear" w:color="auto" w:fill="FFFFFF"/>
        </w:rPr>
        <w:t>recognized</w:t>
      </w:r>
      <w:r w:rsidR="00EA592D" w:rsidRPr="004D5ADC">
        <w:rPr>
          <w:rFonts w:ascii="Aptos" w:hAnsi="Aptos" w:cs="Arial"/>
          <w:color w:val="000000" w:themeColor="text1"/>
          <w:shd w:val="clear" w:color="auto" w:fill="FFFFFF"/>
        </w:rPr>
        <w:t xml:space="preserve"> as dementia with Lewy bodies </w:t>
      </w:r>
      <w:r w:rsidR="00EA592D"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&lt;EndNote&gt;&lt;Cite&gt;&lt;Author&gt;Kosaka&lt;/Author&gt;&lt;Year&gt;2014&lt;/Year&gt;&lt;RecNum&gt;198&lt;/RecNum&gt;&lt;DisplayText&gt;[177]&lt;/DisplayText&gt;&lt;record&gt;&lt;rec-number&gt;198&lt;/rec-number&gt;&lt;foreign-keys&gt;&lt;key app="EN" db-id="eex90dt2ka5xrceptpwvtwxhpxw95esvxesf" timestamp="1737564551"&gt;198&lt;/key&gt;&lt;/foreign-keys&gt;&lt;ref-type name="Journal Article"&gt;17&lt;/ref-type&gt;&lt;contributors&gt;&lt;authors&gt;&lt;author&gt;Kosaka, K.&lt;/author&gt;&lt;/authors&gt;&lt;/contributors&gt;&lt;auth-address&gt;Clinic Ian Center Minami.&lt;/auth-address&gt;&lt;titles&gt;&lt;title&gt;Lewy body disease and dementia with Lewy bodies&lt;/title&gt;&lt;secondary-title&gt;Proc Jpn Acad Ser B Phys Biol Sci&lt;/secondary-title&gt;&lt;/titles&gt;&lt;periodical&gt;&lt;full-title&gt;Proc Jpn Acad Ser B Phys Biol Sci&lt;/full-title&gt;&lt;/periodical&gt;&lt;pages&gt;301-6&lt;/pages&gt;&lt;volume&gt;90&lt;/volume&gt;&lt;number&gt;8&lt;/number&gt;&lt;edition&gt;2014/10/15&lt;/edition&gt;&lt;keywords&gt;&lt;keyword&gt;Animals&lt;/keyword&gt;&lt;keyword&gt;*History of Medicine&lt;/keyword&gt;&lt;keyword&gt;History, 19th Century&lt;/keyword&gt;&lt;keyword&gt;History, 20th Century&lt;/keyword&gt;&lt;keyword&gt;History, 21st Century&lt;/keyword&gt;&lt;keyword&gt;Humans&lt;/keyword&gt;&lt;keyword&gt;Lewy Body Disease/*history&lt;/keyword&gt;&lt;/keywords&gt;&lt;dates&gt;&lt;year&gt;2014&lt;/year&gt;&lt;/dates&gt;&lt;isbn&gt;0386-2208 (Print)&amp;#xD;0386-2208&lt;/isbn&gt;&lt;accession-num&gt;25311140&lt;/accession-num&gt;&lt;urls&gt;&lt;/urls&gt;&lt;custom2&gt;PMC4275567&lt;/custom2&gt;&lt;electronic-resource-num&gt;10.2183/pjab.90.301&lt;/electronic-resource-num&gt;&lt;remote-database-provider&gt;NLM&lt;/remote-database-provider&gt;&lt;language&gt;eng&lt;/language&gt;&lt;/record&gt;&lt;/Cite&gt;&lt;/EndNote&gt;</w:instrText>
      </w:r>
      <w:r w:rsidR="00EA592D"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[177]</w:t>
      </w:r>
      <w:r w:rsidR="00EA592D" w:rsidRPr="004D5ADC">
        <w:rPr>
          <w:rFonts w:ascii="Aptos" w:hAnsi="Aptos" w:cs="Arial"/>
          <w:color w:val="000000" w:themeColor="text1"/>
          <w:shd w:val="clear" w:color="auto" w:fill="FFFFFF"/>
        </w:rPr>
        <w:fldChar w:fldCharType="end"/>
      </w:r>
      <w:r w:rsidR="00EA592D" w:rsidRPr="004D5ADC">
        <w:rPr>
          <w:rFonts w:ascii="Aptos" w:hAnsi="Aptos" w:cs="Arial"/>
          <w:color w:val="000000" w:themeColor="text1"/>
          <w:shd w:val="clear" w:color="auto" w:fill="FFFFFF"/>
        </w:rPr>
        <w:t>.</w:t>
      </w:r>
    </w:p>
    <w:p w14:paraId="6A71075C" w14:textId="7AF4C9C9" w:rsidR="00371AB5" w:rsidRPr="004D5ADC" w:rsidRDefault="00FA7D44" w:rsidP="00371AB5">
      <w:pPr>
        <w:spacing w:line="360" w:lineRule="auto"/>
        <w:jc w:val="both"/>
        <w:rPr>
          <w:rFonts w:ascii="Aptos" w:hAnsi="Aptos"/>
        </w:rPr>
      </w:pPr>
      <w:r w:rsidRPr="004D5ADC">
        <w:rPr>
          <w:rFonts w:ascii="Aptos" w:hAnsi="Aptos"/>
        </w:rPr>
        <w:t>MSA and PD patients generally have a similar age of onset, whereas DLB typically begins about ten years later</w:t>
      </w:r>
      <w:r w:rsidRPr="004D5ADC">
        <w:rPr>
          <w:rFonts w:ascii="Aptos" w:hAnsi="Aptos" w:cs="Arial"/>
          <w:color w:val="000000" w:themeColor="text1"/>
          <w:shd w:val="clear" w:color="auto" w:fill="FFFFFF"/>
        </w:rPr>
        <w:t xml:space="preserve"> </w:t>
      </w:r>
      <w:r w:rsidR="00950733"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&lt;EndNote&gt;&lt;Cite&gt;&lt;Author&gt;Guo&lt;/Author&gt;&lt;Year&gt;2022&lt;/Year&gt;&lt;RecNum&gt;189&lt;/RecNum&gt;&lt;DisplayText&gt;[169]&lt;/DisplayText&gt;&lt;record&gt;&lt;rec-number&gt;189&lt;/rec-number&gt;&lt;foreign-keys&gt;&lt;key app="EN" db-id="eex90dt2ka5xrceptpwvtwxhpxw95esvxesf" timestamp="1737545359"&gt;189&lt;/key&gt;&lt;/foreign-keys&gt;&lt;ref-type name="Journal Article"&gt;17&lt;/ref-type&gt;&lt;contributors&gt;&lt;authors&gt;&lt;author&gt;Guo, Yu-Jie&lt;/author&gt;&lt;author&gt;Xiong, Huan&lt;/author&gt;&lt;author&gt;Chen, Kang&lt;/author&gt;&lt;author&gt;Zou, Jin-Jun&lt;/author&gt;&lt;author&gt;Lei, Peng&lt;/author&gt;&lt;/authors&gt;&lt;/contributors&gt;&lt;titles&gt;&lt;title&gt;Brain regions susceptible to alpha-synuclein spreading&lt;/title&gt;&lt;secondary-title&gt;Molecular Psychiatry&lt;/secondary-title&gt;&lt;/titles&gt;&lt;periodical&gt;&lt;full-title&gt;Molecular Psychiatry&lt;/full-title&gt;&lt;/periodical&gt;&lt;pages&gt;758-770&lt;/pages&gt;&lt;volume&gt;27&lt;/volume&gt;&lt;number&gt;1&lt;/number&gt;&lt;dates&gt;&lt;year&gt;2022&lt;/year&gt;&lt;pub-dates&gt;&lt;date&gt;2022/01/01&lt;/date&gt;&lt;/pub-dates&gt;&lt;/dates&gt;&lt;isbn&gt;1476-5578&lt;/isbn&gt;&lt;urls&gt;&lt;related-urls&gt;&lt;url&gt;https://doi.org/10.1038/s41380-021-01296-7&lt;/url&gt;&lt;/related-urls&gt;&lt;/urls&gt;&lt;electronic-resource-num&gt;10.1038/s41380-021-01296-7&lt;/electronic-resource-num&gt;&lt;/record&gt;&lt;/Cite&gt;&lt;/EndNote&gt;</w:instrText>
      </w:r>
      <w:r w:rsidR="00950733"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[169]</w:t>
      </w:r>
      <w:r w:rsidR="00950733" w:rsidRPr="004D5ADC">
        <w:rPr>
          <w:rFonts w:ascii="Aptos" w:hAnsi="Aptos" w:cs="Arial"/>
          <w:color w:val="000000" w:themeColor="text1"/>
          <w:shd w:val="clear" w:color="auto" w:fill="FFFFFF"/>
        </w:rPr>
        <w:fldChar w:fldCharType="end"/>
      </w:r>
      <w:r w:rsidR="00950733" w:rsidRPr="004D5ADC">
        <w:rPr>
          <w:rFonts w:ascii="Aptos" w:hAnsi="Aptos" w:cs="Arial"/>
          <w:color w:val="000000" w:themeColor="text1"/>
          <w:shd w:val="clear" w:color="auto" w:fill="FFFFFF"/>
        </w:rPr>
        <w:t xml:space="preserve">. </w:t>
      </w:r>
      <w:r w:rsidR="00371AB5" w:rsidRPr="004D5ADC">
        <w:rPr>
          <w:rFonts w:ascii="Aptos" w:hAnsi="Aptos" w:cs="Arial"/>
          <w:color w:val="000000" w:themeColor="text1"/>
          <w:shd w:val="clear" w:color="auto" w:fill="FFFFFF"/>
        </w:rPr>
        <w:t>In addition, while the degeneration of substantia nigra neurons is a hallmark of PD, it is not consistently observed in DLB. Instead, DLB is marked by a more rapid progression of α-synuclein pathology, particularly in the cortical and limbic regions. Another distinguishing feature of DLB is the higher density of phosphorylated α-synuclein observed in the olfactory bulb and transentorhinal cortex compared to PD. Clinically, DLB differs from PD in that it predominantly presents with dementia and visual hallucinations, alongside parkinsonian features, rather than motor dysfunction as the primary characteristic</w:t>
      </w:r>
      <w:r w:rsidR="006B0768" w:rsidRPr="004D5ADC">
        <w:rPr>
          <w:rFonts w:ascii="Aptos" w:hAnsi="Aptos"/>
        </w:rPr>
        <w:t xml:space="preserve">. </w:t>
      </w:r>
      <w:r w:rsidR="00212826" w:rsidRPr="004D5ADC">
        <w:rPr>
          <w:rFonts w:ascii="Aptos" w:hAnsi="Aptos"/>
        </w:rPr>
        <w:t>Although rare DLB familial cases linked to genetic mutations have been described, the disease is predominantly considered to be sporadic and nonhereditary</w:t>
      </w:r>
      <w:r w:rsidR="00DE70FB" w:rsidRPr="004D5ADC">
        <w:rPr>
          <w:rFonts w:ascii="Aptos" w:hAnsi="Aptos"/>
        </w:rPr>
        <w:t xml:space="preserve"> </w:t>
      </w:r>
      <w:r w:rsidR="00DE70FB" w:rsidRPr="004D5ADC">
        <w:rPr>
          <w:rFonts w:ascii="Aptos" w:hAnsi="Aptos"/>
        </w:rPr>
        <w:fldChar w:fldCharType="begin"/>
      </w:r>
      <w:r w:rsidR="000D7999">
        <w:rPr>
          <w:rFonts w:ascii="Aptos" w:hAnsi="Aptos"/>
        </w:rPr>
        <w:instrText xml:space="preserve"> ADDIN EN.CITE &lt;EndNote&gt;&lt;Cite&gt;&lt;Author&gt;Outeiro&lt;/Author&gt;&lt;Year&gt;2019&lt;/Year&gt;&lt;RecNum&gt;201&lt;/RecNum&gt;&lt;DisplayText&gt;[149]&lt;/DisplayText&gt;&lt;record&gt;&lt;rec-number&gt;201&lt;/rec-number&gt;&lt;foreign-keys&gt;&lt;key app="EN" db-id="eex90dt2ka5xrceptpwvtwxhpxw95esvxesf" timestamp="1737582753"&gt;201&lt;/key&gt;&lt;/foreign-keys&gt;&lt;ref-type name="Journal Article"&gt;17&lt;/ref-type&gt;&lt;contributors&gt;&lt;authors&gt;&lt;author&gt;Outeiro, Tiago Fleming&lt;/author&gt;&lt;author&gt;Koss, David J.&lt;/author&gt;&lt;author&gt;Erskine, Daniel&lt;/author&gt;&lt;author&gt;Walker, Lauren&lt;/author&gt;&lt;author&gt;Kurzawa-Akanbi, Marzena&lt;/author&gt;&lt;author&gt;Burn, David&lt;/author&gt;&lt;author&gt;Donaghy, Paul&lt;/author&gt;&lt;author&gt;Morris, Christopher&lt;/author&gt;&lt;author&gt;Taylor, John-Paul&lt;/author&gt;&lt;author&gt;Thomas, Alan&lt;/author&gt;&lt;author&gt;Attems, Johannes&lt;/author&gt;&lt;author&gt;McKeith, Ian&lt;/author&gt;&lt;/authors&gt;&lt;/contributors&gt;&lt;titles&gt;&lt;title&gt;Dementia with Lewy bodies: an update and outlook&lt;/title&gt;&lt;secondary-title&gt;Molecular Neurodegeneration&lt;/secondary-title&gt;&lt;/titles&gt;&lt;periodical&gt;&lt;full-title&gt;Molecular Neurodegeneration&lt;/full-title&gt;&lt;/periodical&gt;&lt;pages&gt;5&lt;/pages&gt;&lt;volume&gt;14&lt;/volume&gt;&lt;number&gt;1&lt;/number&gt;&lt;dates&gt;&lt;year&gt;2019&lt;/year&gt;&lt;pub-dates&gt;&lt;date&gt;2019/01/21&lt;/date&gt;&lt;/pub-dates&gt;&lt;/dates&gt;&lt;isbn&gt;1750-1326&lt;/isbn&gt;&lt;urls&gt;&lt;related-urls&gt;&lt;url&gt;https://doi.org/10.1186/s13024-019-0306-8&lt;/url&gt;&lt;/related-urls&gt;&lt;/urls&gt;&lt;electronic-resource-num&gt;10.1186/s13024-019-0306-8&lt;/electronic-resource-num&gt;&lt;/record&gt;&lt;/Cite&gt;&lt;/EndNote&gt;</w:instrText>
      </w:r>
      <w:r w:rsidR="00DE70FB" w:rsidRPr="004D5ADC">
        <w:rPr>
          <w:rFonts w:ascii="Aptos" w:hAnsi="Aptos"/>
        </w:rPr>
        <w:fldChar w:fldCharType="separate"/>
      </w:r>
      <w:r w:rsidR="000D7999">
        <w:rPr>
          <w:rFonts w:ascii="Aptos" w:hAnsi="Aptos"/>
          <w:noProof/>
        </w:rPr>
        <w:t>[149]</w:t>
      </w:r>
      <w:r w:rsidR="00DE70FB" w:rsidRPr="004D5ADC">
        <w:rPr>
          <w:rFonts w:ascii="Aptos" w:hAnsi="Aptos"/>
        </w:rPr>
        <w:fldChar w:fldCharType="end"/>
      </w:r>
      <w:r w:rsidR="00212826" w:rsidRPr="004D5ADC">
        <w:rPr>
          <w:rFonts w:ascii="Aptos" w:hAnsi="Aptos"/>
        </w:rPr>
        <w:t>.</w:t>
      </w:r>
    </w:p>
    <w:p w14:paraId="2F24D81A" w14:textId="282197DC" w:rsidR="00FC1DAF" w:rsidRPr="004D5ADC" w:rsidRDefault="00FA7D44" w:rsidP="00371AB5">
      <w:pPr>
        <w:spacing w:line="360" w:lineRule="auto"/>
        <w:jc w:val="both"/>
        <w:rPr>
          <w:rFonts w:ascii="Aptos" w:hAnsi="Aptos"/>
        </w:rPr>
      </w:pPr>
      <w:r w:rsidRPr="004D5ADC">
        <w:rPr>
          <w:rFonts w:ascii="Aptos" w:hAnsi="Aptos"/>
        </w:rPr>
        <w:lastRenderedPageBreak/>
        <w:t xml:space="preserve">Cognitive impairment that varies in severity, recurrent visual hallucinations, spontaneous extrapyramidal motor symptoms, and a history of rapid eye movement (REM) sleep behavior disorder (RBD) are among the most prominent features. The presence of at least two of these symptoms in a person with dementia is sufficient for a clinical diagnosis of probable DLB. </w:t>
      </w:r>
    </w:p>
    <w:p w14:paraId="79D86E68" w14:textId="77777777" w:rsidR="00A67BC2" w:rsidRPr="004D5ADC" w:rsidRDefault="00A67BC2" w:rsidP="00371AB5">
      <w:pPr>
        <w:spacing w:line="360" w:lineRule="auto"/>
        <w:jc w:val="both"/>
        <w:rPr>
          <w:rFonts w:ascii="Aptos" w:hAnsi="Aptos" w:cs="Arial"/>
          <w:color w:val="000000" w:themeColor="text1"/>
          <w:shd w:val="clear" w:color="auto" w:fill="FFFFFF"/>
        </w:rPr>
      </w:pPr>
    </w:p>
    <w:p w14:paraId="2F75A9B0" w14:textId="77777777" w:rsidR="00E24711" w:rsidRPr="004D5ADC" w:rsidRDefault="00E24711" w:rsidP="002834E5">
      <w:pPr>
        <w:spacing w:line="360" w:lineRule="auto"/>
        <w:jc w:val="both"/>
        <w:rPr>
          <w:rFonts w:ascii="Aptos" w:hAnsi="Aptos" w:cs="Arial"/>
          <w:color w:val="000000" w:themeColor="text1"/>
          <w:shd w:val="clear" w:color="auto" w:fill="FFFFFF"/>
        </w:rPr>
      </w:pPr>
    </w:p>
    <w:p w14:paraId="3F4AAB49" w14:textId="22D89F0C" w:rsidR="00C61B32" w:rsidRPr="00C61B32" w:rsidRDefault="006F62AD" w:rsidP="00632535">
      <w:pPr>
        <w:pStyle w:val="Heading2"/>
        <w:rPr>
          <w:shd w:val="clear" w:color="auto" w:fill="FFFFFF"/>
        </w:rPr>
      </w:pPr>
      <w:bookmarkStart w:id="24" w:name="_Toc196910826"/>
      <w:r w:rsidRPr="004A76AF">
        <w:rPr>
          <w:shd w:val="clear" w:color="auto" w:fill="FFFFFF"/>
        </w:rPr>
        <w:t>THERAPEUTIC STRATEGIES AGAINST SYNUCLEINOPATHIES</w:t>
      </w:r>
      <w:bookmarkEnd w:id="24"/>
    </w:p>
    <w:p w14:paraId="6CB6FD8F" w14:textId="781E4FDC" w:rsidR="002A09E3" w:rsidRPr="004A76AF" w:rsidRDefault="002A09E3" w:rsidP="00632535">
      <w:pPr>
        <w:pStyle w:val="Heading3"/>
        <w:rPr>
          <w:shd w:val="clear" w:color="auto" w:fill="FFFFFF"/>
        </w:rPr>
      </w:pPr>
      <w:bookmarkStart w:id="25" w:name="_Toc196910827"/>
      <w:r w:rsidRPr="004A76AF">
        <w:rPr>
          <w:shd w:val="clear" w:color="auto" w:fill="FFFFFF"/>
        </w:rPr>
        <w:t>Monoclonal antibodies</w:t>
      </w:r>
      <w:bookmarkEnd w:id="25"/>
    </w:p>
    <w:p w14:paraId="61DC55AB" w14:textId="14F6E269" w:rsidR="00690EDD" w:rsidRPr="004D5ADC" w:rsidRDefault="00821B07" w:rsidP="002834E5">
      <w:pPr>
        <w:spacing w:line="360" w:lineRule="auto"/>
        <w:jc w:val="both"/>
        <w:rPr>
          <w:rFonts w:ascii="Aptos" w:hAnsi="Aptos"/>
        </w:rPr>
      </w:pPr>
      <w:r w:rsidRPr="004D5ADC">
        <w:rPr>
          <w:rFonts w:ascii="Aptos" w:hAnsi="Aptos" w:cs="Arial"/>
          <w:color w:val="000000" w:themeColor="text1"/>
          <w:shd w:val="clear" w:color="auto" w:fill="FFFFFF"/>
        </w:rPr>
        <w:t>T</w:t>
      </w:r>
      <w:r w:rsidR="006F62AD" w:rsidRPr="004D5ADC">
        <w:rPr>
          <w:rFonts w:ascii="Aptos" w:hAnsi="Aptos" w:cs="Arial"/>
          <w:color w:val="000000" w:themeColor="text1"/>
          <w:shd w:val="clear" w:color="auto" w:fill="FFFFFF"/>
        </w:rPr>
        <w:t>herapeutic strategies targeting α-syn in synucleinopathies have primarily focused on monoclonal antibodies, with several having progressed to clinical trials.</w:t>
      </w:r>
      <w:r w:rsidR="00C82EE5" w:rsidRPr="004D5ADC">
        <w:rPr>
          <w:rFonts w:ascii="Aptos" w:hAnsi="Aptos" w:cs="Arial"/>
          <w:color w:val="000000" w:themeColor="text1"/>
          <w:shd w:val="clear" w:color="auto" w:fill="FFFFFF"/>
        </w:rPr>
        <w:t xml:space="preserve"> Monoclonal antibodies (mAbs) are engineered to specifically bind to α-syn, facilitating its clearance and preventing aggregation. Two mAbs</w:t>
      </w:r>
      <w:r w:rsidR="00F31A3C" w:rsidRPr="004D5ADC">
        <w:rPr>
          <w:rFonts w:ascii="Aptos" w:hAnsi="Aptos" w:cs="Arial"/>
          <w:color w:val="000000" w:themeColor="text1"/>
          <w:shd w:val="clear" w:color="auto" w:fill="FFFFFF"/>
        </w:rPr>
        <w:t>, designed to bind aggregated α-syn,</w:t>
      </w:r>
      <w:r w:rsidR="00C82EE5" w:rsidRPr="004D5ADC">
        <w:rPr>
          <w:rFonts w:ascii="Aptos" w:hAnsi="Aptos" w:cs="Arial"/>
          <w:color w:val="000000" w:themeColor="text1"/>
          <w:shd w:val="clear" w:color="auto" w:fill="FFFFFF"/>
        </w:rPr>
        <w:t xml:space="preserve"> have undergone clinical evaluation </w:t>
      </w:r>
      <w:r w:rsidR="00F31A3C" w:rsidRPr="004D5ADC">
        <w:rPr>
          <w:rFonts w:ascii="Aptos" w:hAnsi="Aptos" w:cs="Arial"/>
          <w:color w:val="000000" w:themeColor="text1"/>
          <w:shd w:val="clear" w:color="auto" w:fill="FFFFFF"/>
        </w:rPr>
        <w:t>-</w:t>
      </w:r>
      <w:r w:rsidR="00C82EE5" w:rsidRPr="004D5ADC">
        <w:rPr>
          <w:rFonts w:ascii="Aptos" w:hAnsi="Aptos" w:cs="Arial"/>
          <w:color w:val="000000" w:themeColor="text1"/>
          <w:shd w:val="clear" w:color="auto" w:fill="FFFFFF"/>
        </w:rPr>
        <w:t xml:space="preserve"> prasinezumab and cinpanemab </w:t>
      </w:r>
      <w:r w:rsidR="00C82EE5" w:rsidRPr="004D5ADC">
        <w:rPr>
          <w:rFonts w:ascii="Aptos" w:hAnsi="Aptos" w:cs="Arial"/>
          <w:color w:val="000000" w:themeColor="text1"/>
          <w:shd w:val="clear" w:color="auto" w:fill="FFFFFF"/>
        </w:rPr>
        <w:fldChar w:fldCharType="begin">
          <w:fldData xml:space="preserve">PEVuZE5vdGU+PENpdGU+PEF1dGhvcj5QYWdhbm88L0F1dGhvcj48WWVhcj4yMDIyPC9ZZWFyPjxS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PEVuZE5vdGU+PENpdGU+PEF1dGhvcj5QYWdhbm88L0F1dGhvcj48WWVhcj4yMDIyPC9ZZWFyPjxS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C82EE5" w:rsidRPr="004D5ADC">
        <w:rPr>
          <w:rFonts w:ascii="Aptos" w:hAnsi="Aptos" w:cs="Arial"/>
          <w:color w:val="000000" w:themeColor="text1"/>
          <w:shd w:val="clear" w:color="auto" w:fill="FFFFFF"/>
        </w:rPr>
      </w:r>
      <w:r w:rsidR="00C82EE5"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[179, 180]</w:t>
      </w:r>
      <w:r w:rsidR="00C82EE5" w:rsidRPr="004D5ADC">
        <w:rPr>
          <w:rFonts w:ascii="Aptos" w:hAnsi="Aptos" w:cs="Arial"/>
          <w:color w:val="000000" w:themeColor="text1"/>
          <w:shd w:val="clear" w:color="auto" w:fill="FFFFFF"/>
        </w:rPr>
        <w:fldChar w:fldCharType="end"/>
      </w:r>
      <w:r w:rsidR="00C82EE5" w:rsidRPr="004D5ADC">
        <w:rPr>
          <w:rFonts w:ascii="Aptos" w:hAnsi="Aptos" w:cs="Arial"/>
          <w:color w:val="000000" w:themeColor="text1"/>
          <w:shd w:val="clear" w:color="auto" w:fill="FFFFFF"/>
        </w:rPr>
        <w:t xml:space="preserve">. </w:t>
      </w:r>
      <w:r w:rsidR="00E03374" w:rsidRPr="004D5ADC">
        <w:rPr>
          <w:rFonts w:ascii="Aptos" w:hAnsi="Aptos"/>
        </w:rPr>
        <w:t>P</w:t>
      </w:r>
      <w:r w:rsidR="00C82EE5" w:rsidRPr="004D5ADC">
        <w:rPr>
          <w:rFonts w:ascii="Aptos" w:hAnsi="Aptos"/>
        </w:rPr>
        <w:t xml:space="preserve">rasinezumab </w:t>
      </w:r>
      <w:r w:rsidR="001C2197" w:rsidRPr="004D5ADC">
        <w:rPr>
          <w:rFonts w:ascii="Aptos" w:hAnsi="Aptos"/>
        </w:rPr>
        <w:t xml:space="preserve">recognizes C-terminus of </w:t>
      </w:r>
      <w:r w:rsidR="001C2197" w:rsidRPr="004D5ADC">
        <w:rPr>
          <w:rFonts w:ascii="Aptos" w:eastAsia="Times New Roman" w:hAnsi="Aptos" w:cs="Times New Roman"/>
          <w:color w:val="000000"/>
          <w:kern w:val="0"/>
          <w:lang w:val="en-HR" w:eastAsia="en-GB"/>
          <w14:ligatures w14:val="none"/>
        </w:rPr>
        <w:t xml:space="preserve">α-syn and </w:t>
      </w:r>
      <w:r w:rsidR="004B7CEC" w:rsidRPr="004D5ADC">
        <w:rPr>
          <w:rFonts w:ascii="Aptos" w:hAnsi="Aptos"/>
        </w:rPr>
        <w:t>bind</w:t>
      </w:r>
      <w:r w:rsidR="001C2197" w:rsidRPr="004D5ADC">
        <w:rPr>
          <w:rFonts w:ascii="Aptos" w:hAnsi="Aptos"/>
        </w:rPr>
        <w:t xml:space="preserve">s </w:t>
      </w:r>
      <w:r w:rsidR="004B7CEC" w:rsidRPr="004D5ADC">
        <w:rPr>
          <w:rFonts w:ascii="Aptos" w:hAnsi="Aptos"/>
        </w:rPr>
        <w:t xml:space="preserve">to </w:t>
      </w:r>
      <w:r w:rsidR="001C2197" w:rsidRPr="004D5ADC">
        <w:rPr>
          <w:rFonts w:ascii="Aptos" w:hAnsi="Aptos"/>
        </w:rPr>
        <w:t>both its monomeric and</w:t>
      </w:r>
      <w:r w:rsidR="00C82EE5" w:rsidRPr="004D5ADC">
        <w:rPr>
          <w:rFonts w:ascii="Aptos" w:hAnsi="Aptos"/>
        </w:rPr>
        <w:t xml:space="preserve"> aggregated forms</w:t>
      </w:r>
      <w:r w:rsidR="004B7CEC" w:rsidRPr="004D5ADC">
        <w:rPr>
          <w:rFonts w:ascii="Aptos" w:hAnsi="Aptos"/>
        </w:rPr>
        <w:t xml:space="preserve"> </w:t>
      </w:r>
      <w:r w:rsidR="004B7CEC" w:rsidRPr="004D5ADC">
        <w:rPr>
          <w:rFonts w:ascii="Aptos" w:hAnsi="Aptos"/>
        </w:rPr>
        <w:fldChar w:fldCharType="begin">
          <w:fldData xml:space="preserve">PEVuZE5vdGU+PENpdGU+PEF1dGhvcj5QYWdhbm88L0F1dGhvcj48WWVhcj4yMDIyPC9ZZWFyPjxS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</w:fldData>
        </w:fldChar>
      </w:r>
      <w:r w:rsidR="000D7999">
        <w:rPr>
          <w:rFonts w:ascii="Aptos" w:hAnsi="Aptos"/>
        </w:rPr>
        <w:instrText xml:space="preserve"> ADDIN EN.CITE </w:instrText>
      </w:r>
      <w:r w:rsidR="000D7999">
        <w:rPr>
          <w:rFonts w:ascii="Aptos" w:hAnsi="Aptos"/>
        </w:rPr>
        <w:fldChar w:fldCharType="begin">
          <w:fldData xml:space="preserve">PEVuZE5vdGU+PENpdGU+PEF1dGhvcj5QYWdhbm88L0F1dGhvcj48WWVhcj4yMDIyPC9ZZWFyPjxS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004B7CEC" w:rsidRPr="004D5ADC">
        <w:rPr>
          <w:rFonts w:ascii="Aptos" w:hAnsi="Aptos"/>
        </w:rPr>
      </w:r>
      <w:r w:rsidR="004B7CEC" w:rsidRPr="004D5ADC">
        <w:rPr>
          <w:rFonts w:ascii="Aptos" w:hAnsi="Aptos"/>
        </w:rPr>
        <w:fldChar w:fldCharType="separate"/>
      </w:r>
      <w:r w:rsidR="000D7999">
        <w:rPr>
          <w:rFonts w:ascii="Aptos" w:hAnsi="Aptos"/>
          <w:noProof/>
        </w:rPr>
        <w:t>[179]</w:t>
      </w:r>
      <w:r w:rsidR="004B7CEC" w:rsidRPr="004D5ADC">
        <w:rPr>
          <w:rFonts w:ascii="Aptos" w:hAnsi="Aptos"/>
        </w:rPr>
        <w:fldChar w:fldCharType="end"/>
      </w:r>
      <w:r w:rsidR="00C82EE5" w:rsidRPr="004D5ADC">
        <w:rPr>
          <w:rFonts w:ascii="Aptos" w:hAnsi="Aptos"/>
        </w:rPr>
        <w:t xml:space="preserve">. Although </w:t>
      </w:r>
      <w:r w:rsidR="00E03374" w:rsidRPr="004D5ADC">
        <w:rPr>
          <w:rFonts w:ascii="Aptos" w:hAnsi="Aptos"/>
        </w:rPr>
        <w:t>this mAb</w:t>
      </w:r>
      <w:r w:rsidR="00C82EE5" w:rsidRPr="004D5ADC">
        <w:rPr>
          <w:rFonts w:ascii="Aptos" w:hAnsi="Aptos"/>
        </w:rPr>
        <w:t xml:space="preserve"> did not achieve the primary endpoint of significantly delaying motor symptom progression</w:t>
      </w:r>
      <w:r w:rsidR="001C2197" w:rsidRPr="004D5ADC">
        <w:rPr>
          <w:rFonts w:ascii="Aptos" w:hAnsi="Aptos"/>
        </w:rPr>
        <w:t xml:space="preserve"> in early-stage PD patients, it </w:t>
      </w:r>
      <w:r w:rsidR="004B7CEC" w:rsidRPr="004D5ADC">
        <w:rPr>
          <w:rFonts w:ascii="Aptos" w:hAnsi="Aptos"/>
        </w:rPr>
        <w:t>showed potential</w:t>
      </w:r>
      <w:r w:rsidR="001C2197" w:rsidRPr="004D5ADC">
        <w:rPr>
          <w:rFonts w:ascii="Aptos" w:hAnsi="Aptos"/>
        </w:rPr>
        <w:t xml:space="preserve"> eff</w:t>
      </w:r>
      <w:r w:rsidR="004B7CEC" w:rsidRPr="004D5ADC">
        <w:rPr>
          <w:rFonts w:ascii="Aptos" w:hAnsi="Aptos"/>
        </w:rPr>
        <w:t>icacy</w:t>
      </w:r>
      <w:r w:rsidR="001C2197" w:rsidRPr="004D5ADC">
        <w:rPr>
          <w:rFonts w:ascii="Aptos" w:hAnsi="Aptos"/>
        </w:rPr>
        <w:t xml:space="preserve"> in a subgroup of patients with faster progression of motor symptoms</w:t>
      </w:r>
      <w:r w:rsidR="004B7CEC" w:rsidRPr="004D5ADC">
        <w:rPr>
          <w:rFonts w:ascii="Aptos" w:hAnsi="Aptos"/>
        </w:rPr>
        <w:t xml:space="preserve"> </w:t>
      </w:r>
      <w:r w:rsidR="004B7CEC" w:rsidRPr="004D5ADC">
        <w:rPr>
          <w:rFonts w:ascii="Aptos" w:hAnsi="Aptos"/>
        </w:rPr>
        <w:fldChar w:fldCharType="begin">
          <w:fldData xml:space="preserve">PEVuZE5vdGU+PENpdGU+PEF1dGhvcj5QYWdhbm88L0F1dGhvcj48WWVhcj4yMDI0PC9ZZWFyPjxS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</w:fldData>
        </w:fldChar>
      </w:r>
      <w:r w:rsidR="000D7999">
        <w:rPr>
          <w:rFonts w:ascii="Aptos" w:hAnsi="Aptos"/>
        </w:rPr>
        <w:instrText xml:space="preserve"> ADDIN EN.CITE </w:instrText>
      </w:r>
      <w:r w:rsidR="000D7999">
        <w:rPr>
          <w:rFonts w:ascii="Aptos" w:hAnsi="Aptos"/>
        </w:rPr>
        <w:fldChar w:fldCharType="begin">
          <w:fldData xml:space="preserve">PEVuZE5vdGU+PENpdGU+PEF1dGhvcj5QYWdhbm88L0F1dGhvcj48WWVhcj4yMDI0PC9ZZWFyPjxS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004B7CEC" w:rsidRPr="004D5ADC">
        <w:rPr>
          <w:rFonts w:ascii="Aptos" w:hAnsi="Aptos"/>
        </w:rPr>
      </w:r>
      <w:r w:rsidR="004B7CEC" w:rsidRPr="004D5ADC">
        <w:rPr>
          <w:rFonts w:ascii="Aptos" w:hAnsi="Aptos"/>
        </w:rPr>
        <w:fldChar w:fldCharType="separate"/>
      </w:r>
      <w:r w:rsidR="000D7999">
        <w:rPr>
          <w:rFonts w:ascii="Aptos" w:hAnsi="Aptos"/>
          <w:noProof/>
        </w:rPr>
        <w:t>[181]</w:t>
      </w:r>
      <w:r w:rsidR="004B7CEC" w:rsidRPr="004D5ADC">
        <w:rPr>
          <w:rFonts w:ascii="Aptos" w:hAnsi="Aptos"/>
        </w:rPr>
        <w:fldChar w:fldCharType="end"/>
      </w:r>
      <w:r w:rsidR="00C82EE5" w:rsidRPr="004D5ADC">
        <w:rPr>
          <w:rFonts w:ascii="Aptos" w:hAnsi="Aptos"/>
        </w:rPr>
        <w:t>.</w:t>
      </w:r>
      <w:r w:rsidR="004B7CEC" w:rsidRPr="004D5ADC">
        <w:rPr>
          <w:rFonts w:ascii="Aptos" w:hAnsi="Aptos"/>
        </w:rPr>
        <w:t xml:space="preserve"> As a result, prasinezumab is currently being evaluated in Phase 2b clinical trial to further assess its therapeutic potential in PD patients with more advanced symptoms. </w:t>
      </w:r>
      <w:r w:rsidR="00E03374" w:rsidRPr="004D5ADC">
        <w:rPr>
          <w:rFonts w:ascii="Aptos" w:hAnsi="Aptos"/>
        </w:rPr>
        <w:t xml:space="preserve">While </w:t>
      </w:r>
      <w:r w:rsidR="00E03374" w:rsidRPr="004D5ADC">
        <w:rPr>
          <w:rFonts w:ascii="Aptos" w:hAnsi="Aptos" w:cs="Arial"/>
          <w:color w:val="000000" w:themeColor="text1"/>
          <w:shd w:val="clear" w:color="auto" w:fill="FFFFFF"/>
        </w:rPr>
        <w:t>prasinezumab is a humanized mAb,</w:t>
      </w:r>
      <w:r w:rsidR="00E03374" w:rsidRPr="004D5ADC">
        <w:rPr>
          <w:rFonts w:ascii="Aptos" w:hAnsi="Aptos"/>
        </w:rPr>
        <w:t xml:space="preserve"> c</w:t>
      </w:r>
      <w:r w:rsidR="000A5E27" w:rsidRPr="004D5ADC">
        <w:rPr>
          <w:rFonts w:ascii="Aptos" w:hAnsi="Aptos"/>
        </w:rPr>
        <w:t xml:space="preserve">inpanemab is </w:t>
      </w:r>
      <w:r w:rsidR="00E03374" w:rsidRPr="004D5ADC">
        <w:rPr>
          <w:rFonts w:ascii="Aptos" w:hAnsi="Aptos"/>
        </w:rPr>
        <w:t>a fully human-derived</w:t>
      </w:r>
      <w:r w:rsidR="000A5E27" w:rsidRPr="004D5ADC">
        <w:rPr>
          <w:rFonts w:ascii="Aptos" w:hAnsi="Aptos"/>
        </w:rPr>
        <w:t xml:space="preserve"> mAb </w:t>
      </w:r>
      <w:r w:rsidR="00E03374" w:rsidRPr="004D5ADC">
        <w:rPr>
          <w:rFonts w:ascii="Aptos" w:hAnsi="Aptos"/>
        </w:rPr>
        <w:t>recognizin</w:t>
      </w:r>
      <w:r w:rsidR="000A5E27" w:rsidRPr="004D5ADC">
        <w:rPr>
          <w:rFonts w:ascii="Aptos" w:hAnsi="Aptos"/>
        </w:rPr>
        <w:t>g α-syn</w:t>
      </w:r>
      <w:r w:rsidR="00207555" w:rsidRPr="004D5ADC">
        <w:rPr>
          <w:rFonts w:ascii="Aptos" w:hAnsi="Aptos"/>
        </w:rPr>
        <w:t>’s N-terminus</w:t>
      </w:r>
      <w:r w:rsidR="00F31A3C" w:rsidRPr="004D5ADC">
        <w:rPr>
          <w:rFonts w:ascii="Aptos" w:hAnsi="Aptos"/>
        </w:rPr>
        <w:t xml:space="preserve"> but has a low affinity for its monomeric form</w:t>
      </w:r>
      <w:r w:rsidR="00BB492A" w:rsidRPr="004D5ADC">
        <w:rPr>
          <w:rFonts w:ascii="Aptos" w:hAnsi="Aptos"/>
        </w:rPr>
        <w:t xml:space="preserve"> </w:t>
      </w:r>
      <w:r w:rsidR="00BB492A" w:rsidRPr="004D5ADC">
        <w:rPr>
          <w:rFonts w:ascii="Aptos" w:hAnsi="Aptos"/>
        </w:rPr>
        <w:fldChar w:fldCharType="begin">
          <w:fldData xml:space="preserve">PEVuZE5vdGU+PENpdGU+PEF1dGhvcj5MYW5nPC9BdXRob3I+PFllYXI+MjAyMjwvWWVhcj48UmVj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</w:fldData>
        </w:fldChar>
      </w:r>
      <w:r w:rsidR="000D7999">
        <w:rPr>
          <w:rFonts w:ascii="Aptos" w:hAnsi="Aptos"/>
        </w:rPr>
        <w:instrText xml:space="preserve"> ADDIN EN.CITE </w:instrText>
      </w:r>
      <w:r w:rsidR="000D7999">
        <w:rPr>
          <w:rFonts w:ascii="Aptos" w:hAnsi="Aptos"/>
        </w:rPr>
        <w:fldChar w:fldCharType="begin">
          <w:fldData xml:space="preserve">PEVuZE5vdGU+PENpdGU+PEF1dGhvcj5MYW5nPC9BdXRob3I+PFllYXI+MjAyMjwvWWVhcj48UmVj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00BB492A" w:rsidRPr="004D5ADC">
        <w:rPr>
          <w:rFonts w:ascii="Aptos" w:hAnsi="Aptos"/>
        </w:rPr>
      </w:r>
      <w:r w:rsidR="00BB492A" w:rsidRPr="004D5ADC">
        <w:rPr>
          <w:rFonts w:ascii="Aptos" w:hAnsi="Aptos"/>
        </w:rPr>
        <w:fldChar w:fldCharType="separate"/>
      </w:r>
      <w:r w:rsidR="000D7999">
        <w:rPr>
          <w:rFonts w:ascii="Aptos" w:hAnsi="Aptos"/>
          <w:noProof/>
        </w:rPr>
        <w:t>[180, 182]</w:t>
      </w:r>
      <w:r w:rsidR="00BB492A" w:rsidRPr="004D5ADC">
        <w:rPr>
          <w:rFonts w:ascii="Aptos" w:hAnsi="Aptos"/>
        </w:rPr>
        <w:fldChar w:fldCharType="end"/>
      </w:r>
      <w:r w:rsidR="000A5E27" w:rsidRPr="004D5ADC">
        <w:rPr>
          <w:rFonts w:ascii="Aptos" w:hAnsi="Aptos"/>
        </w:rPr>
        <w:t xml:space="preserve">. The results </w:t>
      </w:r>
      <w:r w:rsidR="00BB492A" w:rsidRPr="004D5ADC">
        <w:rPr>
          <w:rFonts w:ascii="Aptos" w:hAnsi="Aptos"/>
        </w:rPr>
        <w:t>from a Phase 2 clinical trial in early-stage PD patients showed</w:t>
      </w:r>
      <w:r w:rsidR="000A5E27" w:rsidRPr="004D5ADC">
        <w:rPr>
          <w:rFonts w:ascii="Aptos" w:hAnsi="Aptos"/>
        </w:rPr>
        <w:t xml:space="preserve"> that cinpanemab did not significantly </w:t>
      </w:r>
      <w:r w:rsidR="00BB492A" w:rsidRPr="004D5ADC">
        <w:rPr>
          <w:rFonts w:ascii="Aptos" w:hAnsi="Aptos"/>
        </w:rPr>
        <w:t>impact</w:t>
      </w:r>
      <w:r w:rsidR="000A5E27" w:rsidRPr="004D5ADC">
        <w:rPr>
          <w:rFonts w:ascii="Aptos" w:hAnsi="Aptos"/>
        </w:rPr>
        <w:t xml:space="preserve"> disease progression compared to placebo. </w:t>
      </w:r>
      <w:r w:rsidR="00BB492A" w:rsidRPr="004D5ADC">
        <w:rPr>
          <w:rFonts w:ascii="Aptos" w:hAnsi="Aptos"/>
        </w:rPr>
        <w:t>D</w:t>
      </w:r>
      <w:r w:rsidR="000A5E27" w:rsidRPr="004D5ADC">
        <w:rPr>
          <w:rFonts w:ascii="Aptos" w:hAnsi="Aptos"/>
        </w:rPr>
        <w:t xml:space="preserve">ue to the lack of demonstrated efficacy, </w:t>
      </w:r>
      <w:r w:rsidR="00EB1EB3" w:rsidRPr="004D5ADC">
        <w:rPr>
          <w:rFonts w:ascii="Aptos" w:hAnsi="Aptos"/>
        </w:rPr>
        <w:t>the development of cinpanemab was</w:t>
      </w:r>
      <w:r w:rsidR="000A5E27" w:rsidRPr="004D5ADC">
        <w:rPr>
          <w:rFonts w:ascii="Aptos" w:hAnsi="Aptos"/>
        </w:rPr>
        <w:t xml:space="preserve"> discontinued for PD.</w:t>
      </w:r>
      <w:r w:rsidR="00BB492A" w:rsidRPr="004D5ADC">
        <w:rPr>
          <w:rFonts w:ascii="Aptos" w:hAnsi="Aptos"/>
        </w:rPr>
        <w:t xml:space="preserve"> </w:t>
      </w:r>
    </w:p>
    <w:p w14:paraId="3CEDC182" w14:textId="77777777" w:rsidR="00BF1FE0" w:rsidRPr="004D5ADC" w:rsidRDefault="00BF1FE0" w:rsidP="002834E5">
      <w:pPr>
        <w:spacing w:line="360" w:lineRule="auto"/>
        <w:jc w:val="both"/>
        <w:rPr>
          <w:rFonts w:ascii="Aptos" w:hAnsi="Aptos"/>
        </w:rPr>
      </w:pPr>
    </w:p>
    <w:p w14:paraId="6C3E389E" w14:textId="343EC8B4" w:rsidR="002A09E3" w:rsidRPr="001C427A" w:rsidRDefault="002A09E3" w:rsidP="00CC7EBA">
      <w:pPr>
        <w:pStyle w:val="Heading3"/>
      </w:pPr>
      <w:bookmarkStart w:id="26" w:name="_Toc196910828"/>
      <w:r w:rsidRPr="001C427A">
        <w:t>Antisense oligonucleotides and microRNAs</w:t>
      </w:r>
      <w:bookmarkEnd w:id="26"/>
    </w:p>
    <w:p w14:paraId="57EC03B2" w14:textId="17252C7C" w:rsidR="00DD7C0F" w:rsidRPr="004D5ADC" w:rsidRDefault="00DD7C0F" w:rsidP="002834E5">
      <w:pPr>
        <w:spacing w:line="360" w:lineRule="auto"/>
        <w:jc w:val="both"/>
        <w:rPr>
          <w:rFonts w:ascii="Aptos" w:hAnsi="Aptos"/>
        </w:rPr>
      </w:pPr>
      <w:r w:rsidRPr="004D5ADC">
        <w:rPr>
          <w:rFonts w:ascii="Aptos" w:hAnsi="Aptos"/>
        </w:rPr>
        <w:t>In contrast to mAbs, approaches involving antisense oligonucleotides (ASOs) and microRNAs (miRNAs) are still in the preclinical or early clinical stages.</w:t>
      </w:r>
      <w:r w:rsidR="00207555" w:rsidRPr="004D5ADC">
        <w:rPr>
          <w:rFonts w:ascii="Aptos" w:hAnsi="Aptos"/>
        </w:rPr>
        <w:t xml:space="preserve"> ASOs are designed to reduce α-syn production by targeting its mRNA. Notably, ION464, an ASO designed to </w:t>
      </w:r>
      <w:r w:rsidR="00207555" w:rsidRPr="004D5ADC">
        <w:rPr>
          <w:rFonts w:ascii="Aptos" w:hAnsi="Aptos"/>
        </w:rPr>
        <w:lastRenderedPageBreak/>
        <w:t xml:space="preserve">inhibit α-syn production, is currently undergoing a Phase 1/2 clinical trial to evaluate its safety and efficacy in patients with MSA </w:t>
      </w:r>
      <w:r w:rsidR="00207555" w:rsidRPr="004D5ADC">
        <w:rPr>
          <w:rFonts w:ascii="Aptos" w:hAnsi="Aptos"/>
        </w:rPr>
        <w:fldChar w:fldCharType="begin"/>
      </w:r>
      <w:r w:rsidR="000D7999">
        <w:rPr>
          <w:rFonts w:ascii="Aptos" w:hAnsi="Aptos"/>
        </w:rPr>
        <w:instrText xml:space="preserve"> ADDIN EN.CITE &lt;EndNote&gt;&lt;Cite&gt;&lt;Author&gt;Liu&lt;/Author&gt;&lt;Year&gt;2024&lt;/Year&gt;&lt;RecNum&gt;270&lt;/RecNum&gt;&lt;DisplayText&gt;[183]&lt;/DisplayText&gt;&lt;record&gt;&lt;rec-number&gt;270&lt;/rec-number&gt;&lt;foreign-keys&gt;&lt;key app="EN" db-id="eex90dt2ka5xrceptpwvtwxhpxw95esvxesf" timestamp="1739636990"&gt;270&lt;/key&gt;&lt;/foreign-keys&gt;&lt;ref-type name="Journal Article"&gt;17&lt;/ref-type&gt;&lt;contributors&gt;&lt;authors&gt;&lt;author&gt;Liu, M.&lt;/author&gt;&lt;author&gt;Wang, Z.&lt;/author&gt;&lt;author&gt;Shang, H.&lt;/author&gt;&lt;/authors&gt;&lt;/contributors&gt;&lt;auth-address&gt;Department of Neurology, Laboratory of Neurodegenerative Disorders, Rare Disease Center, West China Hospital, Sichuan University, No. 37 Guoxue Xiang, Chengdu, 610041, Sichuan, China.&amp;#xD;Department of Neurology, Laboratory of Neurodegenerative Disorders, Rare Disease Center, West China Hospital, Sichuan University, No. 37 Guoxue Xiang, Chengdu, 610041, Sichuan, China. hfshang2002@126.com.&lt;/auth-address&gt;&lt;titles&gt;&lt;title&gt;Multiple system atrophy: an update and emerging directions of biomarkers and clinical trials&lt;/title&gt;&lt;secondary-title&gt;J Neurol&lt;/secondary-title&gt;&lt;/titles&gt;&lt;periodical&gt;&lt;full-title&gt;J Neurol&lt;/full-title&gt;&lt;/periodical&gt;&lt;pages&gt;2324-2344&lt;/pages&gt;&lt;volume&gt;271&lt;/volume&gt;&lt;number&gt;5&lt;/number&gt;&lt;edition&gt;2024/03/14&lt;/edition&gt;&lt;keywords&gt;&lt;keyword&gt;*Multiple System Atrophy/diagnosis/therapy&lt;/keyword&gt;&lt;keyword&gt;Humans&lt;/keyword&gt;&lt;keyword&gt;*Biomarkers&lt;/keyword&gt;&lt;keyword&gt;*Clinical Trials as Topic&lt;/keyword&gt;&lt;keyword&gt;Biomarkers&lt;/keyword&gt;&lt;keyword&gt;Disease-modifying therapies&lt;/keyword&gt;&lt;keyword&gt;Multiple system atrophy&lt;/keyword&gt;&lt;keyword&gt;α-Synuclein&lt;/keyword&gt;&lt;/keywords&gt;&lt;dates&gt;&lt;year&gt;2024&lt;/year&gt;&lt;pub-dates&gt;&lt;date&gt;May&lt;/date&gt;&lt;/pub-dates&gt;&lt;/dates&gt;&lt;isbn&gt;0340-5354 (Print)&amp;#xD;0340-5354&lt;/isbn&gt;&lt;accession-num&gt;38483626&lt;/accession-num&gt;&lt;urls&gt;&lt;/urls&gt;&lt;custom2&gt;PMC11055738&lt;/custom2&gt;&lt;electronic-resource-num&gt;10.1007/s00415-024-12269-5&lt;/electronic-resource-num&gt;&lt;remote-database-provider&gt;NLM&lt;/remote-database-provider&gt;&lt;language&gt;eng&lt;/language&gt;&lt;/record&gt;&lt;/Cite&gt;&lt;/EndNote&gt;</w:instrText>
      </w:r>
      <w:r w:rsidR="00207555" w:rsidRPr="004D5ADC">
        <w:rPr>
          <w:rFonts w:ascii="Aptos" w:hAnsi="Aptos"/>
        </w:rPr>
        <w:fldChar w:fldCharType="separate"/>
      </w:r>
      <w:r w:rsidR="000D7999">
        <w:rPr>
          <w:rFonts w:ascii="Aptos" w:hAnsi="Aptos"/>
          <w:noProof/>
        </w:rPr>
        <w:t>[183]</w:t>
      </w:r>
      <w:r w:rsidR="00207555" w:rsidRPr="004D5ADC">
        <w:rPr>
          <w:rFonts w:ascii="Aptos" w:hAnsi="Aptos"/>
        </w:rPr>
        <w:fldChar w:fldCharType="end"/>
      </w:r>
      <w:r w:rsidR="00207555" w:rsidRPr="004D5ADC">
        <w:rPr>
          <w:rFonts w:ascii="Aptos" w:hAnsi="Aptos"/>
        </w:rPr>
        <w:t xml:space="preserve">. Preliminary data suggest that ION464 is well-tolerated, with no serious adverse events related to the drug reported thus far. miRNAs are small non-coding RNAs that regulate gene expression post-transcriptionally. Several miRNAs have been identified to directly or indirectly modulate α-syn expression </w:t>
      </w:r>
      <w:r w:rsidR="00AB5B76" w:rsidRPr="004D5ADC">
        <w:rPr>
          <w:rFonts w:ascii="Aptos" w:hAnsi="Aptos"/>
        </w:rPr>
        <w:fldChar w:fldCharType="begin"/>
      </w:r>
      <w:r w:rsidR="000D7999">
        <w:rPr>
          <w:rFonts w:ascii="Aptos" w:hAnsi="Aptos"/>
        </w:rPr>
        <w:instrText xml:space="preserve"> ADDIN EN.CITE &lt;EndNote&gt;&lt;Cite&gt;&lt;Author&gt;Recasens&lt;/Author&gt;&lt;Year&gt;2016&lt;/Year&gt;&lt;RecNum&gt;271&lt;/RecNum&gt;&lt;DisplayText&gt;[184]&lt;/DisplayText&gt;&lt;record&gt;&lt;rec-number&gt;271&lt;/rec-number&gt;&lt;foreign-keys&gt;&lt;key app="EN" db-id="eex90dt2ka5xrceptpwvtwxhpxw95esvxesf" timestamp="1739637284"&gt;271&lt;/key&gt;&lt;/foreign-keys&gt;&lt;ref-type name="Journal Article"&gt;17&lt;/ref-type&gt;&lt;contributors&gt;&lt;authors&gt;&lt;author&gt;Recasens, A.&lt;/author&gt;&lt;author&gt;Perier, C.&lt;/author&gt;&lt;author&gt;Sue, C. M.&lt;/author&gt;&lt;/authors&gt;&lt;/contributors&gt;&lt;auth-address&gt;Department of Neurogenetics, Kolling Institute, The Royal North Shore Hospital, Northern Sydney Local Health DistrictSt. Leonards, NSW, Australia; Northern Clinical School, Sydney Medical School, University of SydneySydney, NSW, Australia.&amp;#xD;Neurodegenerative Disease Laboratory, Vall d&amp;apos;Hebron Research Institute and Centre for Networked Biomedical Research on Neurodegenerative Diseases (CIBERNED) Barcelona, Spain.&lt;/auth-address&gt;&lt;titles&gt;&lt;title&gt;Role of microRNAs in the Regulation of α-Synuclein Expression: A Systematic Review&lt;/title&gt;&lt;secondary-title&gt;Front Mol Neurosci&lt;/secondary-title&gt;&lt;/titles&gt;&lt;periodical&gt;&lt;full-title&gt;Front Mol Neurosci&lt;/full-title&gt;&lt;/periodical&gt;&lt;pages&gt;128&lt;/pages&gt;&lt;volume&gt;9&lt;/volume&gt;&lt;edition&gt;2016/12/06&lt;/edition&gt;&lt;keywords&gt;&lt;keyword&gt;Parkinson’s disease&lt;/keyword&gt;&lt;keyword&gt;alpha-synuclein&lt;/keyword&gt;&lt;keyword&gt;gene expression&lt;/keyword&gt;&lt;keyword&gt;gene regulation&lt;/keyword&gt;&lt;keyword&gt;miRNA&lt;/keyword&gt;&lt;keyword&gt;microRNA&lt;/keyword&gt;&lt;keyword&gt;α-synuclein&lt;/keyword&gt;&lt;/keywords&gt;&lt;dates&gt;&lt;year&gt;2016&lt;/year&gt;&lt;/dates&gt;&lt;isbn&gt;1662-5099 (Print)&amp;#xD;1662-5099&lt;/isbn&gt;&lt;accession-num&gt;27917109&lt;/accession-num&gt;&lt;urls&gt;&lt;/urls&gt;&lt;custom2&gt;PMC5116472&lt;/custom2&gt;&lt;electronic-resource-num&gt;10.3389/fnmol.2016.00128&lt;/electronic-resource-num&gt;&lt;remote-database-provider&gt;NLM&lt;/remote-database-provider&gt;&lt;language&gt;eng&lt;/language&gt;&lt;/record&gt;&lt;/Cite&gt;&lt;/EndNote&gt;</w:instrText>
      </w:r>
      <w:r w:rsidR="00AB5B76" w:rsidRPr="004D5ADC">
        <w:rPr>
          <w:rFonts w:ascii="Aptos" w:hAnsi="Aptos"/>
        </w:rPr>
        <w:fldChar w:fldCharType="separate"/>
      </w:r>
      <w:r w:rsidR="000D7999">
        <w:rPr>
          <w:rFonts w:ascii="Aptos" w:hAnsi="Aptos"/>
          <w:noProof/>
        </w:rPr>
        <w:t>[184]</w:t>
      </w:r>
      <w:r w:rsidR="00AB5B76" w:rsidRPr="004D5ADC">
        <w:rPr>
          <w:rFonts w:ascii="Aptos" w:hAnsi="Aptos"/>
        </w:rPr>
        <w:fldChar w:fldCharType="end"/>
      </w:r>
      <w:r w:rsidR="00207555" w:rsidRPr="004D5ADC">
        <w:rPr>
          <w:rFonts w:ascii="Aptos" w:hAnsi="Aptos"/>
        </w:rPr>
        <w:t xml:space="preserve">. For example, miR-7 and miR-153 have been shown to bind to the 3'-untranslated region of α-syn mRNA, leading to decreased protein levels. While these findings </w:t>
      </w:r>
      <w:r w:rsidR="000404D9" w:rsidRPr="004D5ADC">
        <w:rPr>
          <w:rFonts w:ascii="Aptos" w:hAnsi="Aptos"/>
        </w:rPr>
        <w:t>suggest</w:t>
      </w:r>
      <w:r w:rsidR="00207555" w:rsidRPr="004D5ADC">
        <w:rPr>
          <w:rFonts w:ascii="Aptos" w:hAnsi="Aptos"/>
        </w:rPr>
        <w:t xml:space="preserve"> the therapeutic potential of miRNA-based interventions, </w:t>
      </w:r>
      <w:r w:rsidR="00AB5B76" w:rsidRPr="004D5ADC">
        <w:rPr>
          <w:rFonts w:ascii="Aptos" w:hAnsi="Aptos"/>
        </w:rPr>
        <w:t>i</w:t>
      </w:r>
      <w:r w:rsidR="00207555" w:rsidRPr="004D5ADC">
        <w:rPr>
          <w:rFonts w:ascii="Aptos" w:hAnsi="Aptos"/>
        </w:rPr>
        <w:t>ssues such as delivery methods, stability,</w:t>
      </w:r>
      <w:r w:rsidR="00F811E4" w:rsidRPr="004D5ADC">
        <w:rPr>
          <w:rFonts w:ascii="Aptos" w:hAnsi="Aptos"/>
        </w:rPr>
        <w:t xml:space="preserve"> immunogenicity,</w:t>
      </w:r>
      <w:r w:rsidR="00207555" w:rsidRPr="004D5ADC">
        <w:rPr>
          <w:rFonts w:ascii="Aptos" w:hAnsi="Aptos"/>
        </w:rPr>
        <w:t xml:space="preserve"> and off-target effects need to be addressed before miRNA-based therapies can advance to clinical trials.</w:t>
      </w:r>
    </w:p>
    <w:p w14:paraId="4A5E0972" w14:textId="77777777" w:rsidR="004D4F62" w:rsidRPr="004D5ADC" w:rsidRDefault="004D4F62" w:rsidP="002834E5">
      <w:pPr>
        <w:spacing w:line="360" w:lineRule="auto"/>
        <w:jc w:val="both"/>
        <w:rPr>
          <w:rFonts w:ascii="Aptos" w:hAnsi="Aptos"/>
        </w:rPr>
      </w:pPr>
    </w:p>
    <w:p w14:paraId="15CA202E" w14:textId="18AEB11A" w:rsidR="00633CBB" w:rsidRPr="004D5ADC" w:rsidRDefault="00AB5B76" w:rsidP="002834E5">
      <w:pPr>
        <w:spacing w:line="360" w:lineRule="auto"/>
        <w:jc w:val="both"/>
        <w:rPr>
          <w:rFonts w:ascii="Aptos" w:hAnsi="Aptos"/>
        </w:rPr>
      </w:pPr>
      <w:r w:rsidRPr="004D5ADC">
        <w:rPr>
          <w:rFonts w:ascii="Aptos" w:hAnsi="Aptos"/>
        </w:rPr>
        <w:t xml:space="preserve">In summary, while mAbs targeting α-synuclein have </w:t>
      </w:r>
      <w:r w:rsidR="000404D9" w:rsidRPr="004D5ADC">
        <w:rPr>
          <w:rFonts w:ascii="Aptos" w:hAnsi="Aptos"/>
        </w:rPr>
        <w:t>reached</w:t>
      </w:r>
      <w:r w:rsidRPr="004D5ADC">
        <w:rPr>
          <w:rFonts w:ascii="Aptos" w:hAnsi="Aptos"/>
        </w:rPr>
        <w:t xml:space="preserve"> clinical trials, ASO and miRNA-based therapies </w:t>
      </w:r>
      <w:r w:rsidR="000404D9" w:rsidRPr="004D5ADC">
        <w:rPr>
          <w:rFonts w:ascii="Aptos" w:hAnsi="Aptos"/>
        </w:rPr>
        <w:t>remain</w:t>
      </w:r>
      <w:r w:rsidRPr="004D5ADC">
        <w:rPr>
          <w:rFonts w:ascii="Aptos" w:hAnsi="Aptos"/>
        </w:rPr>
        <w:t xml:space="preserve"> in the early stages of development. However, the limited efficacy of targeting α-syn alone in slowing disease progression underscores the need for broader therapeutic strategies. Understanding the molecular mechanisms and interactors involved in synucleinopathies is crucial for developing more effective combinatorial therapies that can advance toward clinical application.</w:t>
      </w:r>
    </w:p>
    <w:p w14:paraId="5A271514" w14:textId="77777777" w:rsidR="00AB5B76" w:rsidRDefault="00AB5B76" w:rsidP="002834E5">
      <w:pPr>
        <w:spacing w:line="360" w:lineRule="auto"/>
        <w:jc w:val="both"/>
        <w:rPr>
          <w:rFonts w:ascii="Aptos" w:hAnsi="Aptos" w:cs="Arial"/>
          <w:color w:val="000000" w:themeColor="text1"/>
          <w:shd w:val="clear" w:color="auto" w:fill="FFFFFF"/>
        </w:rPr>
      </w:pPr>
    </w:p>
    <w:p w14:paraId="39047147" w14:textId="77777777" w:rsidR="00AD08E0" w:rsidRPr="004D5ADC" w:rsidRDefault="00AD08E0" w:rsidP="002834E5">
      <w:pPr>
        <w:spacing w:line="360" w:lineRule="auto"/>
        <w:jc w:val="both"/>
        <w:rPr>
          <w:rFonts w:ascii="Aptos" w:hAnsi="Aptos" w:cs="Arial"/>
          <w:color w:val="000000" w:themeColor="text1"/>
          <w:shd w:val="clear" w:color="auto" w:fill="FFFFFF"/>
        </w:rPr>
      </w:pPr>
    </w:p>
    <w:p w14:paraId="52A11DEF" w14:textId="2ADF136F" w:rsidR="00EA0538" w:rsidRPr="00CC7EBA" w:rsidRDefault="00A32D52" w:rsidP="00CC7EBA">
      <w:pPr>
        <w:pStyle w:val="Heading2"/>
        <w:rPr>
          <w:shd w:val="clear" w:color="auto" w:fill="FFFFFF"/>
        </w:rPr>
      </w:pPr>
      <w:bookmarkStart w:id="27" w:name="_Toc196910829"/>
      <w:r w:rsidRPr="00AD08E0">
        <w:rPr>
          <w:shd w:val="clear" w:color="auto" w:fill="FFFFFF"/>
        </w:rPr>
        <w:t xml:space="preserve">SPREAD OF </w:t>
      </w:r>
      <w:r w:rsidR="00B95F06" w:rsidRPr="00B95F06">
        <w:rPr>
          <w:shd w:val="clear" w:color="auto" w:fill="FFFFFF"/>
        </w:rPr>
        <w:t xml:space="preserve">α </w:t>
      </w:r>
      <w:r w:rsidRPr="00AD08E0">
        <w:rPr>
          <w:shd w:val="clear" w:color="auto" w:fill="FFFFFF"/>
        </w:rPr>
        <w:t>-SYN</w:t>
      </w:r>
      <w:r w:rsidR="00EA0538" w:rsidRPr="00AD08E0">
        <w:rPr>
          <w:shd w:val="clear" w:color="auto" w:fill="FFFFFF"/>
        </w:rPr>
        <w:t>UCLEIN PATHOLOGY</w:t>
      </w:r>
      <w:bookmarkEnd w:id="27"/>
    </w:p>
    <w:p w14:paraId="32EEEC62" w14:textId="656D1970" w:rsidR="004E240C" w:rsidRPr="001F06C2" w:rsidRDefault="00EA0538" w:rsidP="00B95F06">
      <w:pPr>
        <w:pStyle w:val="Heading3"/>
        <w:tabs>
          <w:tab w:val="left" w:pos="5760"/>
        </w:tabs>
        <w:rPr>
          <w:shd w:val="clear" w:color="auto" w:fill="FFFFFF"/>
        </w:rPr>
      </w:pPr>
      <w:bookmarkStart w:id="28" w:name="_Toc196910830"/>
      <w:r w:rsidRPr="001F06C2">
        <w:rPr>
          <w:shd w:val="clear" w:color="auto" w:fill="FFFFFF"/>
        </w:rPr>
        <w:t>The Braak staging scheme</w:t>
      </w:r>
      <w:bookmarkEnd w:id="28"/>
    </w:p>
    <w:p w14:paraId="56EFE782" w14:textId="530C4B85" w:rsidR="002F10DC" w:rsidRPr="004D5ADC" w:rsidRDefault="002F10DC" w:rsidP="0031367A">
      <w:pPr>
        <w:spacing w:line="360" w:lineRule="auto"/>
        <w:jc w:val="both"/>
        <w:rPr>
          <w:rFonts w:ascii="Aptos" w:eastAsia="Times New Roman" w:hAnsi="Aptos" w:cs="Times New Roman"/>
          <w:color w:val="000000"/>
          <w:kern w:val="0"/>
          <w:lang w:val="en-HR" w:eastAsia="en-GB"/>
          <w14:ligatures w14:val="none"/>
        </w:rPr>
      </w:pPr>
      <w:r w:rsidRPr="004D5ADC">
        <w:rPr>
          <w:rFonts w:ascii="Aptos" w:eastAsia="Times New Roman" w:hAnsi="Aptos" w:cs="Times New Roman"/>
          <w:color w:val="000000"/>
          <w:kern w:val="0"/>
          <w:lang w:val="en-HR" w:eastAsia="en-GB"/>
          <w14:ligatures w14:val="none"/>
        </w:rPr>
        <w:t xml:space="preserve">Numerous in vivo and in vitro studies, along with neuropathological examinations of transplanted tissues, suggest that α-syn pathology propagates through anatomically connected, vulnerable brain regions </w:t>
      </w:r>
      <w:r w:rsidRPr="004D5ADC">
        <w:rPr>
          <w:rFonts w:ascii="Aptos" w:eastAsia="Times New Roman" w:hAnsi="Aptos" w:cs="Times New Roman"/>
          <w:color w:val="000000"/>
          <w:kern w:val="0"/>
          <w:lang w:val="en-HR" w:eastAsia="en-GB"/>
          <w14:ligatures w14:val="none"/>
        </w:rPr>
        <w:fldChar w:fldCharType="begin">
          <w:fldData xml:space="preserve">PEVuZE5vdGU+PENpdGU+PEF1dGhvcj5OZXVwYW5lPC9BdXRob3I+PFllYXI+MjAyMzwvWWVhcj48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</w:fldData>
        </w:fldChar>
      </w:r>
      <w:r w:rsidR="000D7999">
        <w:rPr>
          <w:rFonts w:ascii="Aptos" w:eastAsia="Times New Roman" w:hAnsi="Aptos" w:cs="Times New Roman"/>
          <w:color w:val="000000"/>
          <w:kern w:val="0"/>
          <w:lang w:val="en-HR" w:eastAsia="en-GB"/>
          <w14:ligatures w14:val="none"/>
        </w:rPr>
        <w:instrText xml:space="preserve"> ADDIN EN.CITE </w:instrText>
      </w:r>
      <w:r w:rsidR="000D7999">
        <w:rPr>
          <w:rFonts w:ascii="Aptos" w:eastAsia="Times New Roman" w:hAnsi="Aptos" w:cs="Times New Roman"/>
          <w:color w:val="000000"/>
          <w:kern w:val="0"/>
          <w:lang w:val="en-HR" w:eastAsia="en-GB"/>
          <w14:ligatures w14:val="none"/>
        </w:rPr>
        <w:fldChar w:fldCharType="begin">
          <w:fldData xml:space="preserve">PEVuZE5vdGU+PENpdGU+PEF1dGhvcj5OZXVwYW5lPC9BdXRob3I+PFllYXI+MjAyMzwvWWVhcj48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</w:fldData>
        </w:fldChar>
      </w:r>
      <w:r w:rsidR="000D7999">
        <w:rPr>
          <w:rFonts w:ascii="Aptos" w:eastAsia="Times New Roman" w:hAnsi="Aptos" w:cs="Times New Roman"/>
          <w:color w:val="000000"/>
          <w:kern w:val="0"/>
          <w:lang w:val="en-HR" w:eastAsia="en-GB"/>
          <w14:ligatures w14:val="none"/>
        </w:rPr>
        <w:instrText xml:space="preserve"> ADDIN EN.CITE.DATA </w:instrText>
      </w:r>
      <w:r w:rsidR="000D7999">
        <w:rPr>
          <w:rFonts w:ascii="Aptos" w:eastAsia="Times New Roman" w:hAnsi="Aptos" w:cs="Times New Roman"/>
          <w:color w:val="000000"/>
          <w:kern w:val="0"/>
          <w:lang w:val="en-HR" w:eastAsia="en-GB"/>
          <w14:ligatures w14:val="none"/>
        </w:rPr>
      </w:r>
      <w:r w:rsidR="000D7999">
        <w:rPr>
          <w:rFonts w:ascii="Aptos" w:eastAsia="Times New Roman" w:hAnsi="Aptos" w:cs="Times New Roman"/>
          <w:color w:val="000000"/>
          <w:kern w:val="0"/>
          <w:lang w:val="en-HR" w:eastAsia="en-GB"/>
          <w14:ligatures w14:val="none"/>
        </w:rPr>
        <w:fldChar w:fldCharType="end"/>
      </w:r>
      <w:r w:rsidRPr="004D5ADC">
        <w:rPr>
          <w:rFonts w:ascii="Aptos" w:eastAsia="Times New Roman" w:hAnsi="Aptos" w:cs="Times New Roman"/>
          <w:color w:val="000000"/>
          <w:kern w:val="0"/>
          <w:lang w:val="en-HR" w:eastAsia="en-GB"/>
          <w14:ligatures w14:val="none"/>
        </w:rPr>
      </w:r>
      <w:r w:rsidRPr="004D5ADC">
        <w:rPr>
          <w:rFonts w:ascii="Aptos" w:eastAsia="Times New Roman" w:hAnsi="Aptos" w:cs="Times New Roman"/>
          <w:color w:val="000000"/>
          <w:kern w:val="0"/>
          <w:lang w:val="en-HR" w:eastAsia="en-GB"/>
          <w14:ligatures w14:val="none"/>
        </w:rPr>
        <w:fldChar w:fldCharType="separate"/>
      </w:r>
      <w:r w:rsidR="000D7999">
        <w:rPr>
          <w:rFonts w:ascii="Aptos" w:eastAsia="Times New Roman" w:hAnsi="Aptos" w:cs="Times New Roman"/>
          <w:noProof/>
          <w:color w:val="000000"/>
          <w:kern w:val="0"/>
          <w:lang w:val="en-HR" w:eastAsia="en-GB"/>
          <w14:ligatures w14:val="none"/>
        </w:rPr>
        <w:t>[126]</w:t>
      </w:r>
      <w:r w:rsidRPr="004D5ADC">
        <w:rPr>
          <w:rFonts w:ascii="Aptos" w:eastAsia="Times New Roman" w:hAnsi="Aptos" w:cs="Times New Roman"/>
          <w:color w:val="000000"/>
          <w:kern w:val="0"/>
          <w:lang w:val="en-HR" w:eastAsia="en-GB"/>
          <w14:ligatures w14:val="none"/>
        </w:rPr>
        <w:fldChar w:fldCharType="end"/>
      </w:r>
      <w:r w:rsidRPr="004D5ADC">
        <w:rPr>
          <w:rFonts w:ascii="Aptos" w:eastAsia="Times New Roman" w:hAnsi="Aptos" w:cs="Times New Roman"/>
          <w:color w:val="000000"/>
          <w:kern w:val="0"/>
          <w:lang w:val="en-HR" w:eastAsia="en-GB"/>
          <w14:ligatures w14:val="none"/>
        </w:rPr>
        <w:t>.</w:t>
      </w:r>
    </w:p>
    <w:p w14:paraId="78A4970B" w14:textId="2548AAC9" w:rsidR="00F20D2D" w:rsidRPr="004D5ADC" w:rsidRDefault="003676CF" w:rsidP="0031367A">
      <w:pPr>
        <w:spacing w:line="360" w:lineRule="auto"/>
        <w:jc w:val="both"/>
        <w:rPr>
          <w:rFonts w:ascii="Aptos" w:eastAsia="Times New Roman" w:hAnsi="Aptos" w:cs="Times New Roman"/>
          <w:color w:val="000000"/>
          <w:kern w:val="0"/>
          <w:lang w:eastAsia="en-GB"/>
          <w14:ligatures w14:val="none"/>
        </w:rPr>
      </w:pPr>
      <w:r w:rsidRPr="004D5ADC">
        <w:rPr>
          <w:rFonts w:ascii="Aptos" w:eastAsia="Times New Roman" w:hAnsi="Aptos" w:cs="Times New Roman"/>
          <w:color w:val="000000"/>
          <w:kern w:val="0"/>
          <w:lang w:eastAsia="en-GB"/>
          <w14:ligatures w14:val="none"/>
        </w:rPr>
        <w:t>In humans, t</w:t>
      </w:r>
      <w:r w:rsidR="00FD0729" w:rsidRPr="004D5ADC">
        <w:rPr>
          <w:rFonts w:ascii="Aptos" w:eastAsia="Times New Roman" w:hAnsi="Aptos" w:cs="Times New Roman"/>
          <w:color w:val="000000"/>
          <w:kern w:val="0"/>
          <w:lang w:eastAsia="en-GB"/>
          <w14:ligatures w14:val="none"/>
        </w:rPr>
        <w:t>he first evidence of pathological α-syn propagation was reported nearly two decades ago</w:t>
      </w:r>
      <w:r w:rsidR="00E7534E" w:rsidRPr="004D5ADC">
        <w:rPr>
          <w:rFonts w:ascii="Aptos" w:eastAsia="Times New Roman" w:hAnsi="Aptos" w:cs="Times New Roman"/>
          <w:color w:val="000000"/>
          <w:kern w:val="0"/>
          <w:lang w:eastAsia="en-GB"/>
          <w14:ligatures w14:val="none"/>
        </w:rPr>
        <w:t xml:space="preserve"> </w:t>
      </w:r>
      <w:r w:rsidR="00E7534E" w:rsidRPr="004D5ADC">
        <w:rPr>
          <w:rFonts w:ascii="Aptos" w:eastAsia="Times New Roman" w:hAnsi="Aptos" w:cs="Times New Roman"/>
          <w:color w:val="000000"/>
          <w:kern w:val="0"/>
          <w:lang w:eastAsia="en-GB"/>
          <w14:ligatures w14:val="none"/>
        </w:rPr>
        <w:fldChar w:fldCharType="begin">
          <w:fldData xml:space="preserve">PEVuZE5vdGU+PENpdGU+PEF1dGhvcj5Lb3Jkb3dlcjwvQXV0aG9yPjxZZWFyPjIwMDg8L1llYXI+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</w:fldData>
        </w:fldChar>
      </w:r>
      <w:r w:rsidR="000D7999">
        <w:rPr>
          <w:rFonts w:ascii="Aptos" w:eastAsia="Times New Roman" w:hAnsi="Aptos" w:cs="Times New Roman"/>
          <w:color w:val="000000"/>
          <w:kern w:val="0"/>
          <w:lang w:eastAsia="en-GB"/>
          <w14:ligatures w14:val="none"/>
        </w:rPr>
        <w:instrText xml:space="preserve"> ADDIN EN.CITE </w:instrText>
      </w:r>
      <w:r w:rsidR="000D7999">
        <w:rPr>
          <w:rFonts w:ascii="Aptos" w:eastAsia="Times New Roman" w:hAnsi="Aptos" w:cs="Times New Roman"/>
          <w:color w:val="000000"/>
          <w:kern w:val="0"/>
          <w:lang w:eastAsia="en-GB"/>
          <w14:ligatures w14:val="none"/>
        </w:rPr>
        <w:fldChar w:fldCharType="begin">
          <w:fldData xml:space="preserve">PEVuZE5vdGU+PENpdGU+PEF1dGhvcj5Lb3Jkb3dlcjwvQXV0aG9yPjxZZWFyPjIwMDg8L1llYXI+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</w:fldData>
        </w:fldChar>
      </w:r>
      <w:r w:rsidR="000D7999">
        <w:rPr>
          <w:rFonts w:ascii="Aptos" w:eastAsia="Times New Roman" w:hAnsi="Aptos" w:cs="Times New Roman"/>
          <w:color w:val="000000"/>
          <w:kern w:val="0"/>
          <w:lang w:eastAsia="en-GB"/>
          <w14:ligatures w14:val="none"/>
        </w:rPr>
        <w:instrText xml:space="preserve"> ADDIN EN.CITE.DATA </w:instrText>
      </w:r>
      <w:r w:rsidR="000D7999">
        <w:rPr>
          <w:rFonts w:ascii="Aptos" w:eastAsia="Times New Roman" w:hAnsi="Aptos" w:cs="Times New Roman"/>
          <w:color w:val="000000"/>
          <w:kern w:val="0"/>
          <w:lang w:eastAsia="en-GB"/>
          <w14:ligatures w14:val="none"/>
        </w:rPr>
      </w:r>
      <w:r w:rsidR="000D7999">
        <w:rPr>
          <w:rFonts w:ascii="Aptos" w:eastAsia="Times New Roman" w:hAnsi="Aptos" w:cs="Times New Roman"/>
          <w:color w:val="000000"/>
          <w:kern w:val="0"/>
          <w:lang w:eastAsia="en-GB"/>
          <w14:ligatures w14:val="none"/>
        </w:rPr>
        <w:fldChar w:fldCharType="end"/>
      </w:r>
      <w:r w:rsidR="00E7534E" w:rsidRPr="004D5ADC">
        <w:rPr>
          <w:rFonts w:ascii="Aptos" w:eastAsia="Times New Roman" w:hAnsi="Aptos" w:cs="Times New Roman"/>
          <w:color w:val="000000"/>
          <w:kern w:val="0"/>
          <w:lang w:eastAsia="en-GB"/>
          <w14:ligatures w14:val="none"/>
        </w:rPr>
      </w:r>
      <w:r w:rsidR="00E7534E" w:rsidRPr="004D5ADC">
        <w:rPr>
          <w:rFonts w:ascii="Aptos" w:eastAsia="Times New Roman" w:hAnsi="Aptos" w:cs="Times New Roman"/>
          <w:color w:val="000000"/>
          <w:kern w:val="0"/>
          <w:lang w:eastAsia="en-GB"/>
          <w14:ligatures w14:val="none"/>
        </w:rPr>
        <w:fldChar w:fldCharType="separate"/>
      </w:r>
      <w:r w:rsidR="000D7999">
        <w:rPr>
          <w:rFonts w:ascii="Aptos" w:eastAsia="Times New Roman" w:hAnsi="Aptos" w:cs="Times New Roman"/>
          <w:noProof/>
          <w:color w:val="000000"/>
          <w:kern w:val="0"/>
          <w:lang w:eastAsia="en-GB"/>
          <w14:ligatures w14:val="none"/>
        </w:rPr>
        <w:t>[185, 186]</w:t>
      </w:r>
      <w:r w:rsidR="00E7534E" w:rsidRPr="004D5ADC">
        <w:rPr>
          <w:rFonts w:ascii="Aptos" w:eastAsia="Times New Roman" w:hAnsi="Aptos" w:cs="Times New Roman"/>
          <w:color w:val="000000"/>
          <w:kern w:val="0"/>
          <w:lang w:eastAsia="en-GB"/>
          <w14:ligatures w14:val="none"/>
        </w:rPr>
        <w:fldChar w:fldCharType="end"/>
      </w:r>
      <w:r w:rsidR="00FD0729" w:rsidRPr="004D5ADC">
        <w:rPr>
          <w:rFonts w:ascii="Aptos" w:eastAsia="Times New Roman" w:hAnsi="Aptos" w:cs="Times New Roman"/>
          <w:color w:val="000000"/>
          <w:kern w:val="0"/>
          <w:lang w:eastAsia="en-GB"/>
          <w14:ligatures w14:val="none"/>
        </w:rPr>
        <w:t xml:space="preserve">. These studies demonstrated that </w:t>
      </w:r>
      <w:r w:rsidR="006C291D" w:rsidRPr="004D5ADC">
        <w:rPr>
          <w:rFonts w:ascii="Aptos" w:eastAsia="Times New Roman" w:hAnsi="Aptos" w:cs="Times New Roman"/>
          <w:color w:val="000000"/>
          <w:kern w:val="0"/>
          <w:lang w:eastAsia="en-GB"/>
          <w14:ligatures w14:val="none"/>
        </w:rPr>
        <w:t xml:space="preserve">some </w:t>
      </w:r>
      <w:r w:rsidR="00E7534E" w:rsidRPr="004D5ADC">
        <w:rPr>
          <w:rFonts w:ascii="Aptos" w:eastAsia="Times New Roman" w:hAnsi="Aptos" w:cs="Times New Roman"/>
          <w:color w:val="000000"/>
          <w:kern w:val="0"/>
          <w:lang w:eastAsia="en-GB"/>
          <w14:ligatures w14:val="none"/>
        </w:rPr>
        <w:t xml:space="preserve">of the </w:t>
      </w:r>
      <w:r w:rsidR="00FD0729" w:rsidRPr="004D5ADC">
        <w:rPr>
          <w:rFonts w:ascii="Aptos" w:eastAsia="Times New Roman" w:hAnsi="Aptos" w:cs="Times New Roman"/>
          <w:color w:val="000000"/>
          <w:kern w:val="0"/>
          <w:lang w:eastAsia="en-GB"/>
          <w14:ligatures w14:val="none"/>
        </w:rPr>
        <w:t>dopaminergic neuronal grafts transplanted into the basal ganglia of individuals with P</w:t>
      </w:r>
      <w:r w:rsidR="00A00502" w:rsidRPr="004D5ADC">
        <w:rPr>
          <w:rFonts w:ascii="Aptos" w:eastAsia="Times New Roman" w:hAnsi="Aptos" w:cs="Times New Roman"/>
          <w:color w:val="000000"/>
          <w:kern w:val="0"/>
          <w:lang w:eastAsia="en-GB"/>
          <w14:ligatures w14:val="none"/>
        </w:rPr>
        <w:t>D</w:t>
      </w:r>
      <w:r w:rsidR="00FD0729" w:rsidRPr="004D5ADC">
        <w:rPr>
          <w:rFonts w:ascii="Aptos" w:eastAsia="Times New Roman" w:hAnsi="Aptos" w:cs="Times New Roman"/>
          <w:color w:val="000000"/>
          <w:kern w:val="0"/>
          <w:lang w:eastAsia="en-GB"/>
          <w14:ligatures w14:val="none"/>
        </w:rPr>
        <w:t xml:space="preserve"> exhibited α-syn-positive Lewy body-like inclusions</w:t>
      </w:r>
      <w:r w:rsidR="00D83821" w:rsidRPr="004D5ADC">
        <w:rPr>
          <w:rFonts w:ascii="Aptos" w:eastAsia="Times New Roman" w:hAnsi="Aptos" w:cs="Times New Roman"/>
          <w:color w:val="000000"/>
          <w:kern w:val="0"/>
          <w:lang w:eastAsia="en-GB"/>
          <w14:ligatures w14:val="none"/>
        </w:rPr>
        <w:t xml:space="preserve">, which </w:t>
      </w:r>
      <w:r w:rsidR="00456819" w:rsidRPr="004D5ADC">
        <w:rPr>
          <w:rFonts w:ascii="Aptos" w:eastAsia="Times New Roman" w:hAnsi="Aptos" w:cs="Times New Roman"/>
          <w:color w:val="000000"/>
          <w:kern w:val="0"/>
          <w:lang w:eastAsia="en-GB"/>
          <w14:ligatures w14:val="none"/>
        </w:rPr>
        <w:t>were detected</w:t>
      </w:r>
      <w:r w:rsidR="00D83821" w:rsidRPr="004D5ADC">
        <w:rPr>
          <w:rFonts w:ascii="Aptos" w:eastAsia="Times New Roman" w:hAnsi="Aptos" w:cs="Times New Roman"/>
          <w:color w:val="000000"/>
          <w:kern w:val="0"/>
          <w:lang w:eastAsia="en-GB"/>
          <w14:ligatures w14:val="none"/>
        </w:rPr>
        <w:t xml:space="preserve"> several years after the transplantation</w:t>
      </w:r>
      <w:r w:rsidR="00FD0729" w:rsidRPr="004D5ADC">
        <w:rPr>
          <w:rFonts w:ascii="Aptos" w:eastAsia="Times New Roman" w:hAnsi="Aptos" w:cs="Times New Roman"/>
          <w:color w:val="000000"/>
          <w:kern w:val="0"/>
          <w:lang w:eastAsia="en-GB"/>
          <w14:ligatures w14:val="none"/>
        </w:rPr>
        <w:t>. This finding wa</w:t>
      </w:r>
      <w:r w:rsidR="00D83821" w:rsidRPr="004D5ADC">
        <w:rPr>
          <w:rFonts w:ascii="Aptos" w:eastAsia="Times New Roman" w:hAnsi="Aptos" w:cs="Times New Roman"/>
          <w:color w:val="000000"/>
          <w:kern w:val="0"/>
          <w:lang w:eastAsia="en-GB"/>
          <w14:ligatures w14:val="none"/>
        </w:rPr>
        <w:t xml:space="preserve">s </w:t>
      </w:r>
      <w:r w:rsidR="00FD0729" w:rsidRPr="004D5ADC">
        <w:rPr>
          <w:rFonts w:ascii="Aptos" w:eastAsia="Times New Roman" w:hAnsi="Aptos" w:cs="Times New Roman"/>
          <w:color w:val="000000"/>
          <w:kern w:val="0"/>
          <w:lang w:eastAsia="en-GB"/>
          <w14:ligatures w14:val="none"/>
        </w:rPr>
        <w:t xml:space="preserve">regarded as </w:t>
      </w:r>
      <w:r w:rsidR="00D83821" w:rsidRPr="004D5ADC">
        <w:rPr>
          <w:rFonts w:ascii="Aptos" w:eastAsia="Times New Roman" w:hAnsi="Aptos" w:cs="Times New Roman"/>
          <w:color w:val="000000"/>
          <w:kern w:val="0"/>
          <w:lang w:eastAsia="en-GB"/>
          <w14:ligatures w14:val="none"/>
        </w:rPr>
        <w:t>the</w:t>
      </w:r>
      <w:r w:rsidR="00A62CA6" w:rsidRPr="004D5ADC">
        <w:rPr>
          <w:rFonts w:ascii="Aptos" w:eastAsia="Times New Roman" w:hAnsi="Aptos" w:cs="Times New Roman"/>
          <w:color w:val="000000"/>
          <w:kern w:val="0"/>
          <w:lang w:eastAsia="en-GB"/>
          <w14:ligatures w14:val="none"/>
        </w:rPr>
        <w:t xml:space="preserve"> first indication</w:t>
      </w:r>
      <w:r w:rsidR="00FD0729" w:rsidRPr="004D5ADC">
        <w:rPr>
          <w:rFonts w:ascii="Aptos" w:eastAsia="Times New Roman" w:hAnsi="Aptos" w:cs="Times New Roman"/>
          <w:color w:val="000000"/>
          <w:kern w:val="0"/>
          <w:lang w:eastAsia="en-GB"/>
          <w14:ligatures w14:val="none"/>
        </w:rPr>
        <w:t xml:space="preserve"> of the spread of Lewy pathology from the host to the grafts.</w:t>
      </w:r>
      <w:r w:rsidR="00F67BF6" w:rsidRPr="004D5ADC">
        <w:rPr>
          <w:rFonts w:ascii="Aptos" w:eastAsia="Times New Roman" w:hAnsi="Aptos" w:cs="Times New Roman"/>
          <w:color w:val="000000"/>
          <w:kern w:val="0"/>
          <w:lang w:eastAsia="en-GB"/>
          <w14:ligatures w14:val="none"/>
        </w:rPr>
        <w:t xml:space="preserve"> </w:t>
      </w:r>
    </w:p>
    <w:p w14:paraId="1D61DC2D" w14:textId="6E600E0E" w:rsidR="00AA0807" w:rsidRPr="004D5ADC" w:rsidRDefault="00C051B7" w:rsidP="0031367A">
      <w:pPr>
        <w:spacing w:line="360" w:lineRule="auto"/>
        <w:jc w:val="both"/>
        <w:rPr>
          <w:rFonts w:ascii="Aptos" w:hAnsi="Aptos"/>
        </w:rPr>
      </w:pPr>
      <w:r w:rsidRPr="004D5ADC">
        <w:rPr>
          <w:rFonts w:ascii="Aptos" w:eastAsia="Times New Roman" w:hAnsi="Aptos" w:cs="Times New Roman"/>
          <w:color w:val="000000"/>
          <w:kern w:val="0"/>
          <w:lang w:eastAsia="en-GB"/>
          <w14:ligatures w14:val="none"/>
        </w:rPr>
        <w:lastRenderedPageBreak/>
        <w:t xml:space="preserve">In </w:t>
      </w:r>
      <w:r w:rsidR="008649B0" w:rsidRPr="004D5ADC">
        <w:rPr>
          <w:rFonts w:ascii="Aptos" w:eastAsia="Times New Roman" w:hAnsi="Aptos" w:cs="Times New Roman"/>
          <w:color w:val="000000"/>
          <w:kern w:val="0"/>
          <w:lang w:eastAsia="en-GB"/>
          <w14:ligatures w14:val="none"/>
        </w:rPr>
        <w:t>2003</w:t>
      </w:r>
      <w:r w:rsidRPr="004D5ADC">
        <w:rPr>
          <w:rFonts w:ascii="Aptos" w:eastAsia="Times New Roman" w:hAnsi="Aptos" w:cs="Times New Roman"/>
          <w:color w:val="000000"/>
          <w:kern w:val="0"/>
          <w:lang w:eastAsia="en-GB"/>
          <w14:ligatures w14:val="none"/>
        </w:rPr>
        <w:t xml:space="preserve">, Heiko Braak </w:t>
      </w:r>
      <w:r w:rsidR="00F01A0C" w:rsidRPr="004D5ADC">
        <w:rPr>
          <w:rFonts w:ascii="Aptos" w:eastAsia="Times New Roman" w:hAnsi="Aptos" w:cs="Times New Roman"/>
          <w:color w:val="000000"/>
          <w:kern w:val="0"/>
          <w:lang w:eastAsia="en-GB"/>
          <w14:ligatures w14:val="none"/>
        </w:rPr>
        <w:t xml:space="preserve">and colleagues </w:t>
      </w:r>
      <w:r w:rsidR="00F01A0C" w:rsidRPr="004D5ADC">
        <w:rPr>
          <w:rFonts w:ascii="Aptos" w:hAnsi="Aptos"/>
        </w:rPr>
        <w:t>aimed to trace the progression of α-syn pathology across different brain regions to develop a staging system</w:t>
      </w:r>
      <w:r w:rsidR="008338DE" w:rsidRPr="004D5ADC">
        <w:rPr>
          <w:rFonts w:ascii="Aptos" w:hAnsi="Aptos"/>
        </w:rPr>
        <w:t xml:space="preserve"> </w:t>
      </w:r>
      <w:r w:rsidR="008338DE" w:rsidRPr="004D5ADC">
        <w:rPr>
          <w:rFonts w:ascii="Aptos" w:hAnsi="Aptos"/>
        </w:rPr>
        <w:fldChar w:fldCharType="begin"/>
      </w:r>
      <w:r w:rsidR="000D7999">
        <w:rPr>
          <w:rFonts w:ascii="Aptos" w:hAnsi="Aptos"/>
        </w:rPr>
        <w:instrText xml:space="preserve"> ADDIN EN.CITE &lt;EndNote&gt;&lt;Cite&gt;&lt;Author&gt;Braak&lt;/Author&gt;&lt;Year&gt;2003&lt;/Year&gt;&lt;RecNum&gt;208&lt;/RecNum&gt;&lt;DisplayText&gt;[187]&lt;/DisplayText&gt;&lt;record&gt;&lt;rec-number&gt;208&lt;/rec-number&gt;&lt;foreign-keys&gt;&lt;key app="EN" db-id="eex90dt2ka5xrceptpwvtwxhpxw95esvxesf" timestamp="1738431187"&gt;208&lt;/key&gt;&lt;/foreign-keys&gt;&lt;ref-type name="Journal Article"&gt;17&lt;/ref-type&gt;&lt;contributors&gt;&lt;authors&gt;&lt;author&gt;Braak, H.&lt;/author&gt;&lt;author&gt;Del Tredici, K.&lt;/author&gt;&lt;author&gt;Rüb, U.&lt;/author&gt;&lt;author&gt;de Vos, R. A.&lt;/author&gt;&lt;author&gt;Jansen Steur, E. N.&lt;/author&gt;&lt;author&gt;Braak, E.&lt;/author&gt;&lt;/authors&gt;&lt;/contributors&gt;&lt;auth-address&gt;Department of Clinical Neuroanatomy, J.W. Goethe University, Theodor Stern Kai 7, D-60590 Frankfurt/Main, Germany. Braak@em.uni-frankfurt.de&lt;/auth-address&gt;&lt;titles&gt;&lt;title&gt;Staging of brain pathology related to sporadic Parkinson&amp;apos;s disease&lt;/title&gt;&lt;secondary-title&gt;Neurobiol Aging&lt;/secondary-title&gt;&lt;/titles&gt;&lt;periodical&gt;&lt;full-title&gt;Neurobiol Aging&lt;/full-title&gt;&lt;/periodical&gt;&lt;pages&gt;197-211&lt;/pages&gt;&lt;volume&gt;24&lt;/volume&gt;&lt;number&gt;2&lt;/number&gt;&lt;edition&gt;2002/12/25&lt;/edition&gt;&lt;keywords&gt;&lt;keyword&gt;Aged&lt;/keyword&gt;&lt;keyword&gt;Aged, 80 and over&lt;/keyword&gt;&lt;keyword&gt;Brain/*pathology&lt;/keyword&gt;&lt;keyword&gt;Female&lt;/keyword&gt;&lt;keyword&gt;Humans&lt;/keyword&gt;&lt;keyword&gt;Lewy Bodies/pathology&lt;/keyword&gt;&lt;keyword&gt;Lewy Body Disease/pathology&lt;/keyword&gt;&lt;keyword&gt;Male&lt;/keyword&gt;&lt;keyword&gt;Medulla Oblongata/pathology&lt;/keyword&gt;&lt;keyword&gt;Neocortex/pathology&lt;/keyword&gt;&lt;keyword&gt;Parkinson Disease/*pathology&lt;/keyword&gt;&lt;keyword&gt;Temporal Lobe/pathology&lt;/keyword&gt;&lt;/keywords&gt;&lt;dates&gt;&lt;year&gt;2003&lt;/year&gt;&lt;pub-dates&gt;&lt;date&gt;Mar-Apr&lt;/date&gt;&lt;/pub-dates&gt;&lt;/dates&gt;&lt;isbn&gt;0197-4580 (Print)&amp;#xD;0197-4580&lt;/isbn&gt;&lt;accession-num&gt;12498954&lt;/accession-num&gt;&lt;urls&gt;&lt;/urls&gt;&lt;electronic-resource-num&gt;10.1016/s0197-4580(02)00065-9&lt;/electronic-resource-num&gt;&lt;remote-database-provider&gt;NLM&lt;/remote-database-provider&gt;&lt;language&gt;eng&lt;/language&gt;&lt;/record&gt;&lt;/Cite&gt;&lt;/EndNote&gt;</w:instrText>
      </w:r>
      <w:r w:rsidR="008338DE" w:rsidRPr="004D5ADC">
        <w:rPr>
          <w:rFonts w:ascii="Aptos" w:hAnsi="Aptos"/>
        </w:rPr>
        <w:fldChar w:fldCharType="separate"/>
      </w:r>
      <w:r w:rsidR="000D7999">
        <w:rPr>
          <w:rFonts w:ascii="Aptos" w:hAnsi="Aptos"/>
          <w:noProof/>
        </w:rPr>
        <w:t>[187]</w:t>
      </w:r>
      <w:r w:rsidR="008338DE" w:rsidRPr="004D5ADC">
        <w:rPr>
          <w:rFonts w:ascii="Aptos" w:hAnsi="Aptos"/>
        </w:rPr>
        <w:fldChar w:fldCharType="end"/>
      </w:r>
      <w:r w:rsidR="00F01A0C" w:rsidRPr="004D5ADC">
        <w:rPr>
          <w:rFonts w:ascii="Aptos" w:eastAsia="Times New Roman" w:hAnsi="Aptos" w:cs="Times New Roman"/>
          <w:color w:val="000000"/>
          <w:kern w:val="0"/>
          <w:lang w:eastAsia="en-GB"/>
          <w14:ligatures w14:val="none"/>
        </w:rPr>
        <w:t xml:space="preserve">. Their study included postmortem analyses of brains from individuals with sporadic PD as well as </w:t>
      </w:r>
      <w:r w:rsidR="0037390E" w:rsidRPr="004D5ADC">
        <w:rPr>
          <w:rFonts w:ascii="Aptos" w:eastAsia="Times New Roman" w:hAnsi="Aptos" w:cs="Times New Roman"/>
          <w:color w:val="000000"/>
          <w:kern w:val="0"/>
          <w:lang w:eastAsia="en-GB"/>
          <w14:ligatures w14:val="none"/>
        </w:rPr>
        <w:t>those</w:t>
      </w:r>
      <w:r w:rsidR="00F01A0C" w:rsidRPr="004D5ADC">
        <w:rPr>
          <w:rFonts w:ascii="Aptos" w:eastAsia="Times New Roman" w:hAnsi="Aptos" w:cs="Times New Roman"/>
          <w:color w:val="000000"/>
          <w:kern w:val="0"/>
          <w:lang w:eastAsia="en-GB"/>
          <w14:ligatures w14:val="none"/>
        </w:rPr>
        <w:t xml:space="preserve"> who did not exhibit clinical symptoms of PD during their lifetime.</w:t>
      </w:r>
      <w:r w:rsidRPr="004D5ADC">
        <w:rPr>
          <w:rFonts w:ascii="Aptos" w:eastAsia="Times New Roman" w:hAnsi="Aptos" w:cs="Times New Roman"/>
          <w:color w:val="000000"/>
          <w:kern w:val="0"/>
          <w:lang w:eastAsia="en-GB"/>
          <w14:ligatures w14:val="none"/>
        </w:rPr>
        <w:t xml:space="preserve"> </w:t>
      </w:r>
      <w:r w:rsidR="00F01A0C" w:rsidRPr="004D5ADC">
        <w:rPr>
          <w:rFonts w:ascii="Aptos" w:eastAsia="Times New Roman" w:hAnsi="Aptos" w:cs="Times New Roman"/>
          <w:color w:val="000000"/>
          <w:kern w:val="0"/>
          <w:lang w:eastAsia="en-GB"/>
          <w14:ligatures w14:val="none"/>
        </w:rPr>
        <w:t>They identified six distinct stages of PD-related lesions, categorized as early (stages 1 and 2), intermediate (stages 3 and 4), and advanced (stages 5 and 6). The group suggested a sequential progression of the disease, with specific brain regions affected at each stage.</w:t>
      </w:r>
      <w:r w:rsidR="008338DE" w:rsidRPr="004D5ADC">
        <w:rPr>
          <w:rFonts w:ascii="Aptos" w:eastAsia="Times New Roman" w:hAnsi="Aptos" w:cs="Times New Roman"/>
          <w:color w:val="000000"/>
          <w:kern w:val="0"/>
          <w:lang w:eastAsia="en-GB"/>
          <w14:ligatures w14:val="none"/>
        </w:rPr>
        <w:t xml:space="preserve"> </w:t>
      </w:r>
      <w:r w:rsidR="00F01A0C" w:rsidRPr="004D5ADC">
        <w:rPr>
          <w:rFonts w:ascii="Aptos" w:eastAsia="Times New Roman" w:hAnsi="Aptos" w:cs="Times New Roman"/>
          <w:color w:val="000000"/>
          <w:kern w:val="0"/>
          <w:lang w:eastAsia="en-GB"/>
          <w14:ligatures w14:val="none"/>
        </w:rPr>
        <w:t>According to th</w:t>
      </w:r>
      <w:r w:rsidR="0037390E" w:rsidRPr="004D5ADC">
        <w:rPr>
          <w:rFonts w:ascii="Aptos" w:eastAsia="Times New Roman" w:hAnsi="Aptos" w:cs="Times New Roman"/>
          <w:color w:val="000000"/>
          <w:kern w:val="0"/>
          <w:lang w:eastAsia="en-GB"/>
          <w14:ligatures w14:val="none"/>
        </w:rPr>
        <w:t xml:space="preserve">eir findings, </w:t>
      </w:r>
      <w:r w:rsidR="00F01A0C" w:rsidRPr="004D5ADC">
        <w:rPr>
          <w:rFonts w:ascii="Aptos" w:hAnsi="Aptos"/>
        </w:rPr>
        <w:t xml:space="preserve">Lewy pathology in PD begins in the dorsal motor nucleus of the vagus nerve and/or the intermediate reticular zone, often involving the anterior olfactory nucleus, which </w:t>
      </w:r>
      <w:r w:rsidR="0037390E" w:rsidRPr="004D5ADC">
        <w:rPr>
          <w:rFonts w:ascii="Aptos" w:hAnsi="Aptos"/>
        </w:rPr>
        <w:t>defines</w:t>
      </w:r>
      <w:r w:rsidR="00F01A0C" w:rsidRPr="004D5ADC">
        <w:rPr>
          <w:rFonts w:ascii="Aptos" w:hAnsi="Aptos"/>
        </w:rPr>
        <w:t xml:space="preserve"> the first stage. In the second stage, the lesions extend </w:t>
      </w:r>
      <w:r w:rsidR="00433F55" w:rsidRPr="004D5ADC">
        <w:rPr>
          <w:rFonts w:ascii="Aptos" w:hAnsi="Aptos"/>
        </w:rPr>
        <w:t>from</w:t>
      </w:r>
      <w:r w:rsidR="00F01A0C" w:rsidRPr="004D5ADC">
        <w:rPr>
          <w:rFonts w:ascii="Aptos" w:hAnsi="Aptos"/>
        </w:rPr>
        <w:t xml:space="preserve"> the medulla oblongata </w:t>
      </w:r>
      <w:r w:rsidR="00433F55" w:rsidRPr="004D5ADC">
        <w:rPr>
          <w:rFonts w:ascii="Aptos" w:hAnsi="Aptos"/>
        </w:rPr>
        <w:t>to</w:t>
      </w:r>
      <w:r w:rsidR="00F01A0C" w:rsidRPr="004D5ADC">
        <w:rPr>
          <w:rFonts w:ascii="Aptos" w:hAnsi="Aptos"/>
        </w:rPr>
        <w:t xml:space="preserve"> pontine tegmentum. As the disease progresses to stages 3 and 4, pathology spreads to the midbrain, followed by the basal forebrain and mesocortex. In the advanced stages (5 and 6), th</w:t>
      </w:r>
      <w:r w:rsidR="008338DE" w:rsidRPr="004D5ADC">
        <w:rPr>
          <w:rFonts w:ascii="Aptos" w:hAnsi="Aptos"/>
        </w:rPr>
        <w:t>ey reported a</w:t>
      </w:r>
      <w:r w:rsidR="00F01A0C" w:rsidRPr="004D5ADC">
        <w:rPr>
          <w:rFonts w:ascii="Aptos" w:hAnsi="Aptos"/>
        </w:rPr>
        <w:t xml:space="preserve"> significant cortical involvement, including the sensory and motor areas of the neocortex.</w:t>
      </w:r>
      <w:r w:rsidR="00F01A0C" w:rsidRPr="004D5ADC">
        <w:rPr>
          <w:rFonts w:ascii="Aptos" w:eastAsia="Times New Roman" w:hAnsi="Aptos" w:cs="Times New Roman"/>
          <w:color w:val="000000"/>
          <w:kern w:val="0"/>
          <w:lang w:eastAsia="en-GB"/>
          <w14:ligatures w14:val="none"/>
        </w:rPr>
        <w:t xml:space="preserve"> This framework correlates the </w:t>
      </w:r>
      <w:r w:rsidR="00C25AE4" w:rsidRPr="004D5ADC">
        <w:rPr>
          <w:rFonts w:ascii="Aptos" w:eastAsia="Times New Roman" w:hAnsi="Aptos" w:cs="Times New Roman"/>
          <w:color w:val="000000"/>
          <w:kern w:val="0"/>
          <w:lang w:eastAsia="en-GB"/>
          <w14:ligatures w14:val="none"/>
        </w:rPr>
        <w:t>spatio-temporal</w:t>
      </w:r>
      <w:r w:rsidR="00F01A0C" w:rsidRPr="004D5ADC">
        <w:rPr>
          <w:rFonts w:ascii="Aptos" w:eastAsia="Times New Roman" w:hAnsi="Aptos" w:cs="Times New Roman"/>
          <w:color w:val="000000"/>
          <w:kern w:val="0"/>
          <w:lang w:eastAsia="en-GB"/>
          <w14:ligatures w14:val="none"/>
        </w:rPr>
        <w:t xml:space="preserve"> progression of PD-related pathology with the emergence and severity of clinical symptoms</w:t>
      </w:r>
      <w:r w:rsidR="00DA259F" w:rsidRPr="004D5ADC">
        <w:rPr>
          <w:rFonts w:ascii="Aptos" w:eastAsia="Times New Roman" w:hAnsi="Aptos" w:cs="Times New Roman"/>
          <w:color w:val="000000"/>
          <w:kern w:val="0"/>
          <w:lang w:eastAsia="en-GB"/>
          <w14:ligatures w14:val="none"/>
        </w:rPr>
        <w:t>, reflecting the selective vulnerability of certain brain regions and neuronal populations</w:t>
      </w:r>
      <w:r w:rsidR="00F01A0C" w:rsidRPr="004D5ADC">
        <w:rPr>
          <w:rFonts w:ascii="Aptos" w:eastAsia="Times New Roman" w:hAnsi="Aptos" w:cs="Times New Roman"/>
          <w:color w:val="000000"/>
          <w:kern w:val="0"/>
          <w:lang w:eastAsia="en-GB"/>
          <w14:ligatures w14:val="none"/>
        </w:rPr>
        <w:t>.</w:t>
      </w:r>
      <w:r w:rsidR="00A17040" w:rsidRPr="004D5ADC">
        <w:rPr>
          <w:rFonts w:ascii="Aptos" w:eastAsia="Times New Roman" w:hAnsi="Aptos" w:cs="Times New Roman"/>
          <w:color w:val="000000"/>
          <w:kern w:val="0"/>
          <w:lang w:eastAsia="en-GB"/>
          <w14:ligatures w14:val="none"/>
        </w:rPr>
        <w:t xml:space="preserve"> </w:t>
      </w:r>
      <w:r w:rsidR="008649B0" w:rsidRPr="004D5ADC">
        <w:rPr>
          <w:rFonts w:ascii="Aptos" w:eastAsia="Times New Roman" w:hAnsi="Aptos" w:cs="Times New Roman"/>
          <w:color w:val="000000"/>
          <w:kern w:val="0"/>
          <w:lang w:eastAsia="en-GB"/>
          <w14:ligatures w14:val="none"/>
        </w:rPr>
        <w:t>W</w:t>
      </w:r>
      <w:r w:rsidR="008649B0" w:rsidRPr="004D5ADC">
        <w:rPr>
          <w:rFonts w:ascii="Aptos" w:hAnsi="Aptos"/>
        </w:rPr>
        <w:t xml:space="preserve">hile the 2003 paper focuses on CNS involvement, Braak's later research incorporates the PNS and ENS into the understanding of PD pathology </w:t>
      </w:r>
      <w:r w:rsidR="00585240" w:rsidRPr="004D5ADC">
        <w:rPr>
          <w:rFonts w:ascii="Aptos" w:hAnsi="Aptos"/>
        </w:rPr>
        <w:fldChar w:fldCharType="begin">
          <w:fldData xml:space="preserve">PEVuZE5vdGU+PENpdGU+PEF1dGhvcj5CcmFhazwvQXV0aG9yPjxZZWFyPjIwMDg8L1llYXI+PFJl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</w:fldData>
        </w:fldChar>
      </w:r>
      <w:r w:rsidR="000D7999">
        <w:rPr>
          <w:rFonts w:ascii="Aptos" w:hAnsi="Aptos"/>
        </w:rPr>
        <w:instrText xml:space="preserve"> ADDIN EN.CITE </w:instrText>
      </w:r>
      <w:r w:rsidR="000D7999">
        <w:rPr>
          <w:rFonts w:ascii="Aptos" w:hAnsi="Aptos"/>
        </w:rPr>
        <w:fldChar w:fldCharType="begin">
          <w:fldData xml:space="preserve">PEVuZE5vdGU+PENpdGU+PEF1dGhvcj5CcmFhazwvQXV0aG9yPjxZZWFyPjIwMDg8L1llYXI+PFJl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00585240" w:rsidRPr="004D5ADC">
        <w:rPr>
          <w:rFonts w:ascii="Aptos" w:hAnsi="Aptos"/>
        </w:rPr>
      </w:r>
      <w:r w:rsidR="00585240" w:rsidRPr="004D5ADC">
        <w:rPr>
          <w:rFonts w:ascii="Aptos" w:hAnsi="Aptos"/>
        </w:rPr>
        <w:fldChar w:fldCharType="separate"/>
      </w:r>
      <w:r w:rsidR="000D7999">
        <w:rPr>
          <w:rFonts w:ascii="Aptos" w:hAnsi="Aptos"/>
          <w:noProof/>
        </w:rPr>
        <w:t>[188-190]</w:t>
      </w:r>
      <w:r w:rsidR="00585240" w:rsidRPr="004D5ADC">
        <w:rPr>
          <w:rFonts w:ascii="Aptos" w:hAnsi="Aptos"/>
        </w:rPr>
        <w:fldChar w:fldCharType="end"/>
      </w:r>
      <w:r w:rsidR="008649B0" w:rsidRPr="004D5ADC">
        <w:rPr>
          <w:rFonts w:ascii="Aptos" w:hAnsi="Aptos"/>
        </w:rPr>
        <w:t>.</w:t>
      </w:r>
      <w:r w:rsidR="00AA0807" w:rsidRPr="004D5ADC">
        <w:rPr>
          <w:rFonts w:ascii="Aptos" w:hAnsi="Aptos"/>
        </w:rPr>
        <w:t xml:space="preserve"> </w:t>
      </w:r>
    </w:p>
    <w:p w14:paraId="4D7748F5" w14:textId="40DCE9F5" w:rsidR="00AA0807" w:rsidRPr="004D5ADC" w:rsidRDefault="00AA0807" w:rsidP="0031367A">
      <w:pPr>
        <w:spacing w:line="360" w:lineRule="auto"/>
        <w:jc w:val="both"/>
        <w:rPr>
          <w:rFonts w:ascii="Aptos" w:hAnsi="Aptos"/>
        </w:rPr>
      </w:pPr>
      <w:r w:rsidRPr="004D5ADC">
        <w:rPr>
          <w:rFonts w:ascii="Aptos" w:hAnsi="Aptos"/>
        </w:rPr>
        <w:t>Despite its influence, the Braak hypothesis has faced several challenges in explaining PD pathology. As Surmeier et al. argue, only about half of individuals with clinical PD show a distribution of Lewy pathology that aligns with Braak's proposed staging, suggesting significant variability in the pattern of disease progression</w:t>
      </w:r>
      <w:r w:rsidR="00D5465E" w:rsidRPr="004D5ADC">
        <w:rPr>
          <w:rFonts w:ascii="Aptos" w:hAnsi="Aptos"/>
        </w:rPr>
        <w:t xml:space="preserve"> </w:t>
      </w:r>
      <w:r w:rsidR="00404E9D" w:rsidRPr="004D5ADC">
        <w:rPr>
          <w:rFonts w:ascii="Aptos" w:hAnsi="Aptos"/>
        </w:rPr>
        <w:fldChar w:fldCharType="begin">
          <w:fldData xml:space="preserve">PEVuZE5vdGU+PENpdGU+PEF1dGhvcj5TdXJtZWllcjwvQXV0aG9yPjxZZWFyPjIwMTc8L1llYXI+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==
</w:fldData>
        </w:fldChar>
      </w:r>
      <w:r w:rsidR="000D7999">
        <w:rPr>
          <w:rFonts w:ascii="Aptos" w:hAnsi="Aptos"/>
        </w:rPr>
        <w:instrText xml:space="preserve"> ADDIN EN.CITE </w:instrText>
      </w:r>
      <w:r w:rsidR="000D7999">
        <w:rPr>
          <w:rFonts w:ascii="Aptos" w:hAnsi="Aptos"/>
        </w:rPr>
        <w:fldChar w:fldCharType="begin">
          <w:fldData xml:space="preserve">PEVuZE5vdGU+PENpdGU+PEF1dGhvcj5TdXJtZWllcjwvQXV0aG9yPjxZZWFyPjIwMTc8L1llYXI+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==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00404E9D" w:rsidRPr="004D5ADC">
        <w:rPr>
          <w:rFonts w:ascii="Aptos" w:hAnsi="Aptos"/>
        </w:rPr>
      </w:r>
      <w:r w:rsidR="00404E9D" w:rsidRPr="004D5ADC">
        <w:rPr>
          <w:rFonts w:ascii="Aptos" w:hAnsi="Aptos"/>
        </w:rPr>
        <w:fldChar w:fldCharType="separate"/>
      </w:r>
      <w:r w:rsidR="000D7999">
        <w:rPr>
          <w:rFonts w:ascii="Aptos" w:hAnsi="Aptos"/>
          <w:noProof/>
        </w:rPr>
        <w:t>[133]</w:t>
      </w:r>
      <w:r w:rsidR="00404E9D" w:rsidRPr="004D5ADC">
        <w:rPr>
          <w:rFonts w:ascii="Aptos" w:hAnsi="Aptos"/>
        </w:rPr>
        <w:fldChar w:fldCharType="end"/>
      </w:r>
      <w:r w:rsidRPr="004D5ADC">
        <w:rPr>
          <w:rFonts w:ascii="Aptos" w:hAnsi="Aptos"/>
        </w:rPr>
        <w:t>.</w:t>
      </w:r>
      <w:r w:rsidR="00DF0C08" w:rsidRPr="004D5ADC">
        <w:rPr>
          <w:rFonts w:ascii="Aptos" w:hAnsi="Aptos"/>
        </w:rPr>
        <w:t xml:space="preserve"> </w:t>
      </w:r>
      <w:r w:rsidRPr="004D5ADC">
        <w:rPr>
          <w:rFonts w:ascii="Aptos" w:hAnsi="Aptos"/>
        </w:rPr>
        <w:t xml:space="preserve">Additionally, the hypothesis relies on cross-sectional analyses rather than longitudinal studies, meaning </w:t>
      </w:r>
      <w:r w:rsidR="00212032">
        <w:rPr>
          <w:rFonts w:ascii="Aptos" w:hAnsi="Aptos"/>
        </w:rPr>
        <w:t xml:space="preserve">that </w:t>
      </w:r>
      <w:r w:rsidRPr="004D5ADC">
        <w:rPr>
          <w:rFonts w:ascii="Aptos" w:hAnsi="Aptos"/>
        </w:rPr>
        <w:t>the sequential spread of Lewy pathology has not been directly observed within the same individuals over time. Furthermore, the presence of Lewy inclusions does not always correlate with neuronal death or the severity of clinical symptoms, questioning the central role of α-syn aggregates as the primary driver of neurodegeneration in P</w:t>
      </w:r>
      <w:r w:rsidR="000F1AC5" w:rsidRPr="004D5ADC">
        <w:rPr>
          <w:rFonts w:ascii="Aptos" w:hAnsi="Aptos"/>
        </w:rPr>
        <w:t>D</w:t>
      </w:r>
      <w:r w:rsidRPr="004D5ADC">
        <w:rPr>
          <w:rFonts w:ascii="Aptos" w:hAnsi="Aptos"/>
        </w:rPr>
        <w:t xml:space="preserve">. </w:t>
      </w:r>
      <w:r w:rsidR="00D5465E" w:rsidRPr="004D5ADC">
        <w:rPr>
          <w:rFonts w:ascii="Aptos" w:hAnsi="Aptos"/>
        </w:rPr>
        <w:t>These observations point to the involvement of other factors, beyond the prion-like spread (a process in which misfolded protein aggregates act as seeds to induce the misfolding and aggregation of their physiological counterparts, propagating pathology across interconnected neuronal networks), in driving the disease progression.</w:t>
      </w:r>
    </w:p>
    <w:p w14:paraId="73530131" w14:textId="77777777" w:rsidR="00EA0538" w:rsidRPr="004D5ADC" w:rsidRDefault="00EA0538" w:rsidP="0031367A">
      <w:pPr>
        <w:spacing w:line="360" w:lineRule="auto"/>
        <w:jc w:val="both"/>
        <w:rPr>
          <w:rFonts w:ascii="Aptos" w:hAnsi="Aptos"/>
        </w:rPr>
      </w:pPr>
    </w:p>
    <w:p w14:paraId="065EBC16" w14:textId="2F7DB340" w:rsidR="00EA0538" w:rsidRPr="001F06C2" w:rsidRDefault="00130AD5" w:rsidP="00CC7EBA">
      <w:pPr>
        <w:pStyle w:val="Heading3"/>
        <w:rPr>
          <w:rFonts w:eastAsia="Times New Roman"/>
          <w:lang w:val="en-HR" w:eastAsia="en-GB"/>
        </w:rPr>
      </w:pPr>
      <w:bookmarkStart w:id="29" w:name="_Toc196910831"/>
      <w:r w:rsidRPr="001F06C2">
        <w:lastRenderedPageBreak/>
        <w:t xml:space="preserve">Peripheral origins of </w:t>
      </w:r>
      <w:r w:rsidRPr="001F06C2">
        <w:rPr>
          <w:rFonts w:eastAsia="Times New Roman"/>
          <w:lang w:val="en-HR" w:eastAsia="en-GB"/>
        </w:rPr>
        <w:t>α-synuclein propagation</w:t>
      </w:r>
      <w:bookmarkEnd w:id="29"/>
    </w:p>
    <w:p w14:paraId="6A6B4FE3" w14:textId="546F09E0" w:rsidR="002F10DC" w:rsidRPr="004D5ADC" w:rsidRDefault="00EC1B18" w:rsidP="0031367A">
      <w:pPr>
        <w:spacing w:line="360" w:lineRule="auto"/>
        <w:jc w:val="both"/>
        <w:rPr>
          <w:rFonts w:ascii="Aptos" w:hAnsi="Aptos"/>
        </w:rPr>
      </w:pPr>
      <w:r w:rsidRPr="004D5ADC">
        <w:rPr>
          <w:rFonts w:ascii="Aptos" w:hAnsi="Aptos"/>
        </w:rPr>
        <w:t>Gastrointestinal deficits, such as constipation, often precede the onset of motor symptoms in PD</w:t>
      </w:r>
      <w:r w:rsidR="00F8744D" w:rsidRPr="004D5ADC">
        <w:rPr>
          <w:rFonts w:ascii="Aptos" w:hAnsi="Aptos"/>
        </w:rPr>
        <w:t xml:space="preserve"> </w:t>
      </w:r>
      <w:r w:rsidR="00724A1D" w:rsidRPr="004D5ADC">
        <w:rPr>
          <w:rFonts w:ascii="Aptos" w:hAnsi="Aptos"/>
        </w:rPr>
        <w:fldChar w:fldCharType="begin"/>
      </w:r>
      <w:r w:rsidR="000D7999">
        <w:rPr>
          <w:rFonts w:ascii="Aptos" w:hAnsi="Aptos"/>
        </w:rPr>
        <w:instrText xml:space="preserve"> ADDIN EN.CITE &lt;EndNote&gt;&lt;Cite&gt;&lt;Author&gt;Hirayama&lt;/Author&gt;&lt;Year&gt;2023&lt;/Year&gt;&lt;RecNum&gt;215&lt;/RecNum&gt;&lt;DisplayText&gt;[191]&lt;/DisplayText&gt;&lt;record&gt;&lt;rec-number&gt;215&lt;/rec-number&gt;&lt;foreign-keys&gt;&lt;key app="EN" db-id="eex90dt2ka5xrceptpwvtwxhpxw95esvxesf" timestamp="1738447852"&gt;215&lt;/key&gt;&lt;/foreign-keys&gt;&lt;ref-type name="Journal Article"&gt;17&lt;/ref-type&gt;&lt;contributors&gt;&lt;authors&gt;&lt;author&gt;Hirayama, Masaaki&lt;/author&gt;&lt;author&gt;Nishiwaki, Hiroshi&lt;/author&gt;&lt;author&gt;Hamaguchi, Tomonari&lt;/author&gt;&lt;author&gt;Ohno, Kinji&lt;/author&gt;&lt;/authors&gt;&lt;/contributors&gt;&lt;titles&gt;&lt;title&gt;Gastrointestinal disorders in Parkinson’s disease and other Lewy body diseases&lt;/title&gt;&lt;secondary-title&gt;npj Parkinson&amp;apos;s Disease&lt;/secondary-title&gt;&lt;/titles&gt;&lt;periodical&gt;&lt;full-title&gt;npj Parkinson&amp;apos;s Disease&lt;/full-title&gt;&lt;/periodical&gt;&lt;pages&gt;71&lt;/pages&gt;&lt;volume&gt;9&lt;/volume&gt;&lt;number&gt;1&lt;/number&gt;&lt;dates&gt;&lt;year&gt;2023&lt;/year&gt;&lt;pub-dates&gt;&lt;date&gt;2023/05/05&lt;/date&gt;&lt;/pub-dates&gt;&lt;/dates&gt;&lt;isbn&gt;2373-8057&lt;/isbn&gt;&lt;urls&gt;&lt;related-urls&gt;&lt;url&gt;https://doi.org/10.1038/s41531-023-00511-2&lt;/url&gt;&lt;/related-urls&gt;&lt;/urls&gt;&lt;electronic-resource-num&gt;10.1038/s41531-023-00511-2&lt;/electronic-resource-num&gt;&lt;/record&gt;&lt;/Cite&gt;&lt;/EndNote&gt;</w:instrText>
      </w:r>
      <w:r w:rsidR="00724A1D" w:rsidRPr="004D5ADC">
        <w:rPr>
          <w:rFonts w:ascii="Aptos" w:hAnsi="Aptos"/>
        </w:rPr>
        <w:fldChar w:fldCharType="separate"/>
      </w:r>
      <w:r w:rsidR="000D7999">
        <w:rPr>
          <w:rFonts w:ascii="Aptos" w:hAnsi="Aptos"/>
          <w:noProof/>
        </w:rPr>
        <w:t>[191]</w:t>
      </w:r>
      <w:r w:rsidR="00724A1D" w:rsidRPr="004D5ADC">
        <w:rPr>
          <w:rFonts w:ascii="Aptos" w:hAnsi="Aptos"/>
        </w:rPr>
        <w:fldChar w:fldCharType="end"/>
      </w:r>
      <w:r w:rsidR="00D92D83" w:rsidRPr="004D5ADC">
        <w:rPr>
          <w:rFonts w:ascii="Aptos" w:hAnsi="Aptos"/>
        </w:rPr>
        <w:t xml:space="preserve">. </w:t>
      </w:r>
      <w:r w:rsidR="00F8744D" w:rsidRPr="004D5ADC">
        <w:rPr>
          <w:rFonts w:ascii="Aptos" w:hAnsi="Aptos"/>
        </w:rPr>
        <w:t xml:space="preserve">Pathological α-syn inclusions have been detected in the gastric mucosa and submucosa of PD patients, supporting the hypothesis that α-syn fibrils may ascend from the ENS to the CNS in some cases of PD </w:t>
      </w:r>
      <w:r w:rsidR="00F8744D" w:rsidRPr="004D5ADC">
        <w:rPr>
          <w:rFonts w:ascii="Aptos" w:hAnsi="Aptos"/>
        </w:rPr>
        <w:fldChar w:fldCharType="begin">
          <w:fldData xml:space="preserve">PEVuZE5vdGU+PENpdGU+PEF1dGhvcj5TaGluPC9BdXRob3I+PFllYXI+MjAyNDwvWWVhcj48UmVj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</w:fldData>
        </w:fldChar>
      </w:r>
      <w:r w:rsidR="000D7999">
        <w:rPr>
          <w:rFonts w:ascii="Aptos" w:hAnsi="Aptos"/>
        </w:rPr>
        <w:instrText xml:space="preserve"> ADDIN EN.CITE </w:instrText>
      </w:r>
      <w:r w:rsidR="000D7999">
        <w:rPr>
          <w:rFonts w:ascii="Aptos" w:hAnsi="Aptos"/>
        </w:rPr>
        <w:fldChar w:fldCharType="begin">
          <w:fldData xml:space="preserve">PEVuZE5vdGU+PENpdGU+PEF1dGhvcj5TaGluPC9BdXRob3I+PFllYXI+MjAyNDwvWWVhcj48UmVj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00F8744D" w:rsidRPr="004D5ADC">
        <w:rPr>
          <w:rFonts w:ascii="Aptos" w:hAnsi="Aptos"/>
        </w:rPr>
      </w:r>
      <w:r w:rsidR="00F8744D" w:rsidRPr="004D5ADC">
        <w:rPr>
          <w:rFonts w:ascii="Aptos" w:hAnsi="Aptos"/>
        </w:rPr>
        <w:fldChar w:fldCharType="separate"/>
      </w:r>
      <w:r w:rsidR="000D7999">
        <w:rPr>
          <w:rFonts w:ascii="Aptos" w:hAnsi="Aptos"/>
          <w:noProof/>
        </w:rPr>
        <w:t>[192-194]</w:t>
      </w:r>
      <w:r w:rsidR="00F8744D" w:rsidRPr="004D5ADC">
        <w:rPr>
          <w:rFonts w:ascii="Aptos" w:hAnsi="Aptos"/>
        </w:rPr>
        <w:fldChar w:fldCharType="end"/>
      </w:r>
      <w:r w:rsidR="00F8744D" w:rsidRPr="004D5ADC">
        <w:rPr>
          <w:rFonts w:ascii="Aptos" w:hAnsi="Aptos"/>
        </w:rPr>
        <w:t xml:space="preserve">. This hypothesis has also been tested experimentally. </w:t>
      </w:r>
      <w:r w:rsidR="002F10DC" w:rsidRPr="004D5ADC">
        <w:rPr>
          <w:rFonts w:ascii="Aptos" w:eastAsia="Times New Roman" w:hAnsi="Aptos" w:cs="Times New Roman"/>
          <w:color w:val="000000"/>
          <w:kern w:val="0"/>
          <w:lang w:val="en-HR" w:eastAsia="en-GB"/>
          <w14:ligatures w14:val="none"/>
        </w:rPr>
        <w:t xml:space="preserve">For instance, Holmqvist et al. conducted a study in which they injected the intestinal wall of rats with distinct pathological α-syn species and provided the first experimental evidence supporting the gut-to-brain transmission of α-syn via the vagus nerve </w:t>
      </w:r>
      <w:r w:rsidR="002F10DC" w:rsidRPr="004D5ADC">
        <w:rPr>
          <w:rFonts w:ascii="Aptos" w:eastAsia="Times New Roman" w:hAnsi="Aptos" w:cs="Times New Roman"/>
          <w:color w:val="000000"/>
          <w:kern w:val="0"/>
          <w:lang w:val="en-HR" w:eastAsia="en-GB"/>
          <w14:ligatures w14:val="none"/>
        </w:rPr>
        <w:fldChar w:fldCharType="begin"/>
      </w:r>
      <w:r w:rsidR="000D7999">
        <w:rPr>
          <w:rFonts w:ascii="Aptos" w:eastAsia="Times New Roman" w:hAnsi="Aptos" w:cs="Times New Roman"/>
          <w:color w:val="000000"/>
          <w:kern w:val="0"/>
          <w:lang w:val="en-HR" w:eastAsia="en-GB"/>
          <w14:ligatures w14:val="none"/>
        </w:rPr>
        <w:instrText xml:space="preserve"> ADDIN EN.CITE &lt;EndNote&gt;&lt;Cite&gt;&lt;Author&gt;Holmqvist&lt;/Author&gt;&lt;Year&gt;2014&lt;/Year&gt;&lt;RecNum&gt;213&lt;/RecNum&gt;&lt;DisplayText&gt;[195]&lt;/DisplayText&gt;&lt;record&gt;&lt;rec-number&gt;213&lt;/rec-number&gt;&lt;foreign-keys&gt;&lt;key app="EN" db-id="eex90dt2ka5xrceptpwvtwxhpxw95esvxesf" timestamp="1738442465"&gt;213&lt;/key&gt;&lt;/foreign-keys&gt;&lt;ref-type name="Journal Article"&gt;17&lt;/ref-type&gt;&lt;contributors&gt;&lt;authors&gt;&lt;author&gt;Holmqvist, Staffan&lt;/author&gt;&lt;author&gt;Chutna, Oldriska&lt;/author&gt;&lt;author&gt;Bousset, Luc&lt;/author&gt;&lt;author&gt;Aldrin-Kirk, Patrick&lt;/author&gt;&lt;author&gt;Li, Wen&lt;/author&gt;&lt;author&gt;Björklund, Tomas&lt;/author&gt;&lt;author&gt;Wang, Zhan-You&lt;/author&gt;&lt;author&gt;Roybon, Laurent&lt;/author&gt;&lt;author&gt;Melki, Ronald&lt;/author&gt;&lt;author&gt;Li, Jia-Yi&lt;/author&gt;&lt;/authors&gt;&lt;/contributors&gt;&lt;titles&gt;&lt;title&gt;Direct evidence of Parkinson pathology spread from the gastrointestinal tract to the brain in rats&lt;/title&gt;&lt;secondary-title&gt;Acta Neuropathologica&lt;/secondary-title&gt;&lt;/titles&gt;&lt;periodical&gt;&lt;full-title&gt;Acta Neuropathologica&lt;/full-title&gt;&lt;/periodical&gt;&lt;pages&gt;805-820&lt;/pages&gt;&lt;volume&gt;128&lt;/volume&gt;&lt;number&gt;6&lt;/number&gt;&lt;dates&gt;&lt;year&gt;2014&lt;/year&gt;&lt;pub-dates&gt;&lt;date&gt;2014/12/01&lt;/date&gt;&lt;/pub-dates&gt;&lt;/dates&gt;&lt;isbn&gt;1432-0533&lt;/isbn&gt;&lt;urls&gt;&lt;related-urls&gt;&lt;url&gt;https://doi.org/10.1007/s00401-014-1343-6&lt;/url&gt;&lt;/related-urls&gt;&lt;/urls&gt;&lt;electronic-resource-num&gt;10.1007/s00401-014-1343-6&lt;/electronic-resource-num&gt;&lt;/record&gt;&lt;/Cite&gt;&lt;/EndNote&gt;</w:instrText>
      </w:r>
      <w:r w:rsidR="002F10DC" w:rsidRPr="004D5ADC">
        <w:rPr>
          <w:rFonts w:ascii="Aptos" w:eastAsia="Times New Roman" w:hAnsi="Aptos" w:cs="Times New Roman"/>
          <w:color w:val="000000"/>
          <w:kern w:val="0"/>
          <w:lang w:val="en-HR" w:eastAsia="en-GB"/>
          <w14:ligatures w14:val="none"/>
        </w:rPr>
        <w:fldChar w:fldCharType="separate"/>
      </w:r>
      <w:r w:rsidR="000D7999">
        <w:rPr>
          <w:rFonts w:ascii="Aptos" w:eastAsia="Times New Roman" w:hAnsi="Aptos" w:cs="Times New Roman"/>
          <w:noProof/>
          <w:color w:val="000000"/>
          <w:kern w:val="0"/>
          <w:lang w:val="en-HR" w:eastAsia="en-GB"/>
          <w14:ligatures w14:val="none"/>
        </w:rPr>
        <w:t>[195]</w:t>
      </w:r>
      <w:r w:rsidR="002F10DC" w:rsidRPr="004D5ADC">
        <w:rPr>
          <w:rFonts w:ascii="Aptos" w:eastAsia="Times New Roman" w:hAnsi="Aptos" w:cs="Times New Roman"/>
          <w:color w:val="000000"/>
          <w:kern w:val="0"/>
          <w:lang w:val="en-HR" w:eastAsia="en-GB"/>
          <w14:ligatures w14:val="none"/>
        </w:rPr>
        <w:fldChar w:fldCharType="end"/>
      </w:r>
      <w:r w:rsidR="002F10DC" w:rsidRPr="004D5ADC">
        <w:rPr>
          <w:rFonts w:ascii="Aptos" w:eastAsia="Times New Roman" w:hAnsi="Aptos" w:cs="Times New Roman"/>
          <w:color w:val="000000"/>
          <w:kern w:val="0"/>
          <w:lang w:val="en-HR" w:eastAsia="en-GB"/>
          <w14:ligatures w14:val="none"/>
        </w:rPr>
        <w:t xml:space="preserve">. Aditionally, in a more recent study, non-human primates were inoculated with α-syn-positive Lewy body extracts derived from PD patients, either by injecting the ENS or direct inoculation into the striatum </w:t>
      </w:r>
      <w:r w:rsidR="002F10DC" w:rsidRPr="004D5ADC">
        <w:rPr>
          <w:rFonts w:ascii="Aptos" w:eastAsia="Times New Roman" w:hAnsi="Aptos" w:cs="Times New Roman"/>
          <w:color w:val="000000"/>
          <w:kern w:val="0"/>
          <w:lang w:val="en-HR" w:eastAsia="en-GB"/>
          <w14:ligatures w14:val="none"/>
        </w:rPr>
        <w:fldChar w:fldCharType="begin"/>
      </w:r>
      <w:r w:rsidR="000D7999">
        <w:rPr>
          <w:rFonts w:ascii="Aptos" w:eastAsia="Times New Roman" w:hAnsi="Aptos" w:cs="Times New Roman"/>
          <w:color w:val="000000"/>
          <w:kern w:val="0"/>
          <w:lang w:val="en-HR" w:eastAsia="en-GB"/>
          <w14:ligatures w14:val="none"/>
        </w:rPr>
        <w:instrText xml:space="preserve"> ADDIN EN.CITE &lt;EndNote&gt;&lt;Cite&gt;&lt;Author&gt;Arotcarena&lt;/Author&gt;&lt;Year&gt;2020&lt;/Year&gt;&lt;RecNum&gt;214&lt;/RecNum&gt;&lt;DisplayText&gt;[196]&lt;/DisplayText&gt;&lt;record&gt;&lt;rec-number&gt;214&lt;/rec-number&gt;&lt;foreign-keys&gt;&lt;key app="EN" db-id="eex90dt2ka5xrceptpwvtwxhpxw95esvxesf" timestamp="1738444989"&gt;214&lt;/key&gt;&lt;/foreign-keys&gt;&lt;ref-type name="Journal Article"&gt;17&lt;/ref-type&gt;&lt;contributors&gt;&lt;authors&gt;&lt;author&gt;Arotcarena, Marie-Laure&lt;/author&gt;&lt;author&gt;Dovero, Sandra&lt;/author&gt;&lt;author&gt;Prigent, Alice&lt;/author&gt;&lt;author&gt;Bourdenx, Mathieu&lt;/author&gt;&lt;author&gt;Camus, Sandrine&lt;/author&gt;&lt;author&gt;Porras, Gregory&lt;/author&gt;&lt;author&gt;Thiolat, Marie-Laure&lt;/author&gt;&lt;author&gt;Tasselli, Maddalena&lt;/author&gt;&lt;author&gt;Aubert, Philippe&lt;/author&gt;&lt;author&gt;Kruse, Niels&lt;/author&gt;&lt;author&gt;Mollenhauer, Brit&lt;/author&gt;&lt;author&gt;Trigo Damas, Ines&lt;/author&gt;&lt;author&gt;Estrada, Cristina&lt;/author&gt;&lt;author&gt;Garcia-Carrillo, Nuria&lt;/author&gt;&lt;author&gt;Vaikath, Nishant N&lt;/author&gt;&lt;author&gt;El-Agnaf, Omar M A&lt;/author&gt;&lt;author&gt;Herrero, Maria Trinidad&lt;/author&gt;&lt;author&gt;Vila, Miquel&lt;/author&gt;&lt;author&gt;Obeso, Jose A&lt;/author&gt;&lt;author&gt;Derkinderen, Pascal&lt;/author&gt;&lt;author&gt;Dehay, Benjamin&lt;/author&gt;&lt;author&gt;Bezard, Erwan&lt;/author&gt;&lt;/authors&gt;&lt;/contributors&gt;&lt;titles&gt;&lt;title&gt;Bidirectional gut-to-brain and brain-to-gut propagation of synucleinopathy in non-human primates&lt;/title&gt;&lt;secondary-title&gt;Brain&lt;/secondary-title&gt;&lt;/titles&gt;&lt;periodical&gt;&lt;full-title&gt;Brain&lt;/full-title&gt;&lt;/periodical&gt;&lt;pages&gt;1462-1475&lt;/pages&gt;&lt;volume&gt;143&lt;/volume&gt;&lt;number&gt;5&lt;/number&gt;&lt;dates&gt;&lt;year&gt;2020&lt;/year&gt;&lt;/dates&gt;&lt;isbn&gt;0006-8950&lt;/isbn&gt;&lt;urls&gt;&lt;related-urls&gt;&lt;url&gt;https://doi.org/10.1093/brain/awaa096&lt;/url&gt;&lt;/related-urls&gt;&lt;/urls&gt;&lt;electronic-resource-num&gt;10.1093/brain/awaa096&lt;/electronic-resource-num&gt;&lt;access-date&gt;2/1/2025&lt;/access-date&gt;&lt;/record&gt;&lt;/Cite&gt;&lt;/EndNote&gt;</w:instrText>
      </w:r>
      <w:r w:rsidR="002F10DC" w:rsidRPr="004D5ADC">
        <w:rPr>
          <w:rFonts w:ascii="Aptos" w:eastAsia="Times New Roman" w:hAnsi="Aptos" w:cs="Times New Roman"/>
          <w:color w:val="000000"/>
          <w:kern w:val="0"/>
          <w:lang w:val="en-HR" w:eastAsia="en-GB"/>
          <w14:ligatures w14:val="none"/>
        </w:rPr>
        <w:fldChar w:fldCharType="separate"/>
      </w:r>
      <w:r w:rsidR="000D7999">
        <w:rPr>
          <w:rFonts w:ascii="Aptos" w:eastAsia="Times New Roman" w:hAnsi="Aptos" w:cs="Times New Roman"/>
          <w:noProof/>
          <w:color w:val="000000"/>
          <w:kern w:val="0"/>
          <w:lang w:val="en-HR" w:eastAsia="en-GB"/>
          <w14:ligatures w14:val="none"/>
        </w:rPr>
        <w:t>[196]</w:t>
      </w:r>
      <w:r w:rsidR="002F10DC" w:rsidRPr="004D5ADC">
        <w:rPr>
          <w:rFonts w:ascii="Aptos" w:eastAsia="Times New Roman" w:hAnsi="Aptos" w:cs="Times New Roman"/>
          <w:color w:val="000000"/>
          <w:kern w:val="0"/>
          <w:lang w:val="en-HR" w:eastAsia="en-GB"/>
          <w14:ligatures w14:val="none"/>
        </w:rPr>
        <w:fldChar w:fldCharType="end"/>
      </w:r>
      <w:r w:rsidR="002F10DC" w:rsidRPr="004D5ADC">
        <w:rPr>
          <w:rFonts w:ascii="Aptos" w:eastAsia="Times New Roman" w:hAnsi="Aptos" w:cs="Times New Roman"/>
          <w:color w:val="000000"/>
          <w:kern w:val="0"/>
          <w:lang w:val="en-HR" w:eastAsia="en-GB"/>
          <w14:ligatures w14:val="none"/>
        </w:rPr>
        <w:t xml:space="preserve">. </w:t>
      </w:r>
      <w:r w:rsidR="002F10DC" w:rsidRPr="004D5ADC">
        <w:rPr>
          <w:rFonts w:ascii="Aptos" w:hAnsi="Aptos"/>
        </w:rPr>
        <w:t>Th</w:t>
      </w:r>
      <w:r w:rsidR="00673357" w:rsidRPr="004D5ADC">
        <w:rPr>
          <w:rFonts w:ascii="Aptos" w:hAnsi="Aptos"/>
        </w:rPr>
        <w:t>e group</w:t>
      </w:r>
      <w:r w:rsidR="002F10DC" w:rsidRPr="004D5ADC">
        <w:rPr>
          <w:rFonts w:ascii="Aptos" w:hAnsi="Aptos"/>
        </w:rPr>
        <w:t xml:space="preserve"> demonstrated a bidirectional spread of α-syn pathology, with transmission observed from the gut to the brain and vice versa. This was accompanied by evidence of nigrostriatal degeneration and synucleinopathy in both the brain and the ENS, regardless of the injection site. </w:t>
      </w:r>
      <w:r w:rsidR="00BC34F2" w:rsidRPr="004D5ADC">
        <w:rPr>
          <w:rFonts w:ascii="Aptos" w:hAnsi="Aptos"/>
        </w:rPr>
        <w:t xml:space="preserve">In contrast to the findings of Holmqvist et al., </w:t>
      </w:r>
      <w:r w:rsidR="00724A1D" w:rsidRPr="004D5ADC">
        <w:rPr>
          <w:rFonts w:ascii="Aptos" w:hAnsi="Aptos"/>
        </w:rPr>
        <w:t>this study</w:t>
      </w:r>
      <w:r w:rsidR="002F10DC" w:rsidRPr="004D5ADC">
        <w:rPr>
          <w:rFonts w:ascii="Aptos" w:hAnsi="Aptos"/>
        </w:rPr>
        <w:t xml:space="preserve"> proposed that </w:t>
      </w:r>
      <w:r w:rsidR="002F10DC" w:rsidRPr="004D5ADC">
        <w:rPr>
          <w:rFonts w:ascii="Aptos" w:eastAsia="Times New Roman" w:hAnsi="Aptos" w:cs="Times New Roman"/>
          <w:color w:val="000000"/>
          <w:kern w:val="0"/>
          <w:lang w:val="en-HR" w:eastAsia="en-GB"/>
          <w14:ligatures w14:val="none"/>
        </w:rPr>
        <w:t>th</w:t>
      </w:r>
      <w:r w:rsidR="00D84C1E" w:rsidRPr="004D5ADC">
        <w:rPr>
          <w:rFonts w:ascii="Aptos" w:eastAsia="Times New Roman" w:hAnsi="Aptos" w:cs="Times New Roman"/>
          <w:color w:val="000000"/>
          <w:kern w:val="0"/>
          <w:lang w:val="en-HR" w:eastAsia="en-GB"/>
          <w14:ligatures w14:val="none"/>
        </w:rPr>
        <w:t>e</w:t>
      </w:r>
      <w:r w:rsidR="002F10DC" w:rsidRPr="004D5ADC">
        <w:rPr>
          <w:rFonts w:ascii="Aptos" w:hAnsi="Aptos"/>
        </w:rPr>
        <w:t xml:space="preserve"> dissemination occurred primarily through the systemic circulation rather than via the vagus nerve.</w:t>
      </w:r>
    </w:p>
    <w:p w14:paraId="0815F647" w14:textId="087AE902" w:rsidR="00C351A3" w:rsidRPr="004D5ADC" w:rsidRDefault="00426FE0" w:rsidP="0031367A">
      <w:pPr>
        <w:spacing w:line="360" w:lineRule="auto"/>
        <w:jc w:val="both"/>
        <w:rPr>
          <w:rFonts w:ascii="Aptos" w:hAnsi="Aptos"/>
        </w:rPr>
      </w:pPr>
      <w:r w:rsidRPr="004D5ADC">
        <w:rPr>
          <w:rFonts w:ascii="Aptos" w:hAnsi="Aptos"/>
        </w:rPr>
        <w:t xml:space="preserve">Olfactory dysfunction is yet another prominent early-stage PD symptom </w:t>
      </w:r>
      <w:r w:rsidR="00F226A4" w:rsidRPr="004D5ADC">
        <w:rPr>
          <w:rFonts w:ascii="Aptos" w:hAnsi="Aptos"/>
        </w:rPr>
        <w:t>reported to appear</w:t>
      </w:r>
      <w:r w:rsidRPr="004D5ADC">
        <w:rPr>
          <w:rFonts w:ascii="Aptos" w:hAnsi="Aptos"/>
        </w:rPr>
        <w:t xml:space="preserve"> years before motor symptoms</w:t>
      </w:r>
      <w:r w:rsidR="00F226A4" w:rsidRPr="004D5ADC">
        <w:rPr>
          <w:rFonts w:ascii="Aptos" w:hAnsi="Aptos"/>
        </w:rPr>
        <w:t xml:space="preserve"> develop </w:t>
      </w:r>
      <w:r w:rsidR="00CB78EA" w:rsidRPr="004D5ADC">
        <w:rPr>
          <w:rFonts w:ascii="Aptos" w:hAnsi="Aptos"/>
        </w:rPr>
        <w:fldChar w:fldCharType="begin"/>
      </w:r>
      <w:r w:rsidR="000D7999">
        <w:rPr>
          <w:rFonts w:ascii="Aptos" w:hAnsi="Aptos"/>
        </w:rPr>
        <w:instrText xml:space="preserve"> ADDIN EN.CITE &lt;EndNote&gt;&lt;Cite&gt;&lt;Author&gt;Doty&lt;/Author&gt;&lt;Year&gt;2012&lt;/Year&gt;&lt;RecNum&gt;216&lt;/RecNum&gt;&lt;DisplayText&gt;[197]&lt;/DisplayText&gt;&lt;record&gt;&lt;rec-number&gt;216&lt;/rec-number&gt;&lt;foreign-keys&gt;&lt;key app="EN" db-id="eex90dt2ka5xrceptpwvtwxhpxw95esvxesf" timestamp="1738525084"&gt;216&lt;/key&gt;&lt;/foreign-keys&gt;&lt;ref-type name="Journal Article"&gt;17&lt;/ref-type&gt;&lt;contributors&gt;&lt;authors&gt;&lt;author&gt;Doty, Richard L.&lt;/author&gt;&lt;/authors&gt;&lt;/contributors&gt;&lt;titles&gt;&lt;title&gt;Olfactory dysfunction in Parkinson disease&lt;/title&gt;&lt;secondary-title&gt;Nature Reviews Neurology&lt;/secondary-title&gt;&lt;/titles&gt;&lt;periodical&gt;&lt;full-title&gt;Nature Reviews Neurology&lt;/full-title&gt;&lt;/periodical&gt;&lt;pages&gt;329-339&lt;/pages&gt;&lt;volume&gt;8&lt;/volume&gt;&lt;number&gt;6&lt;/number&gt;&lt;dates&gt;&lt;year&gt;2012&lt;/year&gt;&lt;pub-dates&gt;&lt;date&gt;2012/06/01&lt;/date&gt;&lt;/pub-dates&gt;&lt;/dates&gt;&lt;isbn&gt;1759-4766&lt;/isbn&gt;&lt;urls&gt;&lt;related-urls&gt;&lt;url&gt;https://doi.org/10.1038/nrneurol.2012.80&lt;/url&gt;&lt;/related-urls&gt;&lt;/urls&gt;&lt;electronic-resource-num&gt;10.1038/nrneurol.2012.80&lt;/electronic-resource-num&gt;&lt;/record&gt;&lt;/Cite&gt;&lt;/EndNote&gt;</w:instrText>
      </w:r>
      <w:r w:rsidR="00CB78EA" w:rsidRPr="004D5ADC">
        <w:rPr>
          <w:rFonts w:ascii="Aptos" w:hAnsi="Aptos"/>
        </w:rPr>
        <w:fldChar w:fldCharType="separate"/>
      </w:r>
      <w:r w:rsidR="000D7999">
        <w:rPr>
          <w:rFonts w:ascii="Aptos" w:hAnsi="Aptos"/>
          <w:noProof/>
        </w:rPr>
        <w:t>[197]</w:t>
      </w:r>
      <w:r w:rsidR="00CB78EA" w:rsidRPr="004D5ADC">
        <w:rPr>
          <w:rFonts w:ascii="Aptos" w:hAnsi="Aptos"/>
        </w:rPr>
        <w:fldChar w:fldCharType="end"/>
      </w:r>
      <w:r w:rsidR="00F226A4" w:rsidRPr="004D5ADC">
        <w:rPr>
          <w:rFonts w:ascii="Aptos" w:hAnsi="Aptos"/>
        </w:rPr>
        <w:t>.</w:t>
      </w:r>
      <w:r w:rsidR="00CB78EA" w:rsidRPr="004D5ADC">
        <w:rPr>
          <w:rFonts w:ascii="Aptos" w:hAnsi="Aptos"/>
        </w:rPr>
        <w:t xml:space="preserve"> </w:t>
      </w:r>
      <w:r w:rsidR="00421894" w:rsidRPr="004D5ADC">
        <w:rPr>
          <w:rFonts w:ascii="Aptos" w:hAnsi="Aptos"/>
        </w:rPr>
        <w:t>In this context,</w:t>
      </w:r>
      <w:r w:rsidR="0063219A" w:rsidRPr="004D5ADC">
        <w:rPr>
          <w:rFonts w:ascii="Aptos" w:hAnsi="Aptos"/>
        </w:rPr>
        <w:t xml:space="preserve"> </w:t>
      </w:r>
      <w:r w:rsidR="00421894" w:rsidRPr="004D5ADC">
        <w:rPr>
          <w:rFonts w:ascii="Aptos" w:hAnsi="Aptos"/>
        </w:rPr>
        <w:t xml:space="preserve">the olfactory bulb </w:t>
      </w:r>
      <w:r w:rsidR="0063219A" w:rsidRPr="004D5ADC">
        <w:rPr>
          <w:rFonts w:ascii="Aptos" w:hAnsi="Aptos"/>
        </w:rPr>
        <w:t xml:space="preserve">has been investigated </w:t>
      </w:r>
      <w:r w:rsidR="00421894" w:rsidRPr="004D5ADC">
        <w:rPr>
          <w:rFonts w:ascii="Aptos" w:hAnsi="Aptos"/>
        </w:rPr>
        <w:t>as a</w:t>
      </w:r>
      <w:r w:rsidR="0063219A" w:rsidRPr="004D5ADC">
        <w:rPr>
          <w:rFonts w:ascii="Aptos" w:hAnsi="Aptos"/>
        </w:rPr>
        <w:t xml:space="preserve"> potential</w:t>
      </w:r>
      <w:r w:rsidR="00421894" w:rsidRPr="004D5ADC">
        <w:rPr>
          <w:rFonts w:ascii="Aptos" w:hAnsi="Aptos"/>
        </w:rPr>
        <w:t xml:space="preserve"> induction site for the spread of Lewy pathology in </w:t>
      </w:r>
      <w:r w:rsidR="0063219A" w:rsidRPr="004D5ADC">
        <w:rPr>
          <w:rFonts w:ascii="Aptos" w:hAnsi="Aptos"/>
        </w:rPr>
        <w:t>several</w:t>
      </w:r>
      <w:r w:rsidR="00421894" w:rsidRPr="004D5ADC">
        <w:rPr>
          <w:rFonts w:ascii="Aptos" w:hAnsi="Aptos"/>
        </w:rPr>
        <w:t xml:space="preserve"> experimental studies conducted in </w:t>
      </w:r>
      <w:r w:rsidR="00751864" w:rsidRPr="004D5ADC">
        <w:rPr>
          <w:rFonts w:ascii="Aptos" w:hAnsi="Aptos"/>
        </w:rPr>
        <w:t>animal model</w:t>
      </w:r>
      <w:r w:rsidR="00421894" w:rsidRPr="004D5ADC">
        <w:rPr>
          <w:rFonts w:ascii="Aptos" w:hAnsi="Aptos"/>
        </w:rPr>
        <w:t>s.</w:t>
      </w:r>
      <w:r w:rsidR="0063219A" w:rsidRPr="004D5ADC">
        <w:rPr>
          <w:rFonts w:ascii="Aptos" w:hAnsi="Aptos"/>
        </w:rPr>
        <w:t xml:space="preserve"> Rey et al. injected</w:t>
      </w:r>
      <w:r w:rsidR="0043467F" w:rsidRPr="004D5ADC">
        <w:rPr>
          <w:rFonts w:ascii="Aptos" w:hAnsi="Aptos"/>
        </w:rPr>
        <w:t xml:space="preserve"> </w:t>
      </w:r>
      <w:r w:rsidR="0043467F" w:rsidRPr="004D5ADC">
        <w:rPr>
          <w:rFonts w:ascii="Aptos" w:eastAsia="Times New Roman" w:hAnsi="Aptos" w:cs="Times New Roman"/>
          <w:color w:val="000000"/>
          <w:kern w:val="0"/>
          <w:lang w:val="en-HR" w:eastAsia="en-GB"/>
          <w14:ligatures w14:val="none"/>
        </w:rPr>
        <w:t xml:space="preserve">α-syn PFFs into the </w:t>
      </w:r>
      <w:r w:rsidR="0063219A" w:rsidRPr="004D5ADC">
        <w:rPr>
          <w:rFonts w:ascii="Aptos" w:hAnsi="Aptos"/>
        </w:rPr>
        <w:t>olfactory bulb</w:t>
      </w:r>
      <w:r w:rsidR="0043467F" w:rsidRPr="004D5ADC">
        <w:rPr>
          <w:rFonts w:ascii="Aptos" w:hAnsi="Aptos"/>
        </w:rPr>
        <w:t>s</w:t>
      </w:r>
      <w:r w:rsidR="0063219A" w:rsidRPr="004D5ADC">
        <w:rPr>
          <w:rFonts w:ascii="Aptos" w:hAnsi="Aptos"/>
        </w:rPr>
        <w:t xml:space="preserve"> of wt mice</w:t>
      </w:r>
      <w:r w:rsidR="0043467F" w:rsidRPr="004D5ADC">
        <w:rPr>
          <w:rFonts w:ascii="Aptos" w:hAnsi="Aptos"/>
        </w:rPr>
        <w:t>,</w:t>
      </w:r>
      <w:r w:rsidR="0063219A" w:rsidRPr="004D5ADC">
        <w:rPr>
          <w:rFonts w:ascii="Aptos" w:eastAsia="Times New Roman" w:hAnsi="Aptos" w:cs="Times New Roman"/>
          <w:color w:val="000000"/>
          <w:kern w:val="0"/>
          <w:lang w:val="en-HR" w:eastAsia="en-GB"/>
          <w14:ligatures w14:val="none"/>
        </w:rPr>
        <w:t xml:space="preserve"> demonstra</w:t>
      </w:r>
      <w:r w:rsidR="0043467F" w:rsidRPr="004D5ADC">
        <w:rPr>
          <w:rFonts w:ascii="Aptos" w:eastAsia="Times New Roman" w:hAnsi="Aptos" w:cs="Times New Roman"/>
          <w:color w:val="000000"/>
          <w:kern w:val="0"/>
          <w:lang w:val="en-HR" w:eastAsia="en-GB"/>
          <w14:ligatures w14:val="none"/>
        </w:rPr>
        <w:t>ting a</w:t>
      </w:r>
      <w:r w:rsidR="0063219A" w:rsidRPr="004D5ADC">
        <w:rPr>
          <w:rFonts w:ascii="Aptos" w:eastAsia="Times New Roman" w:hAnsi="Aptos" w:cs="Times New Roman"/>
          <w:color w:val="000000"/>
          <w:kern w:val="0"/>
          <w:lang w:val="en-HR" w:eastAsia="en-GB"/>
          <w14:ligatures w14:val="none"/>
        </w:rPr>
        <w:t xml:space="preserve"> time-dependend spread of </w:t>
      </w:r>
      <w:r w:rsidR="0063219A" w:rsidRPr="004D5ADC">
        <w:rPr>
          <w:rFonts w:ascii="Aptos" w:hAnsi="Aptos"/>
        </w:rPr>
        <w:t>α-syn pathology to multiple anatomically connected brain regions</w:t>
      </w:r>
      <w:r w:rsidR="0043467F" w:rsidRPr="004D5ADC">
        <w:rPr>
          <w:rFonts w:ascii="Aptos" w:hAnsi="Aptos"/>
        </w:rPr>
        <w:t>, consistent with the Braak staging scheme</w:t>
      </w:r>
      <w:r w:rsidR="00C94778" w:rsidRPr="004D5ADC">
        <w:rPr>
          <w:rFonts w:ascii="Aptos" w:hAnsi="Aptos"/>
        </w:rPr>
        <w:t xml:space="preserve"> </w:t>
      </w:r>
      <w:r w:rsidR="00C94778" w:rsidRPr="004D5ADC">
        <w:rPr>
          <w:rFonts w:ascii="Aptos" w:hAnsi="Aptos"/>
        </w:rPr>
        <w:fldChar w:fldCharType="begin">
          <w:fldData xml:space="preserve">PEVuZE5vdGU+PENpdGU+PEF1dGhvcj5SZXk8L0F1dGhvcj48WWVhcj4yMDE2PC9ZZWFyPjxSZWNO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</w:fldData>
        </w:fldChar>
      </w:r>
      <w:r w:rsidR="000D7999">
        <w:rPr>
          <w:rFonts w:ascii="Aptos" w:hAnsi="Aptos"/>
        </w:rPr>
        <w:instrText xml:space="preserve"> ADDIN EN.CITE </w:instrText>
      </w:r>
      <w:r w:rsidR="000D7999">
        <w:rPr>
          <w:rFonts w:ascii="Aptos" w:hAnsi="Aptos"/>
        </w:rPr>
        <w:fldChar w:fldCharType="begin">
          <w:fldData xml:space="preserve">PEVuZE5vdGU+PENpdGU+PEF1dGhvcj5SZXk8L0F1dGhvcj48WWVhcj4yMDE2PC9ZZWFyPjxSZWNO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00C94778" w:rsidRPr="004D5ADC">
        <w:rPr>
          <w:rFonts w:ascii="Aptos" w:hAnsi="Aptos"/>
        </w:rPr>
      </w:r>
      <w:r w:rsidR="00C94778" w:rsidRPr="004D5ADC">
        <w:rPr>
          <w:rFonts w:ascii="Aptos" w:hAnsi="Aptos"/>
        </w:rPr>
        <w:fldChar w:fldCharType="separate"/>
      </w:r>
      <w:r w:rsidR="000D7999">
        <w:rPr>
          <w:rFonts w:ascii="Aptos" w:hAnsi="Aptos"/>
          <w:noProof/>
        </w:rPr>
        <w:t>[198]</w:t>
      </w:r>
      <w:r w:rsidR="00C94778" w:rsidRPr="004D5ADC">
        <w:rPr>
          <w:rFonts w:ascii="Aptos" w:hAnsi="Aptos"/>
        </w:rPr>
        <w:fldChar w:fldCharType="end"/>
      </w:r>
      <w:r w:rsidR="0043467F" w:rsidRPr="004D5ADC">
        <w:rPr>
          <w:rFonts w:ascii="Aptos" w:hAnsi="Aptos"/>
        </w:rPr>
        <w:t>.</w:t>
      </w:r>
      <w:r w:rsidR="00F4199B" w:rsidRPr="004D5ADC">
        <w:rPr>
          <w:rFonts w:ascii="Aptos" w:hAnsi="Aptos"/>
        </w:rPr>
        <w:t xml:space="preserve"> Similarly, Herman et al. </w:t>
      </w:r>
      <w:r w:rsidR="006F51F3" w:rsidRPr="004D5ADC">
        <w:rPr>
          <w:rFonts w:ascii="Aptos" w:hAnsi="Aptos"/>
        </w:rPr>
        <w:t>administered</w:t>
      </w:r>
      <w:r w:rsidR="00F4199B" w:rsidRPr="004D5ADC">
        <w:rPr>
          <w:rFonts w:ascii="Aptos" w:hAnsi="Aptos"/>
        </w:rPr>
        <w:t xml:space="preserve"> extracellular vesicles isolated from </w:t>
      </w:r>
      <w:r w:rsidR="006F51F3" w:rsidRPr="004D5ADC">
        <w:rPr>
          <w:rFonts w:ascii="Aptos" w:hAnsi="Aptos"/>
        </w:rPr>
        <w:t xml:space="preserve">the </w:t>
      </w:r>
      <w:r w:rsidR="00F4199B" w:rsidRPr="004D5ADC">
        <w:rPr>
          <w:rFonts w:ascii="Aptos" w:hAnsi="Aptos"/>
        </w:rPr>
        <w:t xml:space="preserve">CSF of PD patients intranasally to </w:t>
      </w:r>
      <w:r w:rsidR="00FF0F22" w:rsidRPr="004D5ADC">
        <w:rPr>
          <w:rFonts w:ascii="Aptos" w:hAnsi="Aptos"/>
        </w:rPr>
        <w:t xml:space="preserve">healthy </w:t>
      </w:r>
      <w:r w:rsidR="00F4199B" w:rsidRPr="004D5ADC">
        <w:rPr>
          <w:rFonts w:ascii="Aptos" w:hAnsi="Aptos"/>
        </w:rPr>
        <w:t>wt mice</w:t>
      </w:r>
      <w:r w:rsidR="00FF0F22" w:rsidRPr="004D5ADC">
        <w:rPr>
          <w:rFonts w:ascii="Aptos" w:hAnsi="Aptos"/>
        </w:rPr>
        <w:t xml:space="preserve"> </w:t>
      </w:r>
      <w:r w:rsidR="00FF0F22" w:rsidRPr="004D5ADC">
        <w:rPr>
          <w:rFonts w:ascii="Aptos" w:hAnsi="Aptos"/>
        </w:rPr>
        <w:fldChar w:fldCharType="begin"/>
      </w:r>
      <w:r w:rsidR="000D7999">
        <w:rPr>
          <w:rFonts w:ascii="Aptos" w:hAnsi="Aptos"/>
        </w:rPr>
        <w:instrText xml:space="preserve"> ADDIN EN.CITE &lt;EndNote&gt;&lt;Cite&gt;&lt;Author&gt;Herman&lt;/Author&gt;&lt;Year&gt;2022&lt;/Year&gt;&lt;RecNum&gt;218&lt;/RecNum&gt;&lt;DisplayText&gt;[199]&lt;/DisplayText&gt;&lt;record&gt;&lt;rec-number&gt;218&lt;/rec-number&gt;&lt;foreign-keys&gt;&lt;key app="EN" db-id="eex90dt2ka5xrceptpwvtwxhpxw95esvxesf" timestamp="1738529035"&gt;218&lt;/key&gt;&lt;/foreign-keys&gt;&lt;ref-type name="Journal Article"&gt;17&lt;/ref-type&gt;&lt;contributors&gt;&lt;authors&gt;&lt;author&gt;Herman, Shay&lt;/author&gt;&lt;author&gt;Djaldetti, Ruth&lt;/author&gt;&lt;author&gt;Mollenhauer, Brit&lt;/author&gt;&lt;author&gt;Offen, Daniel&lt;/author&gt;&lt;/authors&gt;&lt;/contributors&gt;&lt;titles&gt;&lt;title&gt;CSF-derived extracellular vesicles from patients with Parkinson’s disease induce symptoms and pathology&lt;/title&gt;&lt;secondary-title&gt;Brain&lt;/secondary-title&gt;&lt;/titles&gt;&lt;periodical&gt;&lt;full-title&gt;Brain&lt;/full-title&gt;&lt;/periodical&gt;&lt;pages&gt;209-224&lt;/pages&gt;&lt;volume&gt;146&lt;/volume&gt;&lt;number&gt;1&lt;/number&gt;&lt;dates&gt;&lt;year&gt;2022&lt;/year&gt;&lt;/dates&gt;&lt;isbn&gt;0006-8950&lt;/isbn&gt;&lt;urls&gt;&lt;related-urls&gt;&lt;url&gt;https://doi.org/10.1093/brain/awac261&lt;/url&gt;&lt;/related-urls&gt;&lt;/urls&gt;&lt;electronic-resource-num&gt;10.1093/brain/awac261&lt;/electronic-resource-num&gt;&lt;access-date&gt;2/2/2025&lt;/access-date&gt;&lt;/record&gt;&lt;/Cite&gt;&lt;/EndNote&gt;</w:instrText>
      </w:r>
      <w:r w:rsidR="00FF0F22" w:rsidRPr="004D5ADC">
        <w:rPr>
          <w:rFonts w:ascii="Aptos" w:hAnsi="Aptos"/>
        </w:rPr>
        <w:fldChar w:fldCharType="separate"/>
      </w:r>
      <w:r w:rsidR="000D7999">
        <w:rPr>
          <w:rFonts w:ascii="Aptos" w:hAnsi="Aptos"/>
          <w:noProof/>
        </w:rPr>
        <w:t>[199]</w:t>
      </w:r>
      <w:r w:rsidR="00FF0F22" w:rsidRPr="004D5ADC">
        <w:rPr>
          <w:rFonts w:ascii="Aptos" w:hAnsi="Aptos"/>
        </w:rPr>
        <w:fldChar w:fldCharType="end"/>
      </w:r>
      <w:r w:rsidR="00F4199B" w:rsidRPr="004D5ADC">
        <w:rPr>
          <w:rFonts w:ascii="Aptos" w:hAnsi="Aptos"/>
        </w:rPr>
        <w:t>. Several months later, the</w:t>
      </w:r>
      <w:r w:rsidR="006F51F3" w:rsidRPr="004D5ADC">
        <w:rPr>
          <w:rFonts w:ascii="Aptos" w:hAnsi="Aptos"/>
        </w:rPr>
        <w:t>se</w:t>
      </w:r>
      <w:r w:rsidR="00F4199B" w:rsidRPr="004D5ADC">
        <w:rPr>
          <w:rFonts w:ascii="Aptos" w:hAnsi="Aptos"/>
        </w:rPr>
        <w:t xml:space="preserve"> animals </w:t>
      </w:r>
      <w:r w:rsidR="006F51F3" w:rsidRPr="004D5ADC">
        <w:rPr>
          <w:rFonts w:ascii="Aptos" w:hAnsi="Aptos"/>
        </w:rPr>
        <w:t>exhibited</w:t>
      </w:r>
      <w:r w:rsidR="00F4199B" w:rsidRPr="004D5ADC">
        <w:rPr>
          <w:rFonts w:ascii="Aptos" w:hAnsi="Aptos"/>
        </w:rPr>
        <w:t xml:space="preserve"> multiple motor and non</w:t>
      </w:r>
      <w:r w:rsidR="006F51F3" w:rsidRPr="004D5ADC">
        <w:rPr>
          <w:rFonts w:ascii="Aptos" w:hAnsi="Aptos"/>
        </w:rPr>
        <w:t>-</w:t>
      </w:r>
      <w:r w:rsidR="00F4199B" w:rsidRPr="004D5ADC">
        <w:rPr>
          <w:rFonts w:ascii="Aptos" w:hAnsi="Aptos"/>
        </w:rPr>
        <w:t>motor PD-like symptoms</w:t>
      </w:r>
      <w:r w:rsidR="006D6189" w:rsidRPr="004D5ADC">
        <w:rPr>
          <w:rFonts w:ascii="Aptos" w:hAnsi="Aptos"/>
        </w:rPr>
        <w:t>,</w:t>
      </w:r>
      <w:r w:rsidR="006F51F3" w:rsidRPr="004D5ADC">
        <w:rPr>
          <w:rFonts w:ascii="Aptos" w:hAnsi="Aptos"/>
        </w:rPr>
        <w:t xml:space="preserve"> along</w:t>
      </w:r>
      <w:r w:rsidR="006D6189" w:rsidRPr="004D5ADC">
        <w:rPr>
          <w:rFonts w:ascii="Aptos" w:hAnsi="Aptos"/>
        </w:rPr>
        <w:t xml:space="preserve"> with</w:t>
      </w:r>
      <w:r w:rsidR="006F51F3" w:rsidRPr="004D5ADC">
        <w:rPr>
          <w:rFonts w:ascii="Aptos" w:hAnsi="Aptos"/>
        </w:rPr>
        <w:t xml:space="preserve"> </w:t>
      </w:r>
      <w:r w:rsidR="006F51F3" w:rsidRPr="004D5ADC">
        <w:rPr>
          <w:rFonts w:ascii="Aptos" w:eastAsia="Times New Roman" w:hAnsi="Aptos" w:cs="Times New Roman"/>
          <w:color w:val="000000"/>
          <w:kern w:val="0"/>
          <w:lang w:val="en-HR" w:eastAsia="en-GB"/>
          <w14:ligatures w14:val="none"/>
        </w:rPr>
        <w:t xml:space="preserve">α-syn aggregates </w:t>
      </w:r>
      <w:r w:rsidR="006D6189" w:rsidRPr="004D5ADC">
        <w:rPr>
          <w:rFonts w:ascii="Aptos" w:eastAsia="Times New Roman" w:hAnsi="Aptos" w:cs="Times New Roman"/>
          <w:color w:val="000000"/>
          <w:kern w:val="0"/>
          <w:lang w:val="en-HR" w:eastAsia="en-GB"/>
          <w14:ligatures w14:val="none"/>
        </w:rPr>
        <w:t>in</w:t>
      </w:r>
      <w:r w:rsidR="006F51F3" w:rsidRPr="004D5ADC">
        <w:rPr>
          <w:rFonts w:ascii="Aptos" w:eastAsia="Times New Roman" w:hAnsi="Aptos" w:cs="Times New Roman"/>
          <w:color w:val="000000"/>
          <w:kern w:val="0"/>
          <w:lang w:val="en-HR" w:eastAsia="en-GB"/>
          <w14:ligatures w14:val="none"/>
        </w:rPr>
        <w:t xml:space="preserve"> midbrain structures, dopaminergic neurodegeneration, neuroinflammation</w:t>
      </w:r>
      <w:r w:rsidR="006D6189" w:rsidRPr="004D5ADC">
        <w:rPr>
          <w:rFonts w:ascii="Aptos" w:eastAsia="Times New Roman" w:hAnsi="Aptos" w:cs="Times New Roman"/>
          <w:color w:val="000000"/>
          <w:kern w:val="0"/>
          <w:lang w:val="en-HR" w:eastAsia="en-GB"/>
          <w14:ligatures w14:val="none"/>
        </w:rPr>
        <w:t>,</w:t>
      </w:r>
      <w:r w:rsidR="006F51F3" w:rsidRPr="004D5ADC">
        <w:rPr>
          <w:rFonts w:ascii="Aptos" w:eastAsia="Times New Roman" w:hAnsi="Aptos" w:cs="Times New Roman"/>
          <w:color w:val="000000"/>
          <w:kern w:val="0"/>
          <w:lang w:val="en-HR" w:eastAsia="en-GB"/>
          <w14:ligatures w14:val="none"/>
        </w:rPr>
        <w:t xml:space="preserve"> and altered autophagy.</w:t>
      </w:r>
      <w:r w:rsidR="001E1D08" w:rsidRPr="004D5ADC">
        <w:rPr>
          <w:rFonts w:ascii="Aptos" w:eastAsia="Times New Roman" w:hAnsi="Aptos" w:cs="Times New Roman"/>
          <w:color w:val="000000"/>
          <w:kern w:val="0"/>
          <w:lang w:val="en-HR" w:eastAsia="en-GB"/>
          <w14:ligatures w14:val="none"/>
        </w:rPr>
        <w:t xml:space="preserve"> </w:t>
      </w:r>
      <w:r w:rsidR="00FA2194" w:rsidRPr="004D5ADC">
        <w:rPr>
          <w:rFonts w:ascii="Aptos" w:eastAsia="Times New Roman" w:hAnsi="Aptos" w:cs="Times New Roman"/>
          <w:color w:val="000000"/>
          <w:kern w:val="0"/>
          <w:lang w:val="en-HR" w:eastAsia="en-GB"/>
          <w14:ligatures w14:val="none"/>
        </w:rPr>
        <w:t>In line with these findings, the p</w:t>
      </w:r>
      <w:r w:rsidR="00167687" w:rsidRPr="004D5ADC">
        <w:rPr>
          <w:rFonts w:ascii="Aptos" w:eastAsia="Times New Roman" w:hAnsi="Aptos" w:cs="Times New Roman"/>
          <w:color w:val="000000"/>
          <w:kern w:val="0"/>
          <w:lang w:val="en-HR" w:eastAsia="en-GB"/>
          <w14:ligatures w14:val="none"/>
        </w:rPr>
        <w:t xml:space="preserve">ropagation of α-syn pathology from the olfactory bulb to topographically connected brain regions, including the limbic , basal ganglia and brainstem areas, </w:t>
      </w:r>
      <w:r w:rsidR="00FA2194" w:rsidRPr="004D5ADC">
        <w:rPr>
          <w:rFonts w:ascii="Aptos" w:eastAsia="Times New Roman" w:hAnsi="Aptos" w:cs="Times New Roman"/>
          <w:color w:val="000000"/>
          <w:kern w:val="0"/>
          <w:lang w:val="en-HR" w:eastAsia="en-GB"/>
          <w14:ligatures w14:val="none"/>
        </w:rPr>
        <w:t xml:space="preserve">has also been observed in non-human primates </w:t>
      </w:r>
      <w:r w:rsidR="00EF5C08" w:rsidRPr="004D5ADC">
        <w:rPr>
          <w:rFonts w:ascii="Aptos" w:eastAsia="Times New Roman" w:hAnsi="Aptos" w:cs="Times New Roman"/>
          <w:color w:val="000000"/>
          <w:kern w:val="0"/>
          <w:lang w:val="en-HR" w:eastAsia="en-GB"/>
          <w14:ligatures w14:val="none"/>
        </w:rPr>
        <w:fldChar w:fldCharType="begin">
          <w:fldData xml:space="preserve">PEVuZE5vdGU+PENpdGU+PEF1dGhvcj5TYXdhbXVyYTwvQXV0aG9yPjxZZWFyPjIwMjI8L1llYXI+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</w:fldData>
        </w:fldChar>
      </w:r>
      <w:r w:rsidR="000D7999">
        <w:rPr>
          <w:rFonts w:ascii="Aptos" w:eastAsia="Times New Roman" w:hAnsi="Aptos" w:cs="Times New Roman"/>
          <w:color w:val="000000"/>
          <w:kern w:val="0"/>
          <w:lang w:val="en-HR" w:eastAsia="en-GB"/>
          <w14:ligatures w14:val="none"/>
        </w:rPr>
        <w:instrText xml:space="preserve"> ADDIN EN.CITE </w:instrText>
      </w:r>
      <w:r w:rsidR="000D7999">
        <w:rPr>
          <w:rFonts w:ascii="Aptos" w:eastAsia="Times New Roman" w:hAnsi="Aptos" w:cs="Times New Roman"/>
          <w:color w:val="000000"/>
          <w:kern w:val="0"/>
          <w:lang w:val="en-HR" w:eastAsia="en-GB"/>
          <w14:ligatures w14:val="none"/>
        </w:rPr>
        <w:fldChar w:fldCharType="begin">
          <w:fldData xml:space="preserve">PEVuZE5vdGU+PENpdGU+PEF1dGhvcj5TYXdhbXVyYTwvQXV0aG9yPjxZZWFyPjIwMjI8L1llYXI+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</w:fldData>
        </w:fldChar>
      </w:r>
      <w:r w:rsidR="000D7999">
        <w:rPr>
          <w:rFonts w:ascii="Aptos" w:eastAsia="Times New Roman" w:hAnsi="Aptos" w:cs="Times New Roman"/>
          <w:color w:val="000000"/>
          <w:kern w:val="0"/>
          <w:lang w:val="en-HR" w:eastAsia="en-GB"/>
          <w14:ligatures w14:val="none"/>
        </w:rPr>
        <w:instrText xml:space="preserve"> ADDIN EN.CITE.DATA </w:instrText>
      </w:r>
      <w:r w:rsidR="000D7999">
        <w:rPr>
          <w:rFonts w:ascii="Aptos" w:eastAsia="Times New Roman" w:hAnsi="Aptos" w:cs="Times New Roman"/>
          <w:color w:val="000000"/>
          <w:kern w:val="0"/>
          <w:lang w:val="en-HR" w:eastAsia="en-GB"/>
          <w14:ligatures w14:val="none"/>
        </w:rPr>
      </w:r>
      <w:r w:rsidR="000D7999">
        <w:rPr>
          <w:rFonts w:ascii="Aptos" w:eastAsia="Times New Roman" w:hAnsi="Aptos" w:cs="Times New Roman"/>
          <w:color w:val="000000"/>
          <w:kern w:val="0"/>
          <w:lang w:val="en-HR" w:eastAsia="en-GB"/>
          <w14:ligatures w14:val="none"/>
        </w:rPr>
        <w:fldChar w:fldCharType="end"/>
      </w:r>
      <w:r w:rsidR="00EF5C08" w:rsidRPr="004D5ADC">
        <w:rPr>
          <w:rFonts w:ascii="Aptos" w:eastAsia="Times New Roman" w:hAnsi="Aptos" w:cs="Times New Roman"/>
          <w:color w:val="000000"/>
          <w:kern w:val="0"/>
          <w:lang w:val="en-HR" w:eastAsia="en-GB"/>
          <w14:ligatures w14:val="none"/>
        </w:rPr>
      </w:r>
      <w:r w:rsidR="00EF5C08" w:rsidRPr="004D5ADC">
        <w:rPr>
          <w:rFonts w:ascii="Aptos" w:eastAsia="Times New Roman" w:hAnsi="Aptos" w:cs="Times New Roman"/>
          <w:color w:val="000000"/>
          <w:kern w:val="0"/>
          <w:lang w:val="en-HR" w:eastAsia="en-GB"/>
          <w14:ligatures w14:val="none"/>
        </w:rPr>
        <w:fldChar w:fldCharType="separate"/>
      </w:r>
      <w:r w:rsidR="000D7999">
        <w:rPr>
          <w:rFonts w:ascii="Aptos" w:eastAsia="Times New Roman" w:hAnsi="Aptos" w:cs="Times New Roman"/>
          <w:noProof/>
          <w:color w:val="000000"/>
          <w:kern w:val="0"/>
          <w:lang w:val="en-HR" w:eastAsia="en-GB"/>
          <w14:ligatures w14:val="none"/>
        </w:rPr>
        <w:t>[200]</w:t>
      </w:r>
      <w:r w:rsidR="00EF5C08" w:rsidRPr="004D5ADC">
        <w:rPr>
          <w:rFonts w:ascii="Aptos" w:eastAsia="Times New Roman" w:hAnsi="Aptos" w:cs="Times New Roman"/>
          <w:color w:val="000000"/>
          <w:kern w:val="0"/>
          <w:lang w:val="en-HR" w:eastAsia="en-GB"/>
          <w14:ligatures w14:val="none"/>
        </w:rPr>
        <w:fldChar w:fldCharType="end"/>
      </w:r>
      <w:r w:rsidR="00FA2194" w:rsidRPr="004D5ADC">
        <w:rPr>
          <w:rFonts w:ascii="Aptos" w:eastAsia="Times New Roman" w:hAnsi="Aptos" w:cs="Times New Roman"/>
          <w:color w:val="000000"/>
          <w:kern w:val="0"/>
          <w:lang w:val="en-HR" w:eastAsia="en-GB"/>
          <w14:ligatures w14:val="none"/>
        </w:rPr>
        <w:t>.</w:t>
      </w:r>
    </w:p>
    <w:p w14:paraId="300ADE20" w14:textId="77777777" w:rsidR="006F51F3" w:rsidRPr="004D5ADC" w:rsidRDefault="006F51F3" w:rsidP="0031367A">
      <w:pPr>
        <w:spacing w:line="360" w:lineRule="auto"/>
        <w:jc w:val="both"/>
        <w:rPr>
          <w:rFonts w:ascii="Aptos" w:hAnsi="Aptos"/>
        </w:rPr>
      </w:pPr>
    </w:p>
    <w:p w14:paraId="3803962B" w14:textId="08EDB9E3" w:rsidR="00130AD5" w:rsidRPr="001F06C2" w:rsidRDefault="00130AD5" w:rsidP="00CC7EBA">
      <w:pPr>
        <w:pStyle w:val="Heading3"/>
      </w:pPr>
      <w:bookmarkStart w:id="30" w:name="_Toc196910832"/>
      <w:r w:rsidRPr="001F06C2">
        <w:lastRenderedPageBreak/>
        <w:t xml:space="preserve">Cell-to-cell transmission of </w:t>
      </w:r>
      <w:r w:rsidRPr="001F06C2">
        <w:rPr>
          <w:rFonts w:eastAsia="Times New Roman" w:cs="Times New Roman"/>
          <w:kern w:val="0"/>
          <w:lang w:val="en-HR" w:eastAsia="en-GB"/>
          <w14:ligatures w14:val="none"/>
        </w:rPr>
        <w:t>α-synuclein</w:t>
      </w:r>
      <w:bookmarkEnd w:id="30"/>
    </w:p>
    <w:p w14:paraId="2C8BBB1B" w14:textId="6F57C9E4" w:rsidR="004B6477" w:rsidRPr="004D5ADC" w:rsidRDefault="00AC346E" w:rsidP="0031367A">
      <w:pPr>
        <w:spacing w:line="360" w:lineRule="auto"/>
        <w:jc w:val="both"/>
        <w:rPr>
          <w:rFonts w:ascii="Aptos" w:hAnsi="Aptos"/>
        </w:rPr>
      </w:pPr>
      <w:r w:rsidRPr="004D5ADC">
        <w:rPr>
          <w:rFonts w:ascii="Aptos" w:hAnsi="Aptos"/>
        </w:rPr>
        <w:t xml:space="preserve">A deeper understanding of the molecular mechanisms underpinning the spread and accumulation of pathological α-syn is of utmost importance for the development of </w:t>
      </w:r>
      <w:r w:rsidR="00BC34F2" w:rsidRPr="004D5ADC">
        <w:rPr>
          <w:rFonts w:ascii="Aptos" w:hAnsi="Aptos"/>
        </w:rPr>
        <w:t xml:space="preserve">diagnostic biomarkers and </w:t>
      </w:r>
      <w:r w:rsidRPr="004D5ADC">
        <w:rPr>
          <w:rFonts w:ascii="Aptos" w:hAnsi="Aptos"/>
        </w:rPr>
        <w:t>therapies that can modify or halt the progression of synucleinopathies.</w:t>
      </w:r>
      <w:r w:rsidR="00433F55" w:rsidRPr="004D5ADC">
        <w:rPr>
          <w:rFonts w:ascii="Aptos" w:hAnsi="Aptos"/>
        </w:rPr>
        <w:t xml:space="preserve"> </w:t>
      </w:r>
    </w:p>
    <w:p w14:paraId="2E655AFC" w14:textId="0A5ED850" w:rsidR="006E0194" w:rsidRPr="004D5ADC" w:rsidRDefault="0031367A" w:rsidP="0031367A">
      <w:pPr>
        <w:spacing w:line="360" w:lineRule="auto"/>
        <w:jc w:val="both"/>
        <w:rPr>
          <w:rFonts w:ascii="Aptos" w:eastAsia="Times New Roman" w:hAnsi="Aptos" w:cs="Times New Roman"/>
          <w:color w:val="000000"/>
          <w:kern w:val="0"/>
          <w:lang w:val="en-HR" w:eastAsia="en-GB"/>
          <w14:ligatures w14:val="none"/>
        </w:rPr>
      </w:pPr>
      <w:r w:rsidRPr="004D5ADC">
        <w:rPr>
          <w:rFonts w:ascii="Aptos" w:eastAsia="Times New Roman" w:hAnsi="Aptos" w:cs="Times New Roman"/>
          <w:color w:val="000000"/>
          <w:kern w:val="0"/>
          <w:lang w:val="en-HR" w:eastAsia="en-GB"/>
          <w14:ligatures w14:val="none"/>
        </w:rPr>
        <w:t xml:space="preserve">Pathological α-syn species </w:t>
      </w:r>
      <w:r w:rsidR="004B6477" w:rsidRPr="004D5ADC">
        <w:rPr>
          <w:rFonts w:ascii="Aptos" w:eastAsia="Times New Roman" w:hAnsi="Aptos" w:cs="Times New Roman"/>
          <w:color w:val="000000"/>
          <w:kern w:val="0"/>
          <w:lang w:val="en-HR" w:eastAsia="en-GB"/>
          <w14:ligatures w14:val="none"/>
        </w:rPr>
        <w:t>were shown to</w:t>
      </w:r>
      <w:r w:rsidRPr="004D5ADC">
        <w:rPr>
          <w:rFonts w:ascii="Aptos" w:eastAsia="Times New Roman" w:hAnsi="Aptos" w:cs="Times New Roman"/>
          <w:color w:val="000000"/>
          <w:kern w:val="0"/>
          <w:lang w:val="en-HR" w:eastAsia="en-GB"/>
          <w14:ligatures w14:val="none"/>
        </w:rPr>
        <w:t xml:space="preserve"> spread intracellularly via various pathways, including </w:t>
      </w:r>
      <w:r w:rsidR="009939CC" w:rsidRPr="004D5ADC">
        <w:rPr>
          <w:rFonts w:ascii="Aptos" w:eastAsia="Times New Roman" w:hAnsi="Aptos" w:cs="Times New Roman"/>
          <w:color w:val="000000"/>
          <w:kern w:val="0"/>
          <w:lang w:val="en-HR" w:eastAsia="en-GB"/>
          <w14:ligatures w14:val="none"/>
        </w:rPr>
        <w:t>unconventional protein secretion (UPS)</w:t>
      </w:r>
      <w:r w:rsidRPr="004D5ADC">
        <w:rPr>
          <w:rFonts w:ascii="Aptos" w:eastAsia="Times New Roman" w:hAnsi="Aptos" w:cs="Times New Roman"/>
          <w:color w:val="000000"/>
          <w:kern w:val="0"/>
          <w:lang w:val="en-HR" w:eastAsia="en-GB"/>
          <w14:ligatures w14:val="none"/>
        </w:rPr>
        <w:t>,</w:t>
      </w:r>
      <w:r w:rsidR="009A0C18" w:rsidRPr="004D5ADC">
        <w:rPr>
          <w:rFonts w:ascii="Aptos" w:eastAsia="Times New Roman" w:hAnsi="Aptos" w:cs="Times New Roman"/>
          <w:color w:val="000000"/>
          <w:kern w:val="0"/>
          <w:lang w:val="en-HR" w:eastAsia="en-GB"/>
          <w14:ligatures w14:val="none"/>
        </w:rPr>
        <w:t xml:space="preserve"> </w:t>
      </w:r>
      <w:r w:rsidR="006F7E90" w:rsidRPr="004D5ADC">
        <w:rPr>
          <w:rFonts w:ascii="Aptos" w:eastAsia="Times New Roman" w:hAnsi="Aptos" w:cs="Times New Roman"/>
          <w:color w:val="000000"/>
          <w:kern w:val="0"/>
          <w:lang w:val="en-HR" w:eastAsia="en-GB"/>
          <w14:ligatures w14:val="none"/>
        </w:rPr>
        <w:t>tunneling nanotubes</w:t>
      </w:r>
      <w:r w:rsidR="009A0C18" w:rsidRPr="004D5ADC">
        <w:rPr>
          <w:rFonts w:ascii="Aptos" w:eastAsia="Times New Roman" w:hAnsi="Aptos" w:cs="Times New Roman"/>
          <w:color w:val="000000"/>
          <w:kern w:val="0"/>
          <w:lang w:val="en-HR" w:eastAsia="en-GB"/>
          <w14:ligatures w14:val="none"/>
        </w:rPr>
        <w:t>,</w:t>
      </w:r>
      <w:r w:rsidR="00AF76E6" w:rsidRPr="004D5ADC">
        <w:rPr>
          <w:rFonts w:ascii="Aptos" w:eastAsia="Times New Roman" w:hAnsi="Aptos" w:cs="Times New Roman"/>
          <w:color w:val="000000"/>
          <w:kern w:val="0"/>
          <w:lang w:val="en-HR" w:eastAsia="en-GB"/>
          <w14:ligatures w14:val="none"/>
        </w:rPr>
        <w:t xml:space="preserve"> enhanced secretion,</w:t>
      </w:r>
      <w:r w:rsidRPr="004D5ADC">
        <w:rPr>
          <w:rFonts w:ascii="Aptos" w:eastAsia="Times New Roman" w:hAnsi="Aptos" w:cs="Times New Roman"/>
          <w:color w:val="000000"/>
          <w:kern w:val="0"/>
          <w:lang w:val="en-HR" w:eastAsia="en-GB"/>
          <w14:ligatures w14:val="none"/>
        </w:rPr>
        <w:t xml:space="preserve"> or </w:t>
      </w:r>
      <w:r w:rsidR="009A0C18" w:rsidRPr="004D5ADC">
        <w:rPr>
          <w:rFonts w:ascii="Aptos" w:eastAsia="Times New Roman" w:hAnsi="Aptos" w:cs="Times New Roman"/>
          <w:color w:val="000000"/>
          <w:kern w:val="0"/>
          <w:lang w:val="en-HR" w:eastAsia="en-GB"/>
          <w14:ligatures w14:val="none"/>
        </w:rPr>
        <w:t>through</w:t>
      </w:r>
      <w:r w:rsidRPr="004D5ADC">
        <w:rPr>
          <w:rFonts w:ascii="Aptos" w:eastAsia="Times New Roman" w:hAnsi="Aptos" w:cs="Times New Roman"/>
          <w:color w:val="000000"/>
          <w:kern w:val="0"/>
          <w:lang w:val="en-HR" w:eastAsia="en-GB"/>
          <w14:ligatures w14:val="none"/>
        </w:rPr>
        <w:t xml:space="preserve"> compromised membranes of dying cells</w:t>
      </w:r>
      <w:r w:rsidR="003A5586">
        <w:rPr>
          <w:rFonts w:ascii="Aptos" w:eastAsia="Times New Roman" w:hAnsi="Aptos" w:cs="Times New Roman"/>
          <w:color w:val="000000"/>
          <w:kern w:val="0"/>
          <w:lang w:val="en-HR" w:eastAsia="en-GB"/>
          <w14:ligatures w14:val="none"/>
        </w:rPr>
        <w:t xml:space="preserve"> (Figure 2)</w:t>
      </w:r>
      <w:r w:rsidR="006F1145" w:rsidRPr="004D5ADC">
        <w:rPr>
          <w:rFonts w:ascii="Aptos" w:eastAsia="Times New Roman" w:hAnsi="Aptos" w:cs="Times New Roman"/>
          <w:color w:val="000000"/>
          <w:kern w:val="0"/>
          <w:lang w:val="en-HR" w:eastAsia="en-GB"/>
          <w14:ligatures w14:val="none"/>
        </w:rPr>
        <w:t xml:space="preserve"> </w:t>
      </w:r>
      <w:r w:rsidR="006F1145" w:rsidRPr="004D5ADC">
        <w:rPr>
          <w:rFonts w:ascii="Aptos" w:eastAsia="Times New Roman" w:hAnsi="Aptos" w:cs="Times New Roman"/>
          <w:color w:val="000000"/>
          <w:kern w:val="0"/>
          <w:lang w:val="en-HR" w:eastAsia="en-GB"/>
          <w14:ligatures w14:val="none"/>
        </w:rPr>
        <w:fldChar w:fldCharType="begin">
          <w:fldData xml:space="preserve">PEVuZE5vdGU+PENpdGU+PEF1dGhvcj5OZXVwYW5lPC9BdXRob3I+PFllYXI+MjAyMzwvWWVhcj48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</w:fldData>
        </w:fldChar>
      </w:r>
      <w:r w:rsidR="000D7999">
        <w:rPr>
          <w:rFonts w:ascii="Aptos" w:eastAsia="Times New Roman" w:hAnsi="Aptos" w:cs="Times New Roman"/>
          <w:color w:val="000000"/>
          <w:kern w:val="0"/>
          <w:lang w:val="en-HR" w:eastAsia="en-GB"/>
          <w14:ligatures w14:val="none"/>
        </w:rPr>
        <w:instrText xml:space="preserve"> ADDIN EN.CITE </w:instrText>
      </w:r>
      <w:r w:rsidR="000D7999">
        <w:rPr>
          <w:rFonts w:ascii="Aptos" w:eastAsia="Times New Roman" w:hAnsi="Aptos" w:cs="Times New Roman"/>
          <w:color w:val="000000"/>
          <w:kern w:val="0"/>
          <w:lang w:val="en-HR" w:eastAsia="en-GB"/>
          <w14:ligatures w14:val="none"/>
        </w:rPr>
        <w:fldChar w:fldCharType="begin">
          <w:fldData xml:space="preserve">PEVuZE5vdGU+PENpdGU+PEF1dGhvcj5OZXVwYW5lPC9BdXRob3I+PFllYXI+MjAyMzwvWWVhcj48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</w:fldData>
        </w:fldChar>
      </w:r>
      <w:r w:rsidR="000D7999">
        <w:rPr>
          <w:rFonts w:ascii="Aptos" w:eastAsia="Times New Roman" w:hAnsi="Aptos" w:cs="Times New Roman"/>
          <w:color w:val="000000"/>
          <w:kern w:val="0"/>
          <w:lang w:val="en-HR" w:eastAsia="en-GB"/>
          <w14:ligatures w14:val="none"/>
        </w:rPr>
        <w:instrText xml:space="preserve"> ADDIN EN.CITE.DATA </w:instrText>
      </w:r>
      <w:r w:rsidR="000D7999">
        <w:rPr>
          <w:rFonts w:ascii="Aptos" w:eastAsia="Times New Roman" w:hAnsi="Aptos" w:cs="Times New Roman"/>
          <w:color w:val="000000"/>
          <w:kern w:val="0"/>
          <w:lang w:val="en-HR" w:eastAsia="en-GB"/>
          <w14:ligatures w14:val="none"/>
        </w:rPr>
      </w:r>
      <w:r w:rsidR="000D7999">
        <w:rPr>
          <w:rFonts w:ascii="Aptos" w:eastAsia="Times New Roman" w:hAnsi="Aptos" w:cs="Times New Roman"/>
          <w:color w:val="000000"/>
          <w:kern w:val="0"/>
          <w:lang w:val="en-HR" w:eastAsia="en-GB"/>
          <w14:ligatures w14:val="none"/>
        </w:rPr>
        <w:fldChar w:fldCharType="end"/>
      </w:r>
      <w:r w:rsidR="006F1145" w:rsidRPr="004D5ADC">
        <w:rPr>
          <w:rFonts w:ascii="Aptos" w:eastAsia="Times New Roman" w:hAnsi="Aptos" w:cs="Times New Roman"/>
          <w:color w:val="000000"/>
          <w:kern w:val="0"/>
          <w:lang w:val="en-HR" w:eastAsia="en-GB"/>
          <w14:ligatures w14:val="none"/>
        </w:rPr>
      </w:r>
      <w:r w:rsidR="006F1145" w:rsidRPr="004D5ADC">
        <w:rPr>
          <w:rFonts w:ascii="Aptos" w:eastAsia="Times New Roman" w:hAnsi="Aptos" w:cs="Times New Roman"/>
          <w:color w:val="000000"/>
          <w:kern w:val="0"/>
          <w:lang w:val="en-HR" w:eastAsia="en-GB"/>
          <w14:ligatures w14:val="none"/>
        </w:rPr>
        <w:fldChar w:fldCharType="separate"/>
      </w:r>
      <w:r w:rsidR="000D7999">
        <w:rPr>
          <w:rFonts w:ascii="Aptos" w:eastAsia="Times New Roman" w:hAnsi="Aptos" w:cs="Times New Roman"/>
          <w:noProof/>
          <w:color w:val="000000"/>
          <w:kern w:val="0"/>
          <w:lang w:val="en-HR" w:eastAsia="en-GB"/>
          <w14:ligatures w14:val="none"/>
        </w:rPr>
        <w:t>[126]</w:t>
      </w:r>
      <w:r w:rsidR="006F1145" w:rsidRPr="004D5ADC">
        <w:rPr>
          <w:rFonts w:ascii="Aptos" w:eastAsia="Times New Roman" w:hAnsi="Aptos" w:cs="Times New Roman"/>
          <w:color w:val="000000"/>
          <w:kern w:val="0"/>
          <w:lang w:val="en-HR" w:eastAsia="en-GB"/>
          <w14:ligatures w14:val="none"/>
        </w:rPr>
        <w:fldChar w:fldCharType="end"/>
      </w:r>
      <w:r w:rsidRPr="004D5ADC">
        <w:rPr>
          <w:rFonts w:ascii="Aptos" w:eastAsia="Times New Roman" w:hAnsi="Aptos" w:cs="Times New Roman"/>
          <w:color w:val="000000"/>
          <w:kern w:val="0"/>
          <w:lang w:val="en-HR" w:eastAsia="en-GB"/>
          <w14:ligatures w14:val="none"/>
        </w:rPr>
        <w:t>.</w:t>
      </w:r>
    </w:p>
    <w:p w14:paraId="0CF5A5A6" w14:textId="77777777" w:rsidR="0097415E" w:rsidRPr="004D5ADC" w:rsidRDefault="0097415E" w:rsidP="0031367A">
      <w:pPr>
        <w:spacing w:line="360" w:lineRule="auto"/>
        <w:jc w:val="both"/>
        <w:rPr>
          <w:rFonts w:ascii="Aptos" w:eastAsia="Times New Roman" w:hAnsi="Aptos" w:cs="Times New Roman"/>
          <w:color w:val="000000"/>
          <w:kern w:val="0"/>
          <w:lang w:val="en-HR" w:eastAsia="en-GB"/>
          <w14:ligatures w14:val="none"/>
        </w:rPr>
      </w:pPr>
    </w:p>
    <w:p w14:paraId="308BE4B9" w14:textId="1DB8FE5B" w:rsidR="0097415E" w:rsidRPr="001F06C2" w:rsidRDefault="0097415E" w:rsidP="00CC7EBA">
      <w:pPr>
        <w:pStyle w:val="Heading3"/>
        <w:rPr>
          <w:rFonts w:eastAsia="Times New Roman"/>
          <w:lang w:val="en-HR" w:eastAsia="en-GB"/>
        </w:rPr>
      </w:pPr>
      <w:bookmarkStart w:id="31" w:name="_Toc196910833"/>
      <w:r w:rsidRPr="001F06C2">
        <w:rPr>
          <w:rFonts w:eastAsia="Times New Roman"/>
          <w:lang w:val="en-HR" w:eastAsia="en-GB"/>
        </w:rPr>
        <w:t>Unconventional protein secretion</w:t>
      </w:r>
      <w:bookmarkEnd w:id="31"/>
    </w:p>
    <w:p w14:paraId="4976EE9D" w14:textId="5769A755" w:rsidR="00090F5C" w:rsidRPr="004D5ADC" w:rsidRDefault="009939CC" w:rsidP="0031367A">
      <w:pPr>
        <w:spacing w:line="360" w:lineRule="auto"/>
        <w:jc w:val="both"/>
        <w:rPr>
          <w:rFonts w:ascii="Aptos" w:eastAsia="Times New Roman" w:hAnsi="Aptos" w:cs="Times New Roman"/>
          <w:color w:val="000000"/>
          <w:kern w:val="0"/>
          <w:lang w:eastAsia="en-GB"/>
          <w14:ligatures w14:val="none"/>
        </w:rPr>
      </w:pPr>
      <w:r w:rsidRPr="004D5ADC">
        <w:rPr>
          <w:rFonts w:ascii="Aptos" w:eastAsia="Times New Roman" w:hAnsi="Aptos" w:cs="Times New Roman"/>
          <w:color w:val="000000"/>
          <w:kern w:val="0"/>
          <w:lang w:eastAsia="en-GB"/>
          <w14:ligatures w14:val="none"/>
        </w:rPr>
        <w:t>UPS is a process enabling the transport of proteins that lack classical secretion signals</w:t>
      </w:r>
      <w:r w:rsidR="00FD661F" w:rsidRPr="004D5ADC">
        <w:rPr>
          <w:rFonts w:ascii="Aptos" w:eastAsia="Times New Roman" w:hAnsi="Aptos" w:cs="Times New Roman"/>
          <w:color w:val="000000"/>
          <w:kern w:val="0"/>
          <w:lang w:eastAsia="en-GB"/>
          <w14:ligatures w14:val="none"/>
        </w:rPr>
        <w:t>,</w:t>
      </w:r>
      <w:r w:rsidR="00FD661F" w:rsidRPr="004D5ADC">
        <w:rPr>
          <w:rFonts w:ascii="Aptos" w:eastAsia="Times New Roman" w:hAnsi="Aptos" w:cs="Times New Roman"/>
          <w:color w:val="000000"/>
          <w:kern w:val="0"/>
          <w:lang w:val="en-HR" w:eastAsia="en-GB"/>
          <w14:ligatures w14:val="none"/>
        </w:rPr>
        <w:t xml:space="preserve"> such as</w:t>
      </w:r>
      <w:r w:rsidR="00FD661F" w:rsidRPr="004D5ADC">
        <w:rPr>
          <w:rFonts w:ascii="Aptos" w:eastAsia="Times New Roman" w:hAnsi="Aptos" w:cs="Times New Roman"/>
          <w:color w:val="000000"/>
          <w:kern w:val="0"/>
          <w:lang w:eastAsia="en-GB"/>
          <w14:ligatures w14:val="none"/>
        </w:rPr>
        <w:t xml:space="preserve"> signal peptides or transmembrane domains,</w:t>
      </w:r>
      <w:r w:rsidRPr="004D5ADC">
        <w:rPr>
          <w:rFonts w:ascii="Aptos" w:eastAsia="Times New Roman" w:hAnsi="Aptos" w:cs="Times New Roman"/>
          <w:color w:val="000000"/>
          <w:kern w:val="0"/>
          <w:lang w:eastAsia="en-GB"/>
          <w14:ligatures w14:val="none"/>
        </w:rPr>
        <w:t xml:space="preserve"> across the plasma membrane </w:t>
      </w:r>
      <w:r w:rsidRPr="004D5ADC">
        <w:rPr>
          <w:rFonts w:ascii="Aptos" w:eastAsia="Times New Roman" w:hAnsi="Aptos" w:cs="Times New Roman"/>
          <w:color w:val="000000"/>
          <w:kern w:val="0"/>
          <w:lang w:eastAsia="en-GB"/>
          <w14:ligatures w14:val="none"/>
        </w:rPr>
        <w:fldChar w:fldCharType="begin"/>
      </w:r>
      <w:r w:rsidR="000D7999">
        <w:rPr>
          <w:rFonts w:ascii="Aptos" w:eastAsia="Times New Roman" w:hAnsi="Aptos" w:cs="Times New Roman"/>
          <w:color w:val="000000"/>
          <w:kern w:val="0"/>
          <w:lang w:eastAsia="en-GB"/>
          <w14:ligatures w14:val="none"/>
        </w:rPr>
        <w:instrText xml:space="preserve"> ADDIN EN.CITE &lt;EndNote&gt;&lt;Cite&gt;&lt;Author&gt;Rabouille&lt;/Author&gt;&lt;Year&gt;2017&lt;/Year&gt;&lt;RecNum&gt;225&lt;/RecNum&gt;&lt;DisplayText&gt;[201]&lt;/DisplayText&gt;&lt;record&gt;&lt;rec-number&gt;225&lt;/rec-number&gt;&lt;foreign-keys&gt;&lt;key app="EN" db-id="eex90dt2ka5xrceptpwvtwxhpxw95esvxesf" timestamp="1738768589"&gt;225&lt;/key&gt;&lt;/foreign-keys&gt;&lt;ref-type name="Journal Article"&gt;17&lt;/ref-type&gt;&lt;contributors&gt;&lt;authors&gt;&lt;author&gt;Rabouille, C.&lt;/author&gt;&lt;/authors&gt;&lt;/contributors&gt;&lt;auth-address&gt;Hubrecht Institute of the KNAW and UMC Utrecht, Utrecht, The Netherlands; Department of Cell Biology, UMC Utrecht, Utrecht, The Netherlands; Department of Cell Biology, UMC Groningen, Groningen, The Netherlands. Electronic address: c.rabouille@hubrecht.eu.&lt;/auth-address&gt;&lt;titles&gt;&lt;title&gt;Pathways of Unconventional Protein Secretion&lt;/title&gt;&lt;secondary-title&gt;Trends Cell Biol&lt;/secondary-title&gt;&lt;/titles&gt;&lt;periodical&gt;&lt;full-title&gt;Trends Cell Biol&lt;/full-title&gt;&lt;/periodical&gt;&lt;pages&gt;230-240&lt;/pages&gt;&lt;volume&gt;27&lt;/volume&gt;&lt;number&gt;3&lt;/number&gt;&lt;edition&gt;2016/12/19&lt;/edition&gt;&lt;keywords&gt;&lt;keyword&gt;Animals&lt;/keyword&gt;&lt;keyword&gt;Cell Membrane/metabolism&lt;/keyword&gt;&lt;keyword&gt;Endoplasmic Reticulum Stress&lt;/keyword&gt;&lt;keyword&gt;Humans&lt;/keyword&gt;&lt;keyword&gt;Protein Transport&lt;/keyword&gt;&lt;keyword&gt;Proteins/*metabolism&lt;/keyword&gt;&lt;keyword&gt;*Secretory Pathway&lt;/keyword&gt;&lt;keyword&gt;Golgi bypass&lt;/keyword&gt;&lt;keyword&gt;membrane-bound organelle&lt;/keyword&gt;&lt;keyword&gt;pore&lt;/keyword&gt;&lt;keyword&gt;stress&lt;/keyword&gt;&lt;keyword&gt;translocation&lt;/keyword&gt;&lt;keyword&gt;unconventional protein secretion&lt;/keyword&gt;&lt;/keywords&gt;&lt;dates&gt;&lt;year&gt;2017&lt;/year&gt;&lt;pub-dates&gt;&lt;date&gt;Mar&lt;/date&gt;&lt;/pub-dates&gt;&lt;/dates&gt;&lt;isbn&gt;0962-8924&lt;/isbn&gt;&lt;accession-num&gt;27989656&lt;/accession-num&gt;&lt;urls&gt;&lt;/urls&gt;&lt;electronic-resource-num&gt;10.1016/j.tcb.2016.11.007&lt;/electronic-resource-num&gt;&lt;remote-database-provider&gt;NLM&lt;/remote-database-provider&gt;&lt;language&gt;eng&lt;/language&gt;&lt;/record&gt;&lt;/Cite&gt;&lt;/EndNote&gt;</w:instrText>
      </w:r>
      <w:r w:rsidRPr="004D5ADC">
        <w:rPr>
          <w:rFonts w:ascii="Aptos" w:eastAsia="Times New Roman" w:hAnsi="Aptos" w:cs="Times New Roman"/>
          <w:color w:val="000000"/>
          <w:kern w:val="0"/>
          <w:lang w:eastAsia="en-GB"/>
          <w14:ligatures w14:val="none"/>
        </w:rPr>
        <w:fldChar w:fldCharType="separate"/>
      </w:r>
      <w:r w:rsidR="000D7999">
        <w:rPr>
          <w:rFonts w:ascii="Aptos" w:eastAsia="Times New Roman" w:hAnsi="Aptos" w:cs="Times New Roman"/>
          <w:noProof/>
          <w:color w:val="000000"/>
          <w:kern w:val="0"/>
          <w:lang w:eastAsia="en-GB"/>
          <w14:ligatures w14:val="none"/>
        </w:rPr>
        <w:t>[201]</w:t>
      </w:r>
      <w:r w:rsidRPr="004D5ADC">
        <w:rPr>
          <w:rFonts w:ascii="Aptos" w:eastAsia="Times New Roman" w:hAnsi="Aptos" w:cs="Times New Roman"/>
          <w:color w:val="000000"/>
          <w:kern w:val="0"/>
          <w:lang w:eastAsia="en-GB"/>
          <w14:ligatures w14:val="none"/>
        </w:rPr>
        <w:fldChar w:fldCharType="end"/>
      </w:r>
      <w:r w:rsidRPr="004D5ADC">
        <w:rPr>
          <w:rFonts w:ascii="Aptos" w:eastAsia="Times New Roman" w:hAnsi="Aptos" w:cs="Times New Roman"/>
          <w:color w:val="000000"/>
          <w:kern w:val="0"/>
          <w:lang w:eastAsia="en-GB"/>
          <w14:ligatures w14:val="none"/>
        </w:rPr>
        <w:t xml:space="preserve">. Unlike the traditional ER-to-Golgi secretory pathway, UPS is independent of this route and often activated under stress conditions. </w:t>
      </w:r>
    </w:p>
    <w:p w14:paraId="7E09F5B8" w14:textId="7A14C355" w:rsidR="00F31F8C" w:rsidRPr="004D5ADC" w:rsidRDefault="006D151A" w:rsidP="0031367A">
      <w:pPr>
        <w:spacing w:line="360" w:lineRule="auto"/>
        <w:jc w:val="both"/>
        <w:rPr>
          <w:rFonts w:ascii="Aptos" w:eastAsia="Times New Roman" w:hAnsi="Aptos" w:cs="Times New Roman"/>
          <w:color w:val="000000"/>
          <w:kern w:val="0"/>
          <w:lang w:eastAsia="en-GB"/>
          <w14:ligatures w14:val="none"/>
        </w:rPr>
      </w:pPr>
      <w:r w:rsidRPr="004D5ADC">
        <w:rPr>
          <w:rFonts w:ascii="Aptos" w:eastAsia="Times New Roman" w:hAnsi="Aptos" w:cs="Times New Roman"/>
          <w:color w:val="000000"/>
          <w:kern w:val="0"/>
          <w:lang w:eastAsia="en-GB"/>
          <w14:ligatures w14:val="none"/>
        </w:rPr>
        <w:t>Multiple lines of evidence suggest that α-synuclein can be secreted via unconventional endosomal routes, including exosome-mediated release, misfolding-associated protein secretion</w:t>
      </w:r>
      <w:r w:rsidR="00360A0D" w:rsidRPr="004D5ADC">
        <w:rPr>
          <w:rFonts w:ascii="Aptos" w:eastAsia="Times New Roman" w:hAnsi="Aptos" w:cs="Times New Roman"/>
          <w:color w:val="000000"/>
          <w:kern w:val="0"/>
          <w:lang w:eastAsia="en-GB"/>
          <w14:ligatures w14:val="none"/>
        </w:rPr>
        <w:t xml:space="preserve"> (MAPS)</w:t>
      </w:r>
      <w:r w:rsidRPr="004D5ADC">
        <w:rPr>
          <w:rFonts w:ascii="Aptos" w:eastAsia="Times New Roman" w:hAnsi="Aptos" w:cs="Times New Roman"/>
          <w:color w:val="000000"/>
          <w:kern w:val="0"/>
          <w:lang w:eastAsia="en-GB"/>
          <w14:ligatures w14:val="none"/>
        </w:rPr>
        <w:t>, and lysosomal trafficking</w:t>
      </w:r>
      <w:r w:rsidR="00B9531B" w:rsidRPr="004D5ADC">
        <w:rPr>
          <w:rFonts w:ascii="Aptos" w:eastAsia="Times New Roman" w:hAnsi="Aptos" w:cs="Times New Roman"/>
          <w:color w:val="000000"/>
          <w:kern w:val="0"/>
          <w:lang w:eastAsia="en-GB"/>
          <w14:ligatures w14:val="none"/>
        </w:rPr>
        <w:t xml:space="preserve"> </w:t>
      </w:r>
      <w:r w:rsidR="00090F5C" w:rsidRPr="004D5ADC">
        <w:rPr>
          <w:rFonts w:ascii="Aptos" w:eastAsia="Times New Roman" w:hAnsi="Aptos" w:cs="Times New Roman"/>
          <w:color w:val="000000"/>
          <w:kern w:val="0"/>
          <w:lang w:eastAsia="en-GB"/>
          <w14:ligatures w14:val="none"/>
        </w:rPr>
        <w:fldChar w:fldCharType="begin"/>
      </w:r>
      <w:r w:rsidR="000D7999">
        <w:rPr>
          <w:rFonts w:ascii="Aptos" w:eastAsia="Times New Roman" w:hAnsi="Aptos" w:cs="Times New Roman"/>
          <w:color w:val="000000"/>
          <w:kern w:val="0"/>
          <w:lang w:eastAsia="en-GB"/>
          <w14:ligatures w14:val="none"/>
        </w:rPr>
        <w:instrText xml:space="preserve"> ADDIN EN.CITE &lt;EndNote&gt;&lt;Cite&gt;&lt;Author&gt;Underwood&lt;/Author&gt;&lt;Year&gt;2020&lt;/Year&gt;&lt;RecNum&gt;263&lt;/RecNum&gt;&lt;DisplayText&gt;[202]&lt;/DisplayText&gt;&lt;record&gt;&lt;rec-number&gt;263&lt;/rec-number&gt;&lt;foreign-keys&gt;&lt;key app="EN" db-id="eex90dt2ka5xrceptpwvtwxhpxw95esvxesf" timestamp="1739383818"&gt;263&lt;/key&gt;&lt;/foreign-keys&gt;&lt;ref-type name="Journal Article"&gt;17&lt;/ref-type&gt;&lt;contributors&gt;&lt;authors&gt;&lt;author&gt;Underwood, Rachel&lt;/author&gt;&lt;author&gt;Wang, Bing&lt;/author&gt;&lt;author&gt;Carico, Christine&lt;/author&gt;&lt;author&gt;Whitaker, Robert H.&lt;/author&gt;&lt;author&gt;Placzek, William J.&lt;/author&gt;&lt;author&gt;Yacoubian, Talene A.&lt;/author&gt;&lt;/authors&gt;&lt;/contributors&gt;&lt;titles&gt;&lt;title&gt;The GTPase Rab27b regulates the release, autophagic clearance, and toxicity of α-synuclein&lt;/title&gt;&lt;secondary-title&gt;Journal of Biological Chemistry&lt;/secondary-title&gt;&lt;/titles&gt;&lt;periodical&gt;&lt;full-title&gt;Journal of Biological Chemistry&lt;/full-title&gt;&lt;/periodical&gt;&lt;pages&gt;8005-8016&lt;/pages&gt;&lt;volume&gt;295&lt;/volume&gt;&lt;number&gt;23&lt;/number&gt;&lt;dates&gt;&lt;year&gt;2020&lt;/year&gt;&lt;/dates&gt;&lt;publisher&gt;Elsevier&lt;/publisher&gt;&lt;isbn&gt;0021-9258&lt;/isbn&gt;&lt;urls&gt;&lt;related-urls&gt;&lt;url&gt;https://doi.org/10.1074/jbc.RA120.013337&lt;/url&gt;&lt;/related-urls&gt;&lt;/urls&gt;&lt;electronic-resource-num&gt;10.1074/jbc.RA120.013337&lt;/electronic-resource-num&gt;&lt;access-date&gt;2025/02/12&lt;/access-date&gt;&lt;/record&gt;&lt;/Cite&gt;&lt;/EndNote&gt;</w:instrText>
      </w:r>
      <w:r w:rsidR="00090F5C" w:rsidRPr="004D5ADC">
        <w:rPr>
          <w:rFonts w:ascii="Aptos" w:eastAsia="Times New Roman" w:hAnsi="Aptos" w:cs="Times New Roman"/>
          <w:color w:val="000000"/>
          <w:kern w:val="0"/>
          <w:lang w:eastAsia="en-GB"/>
          <w14:ligatures w14:val="none"/>
        </w:rPr>
        <w:fldChar w:fldCharType="separate"/>
      </w:r>
      <w:r w:rsidR="000D7999">
        <w:rPr>
          <w:rFonts w:ascii="Aptos" w:eastAsia="Times New Roman" w:hAnsi="Aptos" w:cs="Times New Roman"/>
          <w:noProof/>
          <w:color w:val="000000"/>
          <w:kern w:val="0"/>
          <w:lang w:eastAsia="en-GB"/>
          <w14:ligatures w14:val="none"/>
        </w:rPr>
        <w:t>[202]</w:t>
      </w:r>
      <w:r w:rsidR="00090F5C" w:rsidRPr="004D5ADC">
        <w:rPr>
          <w:rFonts w:ascii="Aptos" w:eastAsia="Times New Roman" w:hAnsi="Aptos" w:cs="Times New Roman"/>
          <w:color w:val="000000"/>
          <w:kern w:val="0"/>
          <w:lang w:eastAsia="en-GB"/>
          <w14:ligatures w14:val="none"/>
        </w:rPr>
        <w:fldChar w:fldCharType="end"/>
      </w:r>
      <w:r w:rsidRPr="004D5ADC">
        <w:rPr>
          <w:rFonts w:ascii="Aptos" w:eastAsia="Times New Roman" w:hAnsi="Aptos" w:cs="Times New Roman"/>
          <w:color w:val="000000"/>
          <w:kern w:val="0"/>
          <w:lang w:eastAsia="en-GB"/>
          <w14:ligatures w14:val="none"/>
        </w:rPr>
        <w:t xml:space="preserve">. These alternative pathways are believed to be highly regulated by Rab GTPase family proteins, which play a crucial role in intracellular vesicle transport. </w:t>
      </w:r>
      <w:r w:rsidR="00090F5C" w:rsidRPr="004D5ADC">
        <w:rPr>
          <w:rFonts w:ascii="Aptos" w:hAnsi="Aptos"/>
        </w:rPr>
        <w:t>In this regard, Underwood et al. demonstrated that Rab27b regulates the secretion of monomeric α-syn via both exosomal and non-exosomal pathways in a neuroblastoma cell line.</w:t>
      </w:r>
    </w:p>
    <w:p w14:paraId="736823D6" w14:textId="33B370B5" w:rsidR="00DA0D0A" w:rsidRPr="004D5ADC" w:rsidRDefault="002E5D44" w:rsidP="0031367A">
      <w:pPr>
        <w:spacing w:line="360" w:lineRule="auto"/>
        <w:jc w:val="both"/>
        <w:rPr>
          <w:rFonts w:ascii="Aptos" w:eastAsia="Times New Roman" w:hAnsi="Aptos" w:cs="Times New Roman"/>
          <w:color w:val="000000"/>
          <w:kern w:val="0"/>
          <w:lang w:eastAsia="en-GB"/>
          <w14:ligatures w14:val="none"/>
        </w:rPr>
      </w:pPr>
      <w:r w:rsidRPr="004D5ADC">
        <w:rPr>
          <w:rFonts w:ascii="Aptos" w:eastAsia="Times New Roman" w:hAnsi="Aptos" w:cs="Times New Roman"/>
          <w:color w:val="000000"/>
          <w:kern w:val="0"/>
          <w:lang w:eastAsia="en-GB"/>
          <w14:ligatures w14:val="none"/>
        </w:rPr>
        <w:t xml:space="preserve">A study by </w:t>
      </w:r>
      <w:r w:rsidR="003E74CB" w:rsidRPr="004D5ADC">
        <w:rPr>
          <w:rFonts w:ascii="Aptos" w:eastAsia="Times New Roman" w:hAnsi="Aptos" w:cs="Times New Roman"/>
          <w:color w:val="000000"/>
          <w:kern w:val="0"/>
          <w:lang w:eastAsia="en-GB"/>
          <w14:ligatures w14:val="none"/>
        </w:rPr>
        <w:t>Jang et al.</w:t>
      </w:r>
      <w:r w:rsidRPr="004D5ADC">
        <w:rPr>
          <w:rFonts w:ascii="Aptos" w:eastAsia="Times New Roman" w:hAnsi="Aptos" w:cs="Times New Roman"/>
          <w:color w:val="000000"/>
          <w:kern w:val="0"/>
          <w:lang w:eastAsia="en-GB"/>
          <w14:ligatures w14:val="none"/>
        </w:rPr>
        <w:t xml:space="preserve"> emphasizes the critical role of UPS in maintaining α-syn proteostasis during cellular stress</w:t>
      </w:r>
      <w:r w:rsidR="00D426A8" w:rsidRPr="004D5ADC">
        <w:rPr>
          <w:rFonts w:ascii="Aptos" w:eastAsia="Times New Roman" w:hAnsi="Aptos" w:cs="Times New Roman"/>
          <w:color w:val="000000"/>
          <w:kern w:val="0"/>
          <w:lang w:eastAsia="en-GB"/>
          <w14:ligatures w14:val="none"/>
        </w:rPr>
        <w:t xml:space="preserve"> </w:t>
      </w:r>
      <w:r w:rsidR="00D426A8" w:rsidRPr="004D5ADC">
        <w:rPr>
          <w:rFonts w:ascii="Aptos" w:eastAsia="Times New Roman" w:hAnsi="Aptos" w:cs="Times New Roman"/>
          <w:color w:val="000000"/>
          <w:kern w:val="0"/>
          <w:lang w:eastAsia="en-GB"/>
          <w14:ligatures w14:val="none"/>
        </w:rPr>
        <w:fldChar w:fldCharType="begin">
          <w:fldData xml:space="preserve">PEVuZE5vdGU+PENpdGU+PEF1dGhvcj5KYW5nPC9BdXRob3I+PFllYXI+MjAxMDwvWWVhcj48UmVj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=
</w:fldData>
        </w:fldChar>
      </w:r>
      <w:r w:rsidR="000D7999">
        <w:rPr>
          <w:rFonts w:ascii="Aptos" w:eastAsia="Times New Roman" w:hAnsi="Aptos" w:cs="Times New Roman"/>
          <w:color w:val="000000"/>
          <w:kern w:val="0"/>
          <w:lang w:eastAsia="en-GB"/>
          <w14:ligatures w14:val="none"/>
        </w:rPr>
        <w:instrText xml:space="preserve"> ADDIN EN.CITE </w:instrText>
      </w:r>
      <w:r w:rsidR="000D7999">
        <w:rPr>
          <w:rFonts w:ascii="Aptos" w:eastAsia="Times New Roman" w:hAnsi="Aptos" w:cs="Times New Roman"/>
          <w:color w:val="000000"/>
          <w:kern w:val="0"/>
          <w:lang w:eastAsia="en-GB"/>
          <w14:ligatures w14:val="none"/>
        </w:rPr>
        <w:fldChar w:fldCharType="begin">
          <w:fldData xml:space="preserve">PEVuZE5vdGU+PENpdGU+PEF1dGhvcj5KYW5nPC9BdXRob3I+PFllYXI+MjAxMDwvWWVhcj48UmVj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=
</w:fldData>
        </w:fldChar>
      </w:r>
      <w:r w:rsidR="000D7999">
        <w:rPr>
          <w:rFonts w:ascii="Aptos" w:eastAsia="Times New Roman" w:hAnsi="Aptos" w:cs="Times New Roman"/>
          <w:color w:val="000000"/>
          <w:kern w:val="0"/>
          <w:lang w:eastAsia="en-GB"/>
          <w14:ligatures w14:val="none"/>
        </w:rPr>
        <w:instrText xml:space="preserve"> ADDIN EN.CITE.DATA </w:instrText>
      </w:r>
      <w:r w:rsidR="000D7999">
        <w:rPr>
          <w:rFonts w:ascii="Aptos" w:eastAsia="Times New Roman" w:hAnsi="Aptos" w:cs="Times New Roman"/>
          <w:color w:val="000000"/>
          <w:kern w:val="0"/>
          <w:lang w:eastAsia="en-GB"/>
          <w14:ligatures w14:val="none"/>
        </w:rPr>
      </w:r>
      <w:r w:rsidR="000D7999">
        <w:rPr>
          <w:rFonts w:ascii="Aptos" w:eastAsia="Times New Roman" w:hAnsi="Aptos" w:cs="Times New Roman"/>
          <w:color w:val="000000"/>
          <w:kern w:val="0"/>
          <w:lang w:eastAsia="en-GB"/>
          <w14:ligatures w14:val="none"/>
        </w:rPr>
        <w:fldChar w:fldCharType="end"/>
      </w:r>
      <w:r w:rsidR="00D426A8" w:rsidRPr="004D5ADC">
        <w:rPr>
          <w:rFonts w:ascii="Aptos" w:eastAsia="Times New Roman" w:hAnsi="Aptos" w:cs="Times New Roman"/>
          <w:color w:val="000000"/>
          <w:kern w:val="0"/>
          <w:lang w:eastAsia="en-GB"/>
          <w14:ligatures w14:val="none"/>
        </w:rPr>
      </w:r>
      <w:r w:rsidR="00D426A8" w:rsidRPr="004D5ADC">
        <w:rPr>
          <w:rFonts w:ascii="Aptos" w:eastAsia="Times New Roman" w:hAnsi="Aptos" w:cs="Times New Roman"/>
          <w:color w:val="000000"/>
          <w:kern w:val="0"/>
          <w:lang w:eastAsia="en-GB"/>
          <w14:ligatures w14:val="none"/>
        </w:rPr>
        <w:fldChar w:fldCharType="separate"/>
      </w:r>
      <w:r w:rsidR="000D7999">
        <w:rPr>
          <w:rFonts w:ascii="Aptos" w:eastAsia="Times New Roman" w:hAnsi="Aptos" w:cs="Times New Roman"/>
          <w:noProof/>
          <w:color w:val="000000"/>
          <w:kern w:val="0"/>
          <w:lang w:eastAsia="en-GB"/>
          <w14:ligatures w14:val="none"/>
        </w:rPr>
        <w:t>[203]</w:t>
      </w:r>
      <w:r w:rsidR="00D426A8" w:rsidRPr="004D5ADC">
        <w:rPr>
          <w:rFonts w:ascii="Aptos" w:eastAsia="Times New Roman" w:hAnsi="Aptos" w:cs="Times New Roman"/>
          <w:color w:val="000000"/>
          <w:kern w:val="0"/>
          <w:lang w:eastAsia="en-GB"/>
          <w14:ligatures w14:val="none"/>
        </w:rPr>
        <w:fldChar w:fldCharType="end"/>
      </w:r>
      <w:r w:rsidRPr="004D5ADC">
        <w:rPr>
          <w:rFonts w:ascii="Aptos" w:eastAsia="Times New Roman" w:hAnsi="Aptos" w:cs="Times New Roman"/>
          <w:color w:val="000000"/>
          <w:kern w:val="0"/>
          <w:lang w:eastAsia="en-GB"/>
          <w14:ligatures w14:val="none"/>
        </w:rPr>
        <w:t xml:space="preserve">. The researchers </w:t>
      </w:r>
      <w:r w:rsidR="007F4002" w:rsidRPr="004D5ADC">
        <w:rPr>
          <w:rFonts w:ascii="Aptos" w:eastAsia="Times New Roman" w:hAnsi="Aptos" w:cs="Times New Roman"/>
          <w:color w:val="000000"/>
          <w:kern w:val="0"/>
          <w:lang w:eastAsia="en-GB"/>
          <w14:ligatures w14:val="none"/>
        </w:rPr>
        <w:t>demonstrated that</w:t>
      </w:r>
      <w:r w:rsidR="003E74CB" w:rsidRPr="004D5ADC">
        <w:rPr>
          <w:rFonts w:ascii="Aptos" w:eastAsia="Times New Roman" w:hAnsi="Aptos" w:cs="Times New Roman"/>
          <w:color w:val="000000"/>
          <w:kern w:val="0"/>
          <w:lang w:eastAsia="en-GB"/>
          <w14:ligatures w14:val="none"/>
        </w:rPr>
        <w:t xml:space="preserve"> conditions</w:t>
      </w:r>
      <w:r w:rsidRPr="004D5ADC">
        <w:rPr>
          <w:rFonts w:ascii="Aptos" w:eastAsia="Times New Roman" w:hAnsi="Aptos" w:cs="Times New Roman"/>
          <w:color w:val="000000"/>
          <w:kern w:val="0"/>
          <w:lang w:eastAsia="en-GB"/>
          <w14:ligatures w14:val="none"/>
        </w:rPr>
        <w:t xml:space="preserve"> such as</w:t>
      </w:r>
      <w:r w:rsidR="007F4002" w:rsidRPr="004D5ADC">
        <w:rPr>
          <w:rFonts w:ascii="Aptos" w:eastAsia="Times New Roman" w:hAnsi="Aptos" w:cs="Times New Roman"/>
          <w:color w:val="000000"/>
          <w:kern w:val="0"/>
          <w:lang w:eastAsia="en-GB"/>
          <w14:ligatures w14:val="none"/>
        </w:rPr>
        <w:t xml:space="preserve"> serum deprivation, proteasomal </w:t>
      </w:r>
      <w:r w:rsidRPr="004D5ADC">
        <w:rPr>
          <w:rFonts w:ascii="Aptos" w:eastAsia="Times New Roman" w:hAnsi="Aptos" w:cs="Times New Roman"/>
          <w:color w:val="000000"/>
          <w:kern w:val="0"/>
          <w:lang w:eastAsia="en-GB"/>
          <w14:ligatures w14:val="none"/>
        </w:rPr>
        <w:t xml:space="preserve">inhibition, </w:t>
      </w:r>
      <w:r w:rsidR="007F4002" w:rsidRPr="004D5ADC">
        <w:rPr>
          <w:rFonts w:ascii="Aptos" w:eastAsia="Times New Roman" w:hAnsi="Aptos" w:cs="Times New Roman"/>
          <w:color w:val="000000"/>
          <w:kern w:val="0"/>
          <w:lang w:eastAsia="en-GB"/>
          <w14:ligatures w14:val="none"/>
        </w:rPr>
        <w:t>and lysosomal inhibition</w:t>
      </w:r>
      <w:r w:rsidRPr="004D5ADC">
        <w:rPr>
          <w:rFonts w:ascii="Aptos" w:eastAsia="Times New Roman" w:hAnsi="Aptos" w:cs="Times New Roman"/>
          <w:color w:val="000000"/>
          <w:kern w:val="0"/>
          <w:lang w:eastAsia="en-GB"/>
          <w14:ligatures w14:val="none"/>
        </w:rPr>
        <w:t xml:space="preserve"> drive</w:t>
      </w:r>
      <w:r w:rsidR="003E74CB" w:rsidRPr="004D5ADC">
        <w:rPr>
          <w:rFonts w:ascii="Aptos" w:eastAsia="Times New Roman" w:hAnsi="Aptos" w:cs="Times New Roman"/>
          <w:color w:val="000000"/>
          <w:kern w:val="0"/>
          <w:lang w:eastAsia="en-GB"/>
          <w14:ligatures w14:val="none"/>
        </w:rPr>
        <w:t xml:space="preserve"> the accumulation of </w:t>
      </w:r>
      <w:r w:rsidR="007F4002" w:rsidRPr="004D5ADC">
        <w:rPr>
          <w:rFonts w:ascii="Aptos" w:eastAsia="Times New Roman" w:hAnsi="Aptos" w:cs="Times New Roman"/>
          <w:color w:val="000000"/>
          <w:kern w:val="0"/>
          <w:lang w:eastAsia="en-GB"/>
          <w14:ligatures w14:val="none"/>
        </w:rPr>
        <w:t>oxidatively damaged</w:t>
      </w:r>
      <w:r w:rsidRPr="004D5ADC">
        <w:rPr>
          <w:rFonts w:ascii="Aptos" w:eastAsia="Times New Roman" w:hAnsi="Aptos" w:cs="Times New Roman"/>
          <w:color w:val="000000"/>
          <w:kern w:val="0"/>
          <w:lang w:eastAsia="en-GB"/>
          <w14:ligatures w14:val="none"/>
        </w:rPr>
        <w:t xml:space="preserve"> </w:t>
      </w:r>
      <w:r w:rsidR="007F4002" w:rsidRPr="004D5ADC">
        <w:rPr>
          <w:rFonts w:ascii="Aptos" w:eastAsia="Times New Roman" w:hAnsi="Aptos" w:cs="Times New Roman"/>
          <w:color w:val="000000"/>
          <w:kern w:val="0"/>
          <w:lang w:eastAsia="en-GB"/>
          <w14:ligatures w14:val="none"/>
        </w:rPr>
        <w:t xml:space="preserve">and </w:t>
      </w:r>
      <w:r w:rsidR="003E74CB" w:rsidRPr="004D5ADC">
        <w:rPr>
          <w:rFonts w:ascii="Aptos" w:eastAsia="Times New Roman" w:hAnsi="Aptos" w:cs="Times New Roman"/>
          <w:color w:val="000000"/>
          <w:kern w:val="0"/>
          <w:lang w:eastAsia="en-GB"/>
          <w14:ligatures w14:val="none"/>
        </w:rPr>
        <w:t xml:space="preserve">misfolded </w:t>
      </w:r>
      <w:r w:rsidR="003E74CB" w:rsidRPr="004D5ADC">
        <w:rPr>
          <w:rFonts w:ascii="Aptos" w:hAnsi="Aptos"/>
        </w:rPr>
        <w:t>α-syn</w:t>
      </w:r>
      <w:r w:rsidR="007F4002" w:rsidRPr="004D5ADC">
        <w:rPr>
          <w:rFonts w:ascii="Aptos" w:hAnsi="Aptos"/>
        </w:rPr>
        <w:t>. Th</w:t>
      </w:r>
      <w:r w:rsidRPr="004D5ADC">
        <w:rPr>
          <w:rFonts w:ascii="Aptos" w:hAnsi="Aptos"/>
        </w:rPr>
        <w:t>e</w:t>
      </w:r>
      <w:r w:rsidR="002B370E" w:rsidRPr="004D5ADC">
        <w:rPr>
          <w:rFonts w:ascii="Aptos" w:hAnsi="Aptos"/>
        </w:rPr>
        <w:t>y further revealed</w:t>
      </w:r>
      <w:r w:rsidRPr="004D5ADC">
        <w:rPr>
          <w:rFonts w:ascii="Aptos" w:hAnsi="Aptos"/>
        </w:rPr>
        <w:t xml:space="preserve"> </w:t>
      </w:r>
      <w:r w:rsidR="003E74CB" w:rsidRPr="004D5ADC">
        <w:rPr>
          <w:rFonts w:ascii="Aptos" w:eastAsia="Times New Roman" w:hAnsi="Aptos" w:cs="Times New Roman"/>
          <w:color w:val="000000"/>
          <w:kern w:val="0"/>
          <w:lang w:eastAsia="en-GB"/>
          <w14:ligatures w14:val="none"/>
        </w:rPr>
        <w:t>that</w:t>
      </w:r>
      <w:r w:rsidR="002B370E" w:rsidRPr="004D5ADC">
        <w:rPr>
          <w:rFonts w:ascii="Aptos" w:eastAsia="Times New Roman" w:hAnsi="Aptos" w:cs="Times New Roman"/>
          <w:color w:val="000000"/>
          <w:kern w:val="0"/>
          <w:lang w:eastAsia="en-GB"/>
          <w14:ligatures w14:val="none"/>
        </w:rPr>
        <w:t xml:space="preserve"> </w:t>
      </w:r>
      <w:r w:rsidR="007F4002" w:rsidRPr="004D5ADC">
        <w:rPr>
          <w:rFonts w:ascii="Aptos" w:eastAsia="Times New Roman" w:hAnsi="Aptos" w:cs="Times New Roman"/>
          <w:color w:val="000000"/>
          <w:kern w:val="0"/>
          <w:lang w:eastAsia="en-GB"/>
          <w14:ligatures w14:val="none"/>
        </w:rPr>
        <w:t>the</w:t>
      </w:r>
      <w:r w:rsidRPr="004D5ADC">
        <w:rPr>
          <w:rFonts w:ascii="Aptos" w:eastAsia="Times New Roman" w:hAnsi="Aptos" w:cs="Times New Roman"/>
          <w:color w:val="000000"/>
          <w:kern w:val="0"/>
          <w:lang w:eastAsia="en-GB"/>
          <w14:ligatures w14:val="none"/>
        </w:rPr>
        <w:t>se</w:t>
      </w:r>
      <w:r w:rsidR="007F4002" w:rsidRPr="004D5ADC">
        <w:rPr>
          <w:rFonts w:ascii="Aptos" w:eastAsia="Times New Roman" w:hAnsi="Aptos" w:cs="Times New Roman"/>
          <w:color w:val="000000"/>
          <w:kern w:val="0"/>
          <w:lang w:eastAsia="en-GB"/>
          <w14:ligatures w14:val="none"/>
        </w:rPr>
        <w:t xml:space="preserve"> </w:t>
      </w:r>
      <w:r w:rsidR="002B370E" w:rsidRPr="004D5ADC">
        <w:rPr>
          <w:rFonts w:ascii="Aptos" w:eastAsia="Times New Roman" w:hAnsi="Aptos" w:cs="Times New Roman"/>
          <w:color w:val="000000"/>
          <w:kern w:val="0"/>
          <w:lang w:eastAsia="en-GB"/>
          <w14:ligatures w14:val="none"/>
        </w:rPr>
        <w:t>challenge</w:t>
      </w:r>
      <w:r w:rsidR="003E74CB" w:rsidRPr="004D5ADC">
        <w:rPr>
          <w:rFonts w:ascii="Aptos" w:eastAsia="Times New Roman" w:hAnsi="Aptos" w:cs="Times New Roman"/>
          <w:color w:val="000000"/>
          <w:kern w:val="0"/>
          <w:lang w:eastAsia="en-GB"/>
          <w14:ligatures w14:val="none"/>
        </w:rPr>
        <w:t>s</w:t>
      </w:r>
      <w:r w:rsidRPr="004D5ADC">
        <w:rPr>
          <w:rFonts w:ascii="Aptos" w:eastAsia="Times New Roman" w:hAnsi="Aptos" w:cs="Times New Roman"/>
          <w:color w:val="000000"/>
          <w:kern w:val="0"/>
          <w:lang w:eastAsia="en-GB"/>
          <w14:ligatures w14:val="none"/>
        </w:rPr>
        <w:t>, along with</w:t>
      </w:r>
      <w:r w:rsidR="007F4002" w:rsidRPr="004D5ADC">
        <w:rPr>
          <w:rFonts w:ascii="Aptos" w:eastAsia="Times New Roman" w:hAnsi="Aptos" w:cs="Times New Roman"/>
          <w:color w:val="000000"/>
          <w:kern w:val="0"/>
          <w:lang w:eastAsia="en-GB"/>
          <w14:ligatures w14:val="none"/>
        </w:rPr>
        <w:t xml:space="preserve"> the folding state</w:t>
      </w:r>
      <w:r w:rsidRPr="004D5ADC">
        <w:rPr>
          <w:rFonts w:ascii="Aptos" w:eastAsia="Times New Roman" w:hAnsi="Aptos" w:cs="Times New Roman"/>
          <w:color w:val="000000"/>
          <w:kern w:val="0"/>
          <w:lang w:eastAsia="en-GB"/>
          <w14:ligatures w14:val="none"/>
        </w:rPr>
        <w:t xml:space="preserve"> of α-syn,</w:t>
      </w:r>
      <w:r w:rsidR="003E74CB" w:rsidRPr="004D5ADC">
        <w:rPr>
          <w:rFonts w:ascii="Aptos" w:eastAsia="Times New Roman" w:hAnsi="Aptos" w:cs="Times New Roman"/>
          <w:color w:val="000000"/>
          <w:kern w:val="0"/>
          <w:lang w:eastAsia="en-GB"/>
          <w14:ligatures w14:val="none"/>
        </w:rPr>
        <w:t xml:space="preserve"> </w:t>
      </w:r>
      <w:r w:rsidR="00D426A8" w:rsidRPr="004D5ADC">
        <w:rPr>
          <w:rFonts w:ascii="Aptos" w:eastAsia="Times New Roman" w:hAnsi="Aptos" w:cs="Times New Roman"/>
          <w:color w:val="000000"/>
          <w:kern w:val="0"/>
          <w:lang w:eastAsia="en-GB"/>
          <w14:ligatures w14:val="none"/>
        </w:rPr>
        <w:t>regulate</w:t>
      </w:r>
      <w:r w:rsidR="003E74CB" w:rsidRPr="004D5ADC">
        <w:rPr>
          <w:rFonts w:ascii="Aptos" w:eastAsia="Times New Roman" w:hAnsi="Aptos" w:cs="Times New Roman"/>
          <w:color w:val="000000"/>
          <w:kern w:val="0"/>
          <w:lang w:eastAsia="en-GB"/>
          <w14:ligatures w14:val="none"/>
        </w:rPr>
        <w:t xml:space="preserve"> </w:t>
      </w:r>
      <w:r w:rsidRPr="004D5ADC">
        <w:rPr>
          <w:rFonts w:ascii="Aptos" w:eastAsia="Times New Roman" w:hAnsi="Aptos" w:cs="Times New Roman"/>
          <w:color w:val="000000"/>
          <w:kern w:val="0"/>
          <w:lang w:eastAsia="en-GB"/>
          <w14:ligatures w14:val="none"/>
        </w:rPr>
        <w:t>its</w:t>
      </w:r>
      <w:r w:rsidR="003E74CB" w:rsidRPr="004D5ADC">
        <w:rPr>
          <w:rFonts w:ascii="Aptos" w:eastAsia="Times New Roman" w:hAnsi="Aptos" w:cs="Times New Roman"/>
          <w:color w:val="000000"/>
          <w:kern w:val="0"/>
          <w:lang w:eastAsia="en-GB"/>
          <w14:ligatures w14:val="none"/>
        </w:rPr>
        <w:t xml:space="preserve"> vesic</w:t>
      </w:r>
      <w:r w:rsidR="00D426A8" w:rsidRPr="004D5ADC">
        <w:rPr>
          <w:rFonts w:ascii="Aptos" w:eastAsia="Times New Roman" w:hAnsi="Aptos" w:cs="Times New Roman"/>
          <w:color w:val="000000"/>
          <w:kern w:val="0"/>
          <w:lang w:eastAsia="en-GB"/>
          <w14:ligatures w14:val="none"/>
        </w:rPr>
        <w:t>ular</w:t>
      </w:r>
      <w:r w:rsidR="003E74CB" w:rsidRPr="004D5ADC">
        <w:rPr>
          <w:rFonts w:ascii="Aptos" w:eastAsia="Times New Roman" w:hAnsi="Aptos" w:cs="Times New Roman"/>
          <w:color w:val="000000"/>
          <w:kern w:val="0"/>
          <w:lang w:eastAsia="en-GB"/>
          <w14:ligatures w14:val="none"/>
        </w:rPr>
        <w:t xml:space="preserve"> translocation</w:t>
      </w:r>
      <w:r w:rsidR="003E74CB" w:rsidRPr="004D5ADC">
        <w:rPr>
          <w:rFonts w:ascii="Aptos" w:hAnsi="Aptos"/>
        </w:rPr>
        <w:t xml:space="preserve"> and </w:t>
      </w:r>
      <w:r w:rsidRPr="004D5ADC">
        <w:rPr>
          <w:rFonts w:ascii="Aptos" w:hAnsi="Aptos"/>
        </w:rPr>
        <w:t>subsequent</w:t>
      </w:r>
      <w:r w:rsidR="003E74CB" w:rsidRPr="004D5ADC">
        <w:rPr>
          <w:rFonts w:ascii="Aptos" w:hAnsi="Aptos"/>
        </w:rPr>
        <w:t xml:space="preserve"> release</w:t>
      </w:r>
      <w:r w:rsidR="003E74CB" w:rsidRPr="004D5ADC">
        <w:rPr>
          <w:rFonts w:ascii="Aptos" w:eastAsia="Times New Roman" w:hAnsi="Aptos" w:cs="Times New Roman"/>
          <w:color w:val="000000"/>
          <w:kern w:val="0"/>
          <w:lang w:eastAsia="en-GB"/>
          <w14:ligatures w14:val="none"/>
        </w:rPr>
        <w:t xml:space="preserve"> </w:t>
      </w:r>
      <w:r w:rsidRPr="004D5ADC">
        <w:rPr>
          <w:rFonts w:ascii="Aptos" w:eastAsia="Times New Roman" w:hAnsi="Aptos" w:cs="Times New Roman"/>
          <w:color w:val="000000"/>
          <w:kern w:val="0"/>
          <w:lang w:eastAsia="en-GB"/>
          <w14:ligatures w14:val="none"/>
        </w:rPr>
        <w:t>via</w:t>
      </w:r>
      <w:r w:rsidR="009939CC" w:rsidRPr="004D5ADC">
        <w:rPr>
          <w:rFonts w:ascii="Aptos" w:eastAsia="Times New Roman" w:hAnsi="Aptos" w:cs="Times New Roman"/>
          <w:color w:val="000000"/>
          <w:kern w:val="0"/>
          <w:lang w:eastAsia="en-GB"/>
          <w14:ligatures w14:val="none"/>
        </w:rPr>
        <w:t xml:space="preserve"> </w:t>
      </w:r>
      <w:r w:rsidRPr="004D5ADC">
        <w:rPr>
          <w:rFonts w:ascii="Aptos" w:eastAsia="Times New Roman" w:hAnsi="Aptos" w:cs="Times New Roman"/>
          <w:color w:val="000000"/>
          <w:kern w:val="0"/>
          <w:lang w:eastAsia="en-GB"/>
          <w14:ligatures w14:val="none"/>
        </w:rPr>
        <w:t>unconventional</w:t>
      </w:r>
      <w:r w:rsidR="009939CC" w:rsidRPr="004D5ADC">
        <w:rPr>
          <w:rFonts w:ascii="Aptos" w:eastAsia="Times New Roman" w:hAnsi="Aptos" w:cs="Times New Roman"/>
          <w:color w:val="000000"/>
          <w:kern w:val="0"/>
          <w:lang w:eastAsia="en-GB"/>
          <w14:ligatures w14:val="none"/>
        </w:rPr>
        <w:t xml:space="preserve"> exocytosis pathway</w:t>
      </w:r>
      <w:r w:rsidR="003E74CB" w:rsidRPr="004D5ADC">
        <w:rPr>
          <w:rFonts w:ascii="Aptos" w:eastAsia="Times New Roman" w:hAnsi="Aptos" w:cs="Times New Roman"/>
          <w:color w:val="000000"/>
          <w:kern w:val="0"/>
          <w:lang w:eastAsia="en-GB"/>
          <w14:ligatures w14:val="none"/>
        </w:rPr>
        <w:t>s</w:t>
      </w:r>
      <w:r w:rsidR="00D426A8" w:rsidRPr="004D5ADC">
        <w:rPr>
          <w:rFonts w:ascii="Aptos" w:eastAsia="Times New Roman" w:hAnsi="Aptos" w:cs="Times New Roman"/>
          <w:color w:val="000000"/>
          <w:kern w:val="0"/>
          <w:lang w:eastAsia="en-GB"/>
          <w14:ligatures w14:val="none"/>
        </w:rPr>
        <w:t xml:space="preserve"> in neuronal cell models</w:t>
      </w:r>
      <w:r w:rsidR="003E74CB" w:rsidRPr="004D5ADC">
        <w:rPr>
          <w:rFonts w:ascii="Aptos" w:eastAsia="Times New Roman" w:hAnsi="Aptos" w:cs="Times New Roman"/>
          <w:color w:val="000000"/>
          <w:kern w:val="0"/>
          <w:lang w:eastAsia="en-GB"/>
          <w14:ligatures w14:val="none"/>
        </w:rPr>
        <w:t>.</w:t>
      </w:r>
      <w:r w:rsidR="00785D34" w:rsidRPr="004D5ADC">
        <w:rPr>
          <w:rFonts w:ascii="Aptos" w:eastAsia="Times New Roman" w:hAnsi="Aptos" w:cs="Times New Roman"/>
          <w:color w:val="000000"/>
          <w:kern w:val="0"/>
          <w:lang w:eastAsia="en-GB"/>
          <w14:ligatures w14:val="none"/>
        </w:rPr>
        <w:t xml:space="preserve"> </w:t>
      </w:r>
      <w:r w:rsidR="002775D4" w:rsidRPr="004D5ADC">
        <w:rPr>
          <w:rFonts w:ascii="Aptos" w:eastAsia="Times New Roman" w:hAnsi="Aptos" w:cs="Times New Roman"/>
          <w:color w:val="000000"/>
          <w:kern w:val="0"/>
          <w:lang w:eastAsia="en-GB"/>
          <w14:ligatures w14:val="none"/>
        </w:rPr>
        <w:t xml:space="preserve">Additionally, Lee et al. identified </w:t>
      </w:r>
      <w:r w:rsidR="001B56DB" w:rsidRPr="004D5ADC">
        <w:rPr>
          <w:rFonts w:ascii="Aptos" w:eastAsia="Times New Roman" w:hAnsi="Aptos" w:cs="Times New Roman"/>
          <w:color w:val="000000"/>
          <w:kern w:val="0"/>
          <w:lang w:eastAsia="en-GB"/>
          <w14:ligatures w14:val="none"/>
        </w:rPr>
        <w:t xml:space="preserve">MAPS </w:t>
      </w:r>
      <w:r w:rsidR="000258F4" w:rsidRPr="004D5ADC">
        <w:rPr>
          <w:rFonts w:ascii="Aptos" w:eastAsia="Times New Roman" w:hAnsi="Aptos" w:cs="Times New Roman"/>
          <w:color w:val="000000"/>
          <w:kern w:val="0"/>
          <w:lang w:eastAsia="en-GB"/>
          <w14:ligatures w14:val="none"/>
        </w:rPr>
        <w:t>as a key pathway within the</w:t>
      </w:r>
      <w:r w:rsidR="001B56DB" w:rsidRPr="004D5ADC">
        <w:rPr>
          <w:rFonts w:ascii="Aptos" w:eastAsia="Times New Roman" w:hAnsi="Aptos" w:cs="Times New Roman"/>
          <w:color w:val="000000"/>
          <w:kern w:val="0"/>
          <w:lang w:eastAsia="en-GB"/>
          <w14:ligatures w14:val="none"/>
        </w:rPr>
        <w:t xml:space="preserve"> UPS </w:t>
      </w:r>
      <w:r w:rsidR="000258F4" w:rsidRPr="004D5ADC">
        <w:rPr>
          <w:rFonts w:ascii="Aptos" w:eastAsia="Times New Roman" w:hAnsi="Aptos" w:cs="Times New Roman"/>
          <w:color w:val="000000"/>
          <w:kern w:val="0"/>
          <w:lang w:eastAsia="en-GB"/>
          <w14:ligatures w14:val="none"/>
        </w:rPr>
        <w:t>framework</w:t>
      </w:r>
      <w:r w:rsidR="000B3996" w:rsidRPr="004D5ADC">
        <w:rPr>
          <w:rFonts w:ascii="Aptos" w:eastAsia="Times New Roman" w:hAnsi="Aptos" w:cs="Times New Roman"/>
          <w:color w:val="000000"/>
          <w:kern w:val="0"/>
          <w:lang w:eastAsia="en-GB"/>
          <w14:ligatures w14:val="none"/>
        </w:rPr>
        <w:t xml:space="preserve"> </w:t>
      </w:r>
      <w:r w:rsidR="000B3996" w:rsidRPr="004D5ADC">
        <w:rPr>
          <w:rFonts w:ascii="Aptos" w:eastAsia="Times New Roman" w:hAnsi="Aptos" w:cs="Times New Roman"/>
          <w:color w:val="000000"/>
          <w:kern w:val="0"/>
          <w:lang w:eastAsia="en-GB"/>
          <w14:ligatures w14:val="none"/>
        </w:rPr>
        <w:fldChar w:fldCharType="begin"/>
      </w:r>
      <w:r w:rsidR="000D7999">
        <w:rPr>
          <w:rFonts w:ascii="Aptos" w:eastAsia="Times New Roman" w:hAnsi="Aptos" w:cs="Times New Roman"/>
          <w:color w:val="000000"/>
          <w:kern w:val="0"/>
          <w:lang w:eastAsia="en-GB"/>
          <w14:ligatures w14:val="none"/>
        </w:rPr>
        <w:instrText xml:space="preserve"> ADDIN EN.CITE &lt;EndNote&gt;&lt;Cite&gt;&lt;Author&gt;Lee&lt;/Author&gt;&lt;Year&gt;2016&lt;/Year&gt;&lt;RecNum&gt;227&lt;/RecNum&gt;&lt;DisplayText&gt;[204]&lt;/DisplayText&gt;&lt;record&gt;&lt;rec-number&gt;227&lt;/rec-number&gt;&lt;foreign-keys&gt;&lt;key app="EN" db-id="eex90dt2ka5xrceptpwvtwxhpxw95esvxesf" timestamp="1738782212"&gt;227&lt;/key&gt;&lt;/foreign-keys&gt;&lt;ref-type name="Journal Article"&gt;17&lt;/ref-type&gt;&lt;contributors&gt;&lt;authors&gt;&lt;author&gt;Lee, Jin-Gu&lt;/author&gt;&lt;author&gt;Takahama, Shokichi&lt;/author&gt;&lt;author&gt;Zhang, Guofeng&lt;/author&gt;&lt;author&gt;Tomarev, Stanislav I.&lt;/author&gt;&lt;author&gt;Ye, Yihong&lt;/author&gt;&lt;/authors&gt;&lt;/contributors&gt;&lt;titles&gt;&lt;title&gt;Unconventional secretion of misfolded proteins promotes adaptation to proteasome dysfunction in mammalian cells&lt;/title&gt;&lt;secondary-title&gt;Nature Cell Biology&lt;/secondary-title&gt;&lt;/titles&gt;&lt;periodical&gt;&lt;full-title&gt;Nature Cell Biology&lt;/full-title&gt;&lt;/periodical&gt;&lt;pages&gt;765-776&lt;/pages&gt;&lt;volume&gt;18&lt;/volume&gt;&lt;number&gt;7&lt;/number&gt;&lt;dates&gt;&lt;year&gt;2016&lt;/year&gt;&lt;pub-dates&gt;&lt;date&gt;2016/07/01&lt;/date&gt;&lt;/pub-dates&gt;&lt;/dates&gt;&lt;isbn&gt;1476-4679&lt;/isbn&gt;&lt;urls&gt;&lt;related-urls&gt;&lt;url&gt;https://doi.org/10.1038/ncb3372&lt;/url&gt;&lt;/related-urls&gt;&lt;/urls&gt;&lt;electronic-resource-num&gt;10.1038/ncb3372&lt;/electronic-resource-num&gt;&lt;/record&gt;&lt;/Cite&gt;&lt;/EndNote&gt;</w:instrText>
      </w:r>
      <w:r w:rsidR="000B3996" w:rsidRPr="004D5ADC">
        <w:rPr>
          <w:rFonts w:ascii="Aptos" w:eastAsia="Times New Roman" w:hAnsi="Aptos" w:cs="Times New Roman"/>
          <w:color w:val="000000"/>
          <w:kern w:val="0"/>
          <w:lang w:eastAsia="en-GB"/>
          <w14:ligatures w14:val="none"/>
        </w:rPr>
        <w:fldChar w:fldCharType="separate"/>
      </w:r>
      <w:r w:rsidR="000D7999">
        <w:rPr>
          <w:rFonts w:ascii="Aptos" w:eastAsia="Times New Roman" w:hAnsi="Aptos" w:cs="Times New Roman"/>
          <w:noProof/>
          <w:color w:val="000000"/>
          <w:kern w:val="0"/>
          <w:lang w:eastAsia="en-GB"/>
          <w14:ligatures w14:val="none"/>
        </w:rPr>
        <w:t>[204]</w:t>
      </w:r>
      <w:r w:rsidR="000B3996" w:rsidRPr="004D5ADC">
        <w:rPr>
          <w:rFonts w:ascii="Aptos" w:eastAsia="Times New Roman" w:hAnsi="Aptos" w:cs="Times New Roman"/>
          <w:color w:val="000000"/>
          <w:kern w:val="0"/>
          <w:lang w:eastAsia="en-GB"/>
          <w14:ligatures w14:val="none"/>
        </w:rPr>
        <w:fldChar w:fldCharType="end"/>
      </w:r>
      <w:r w:rsidR="000258F4" w:rsidRPr="004D5ADC">
        <w:rPr>
          <w:rFonts w:ascii="Aptos" w:eastAsia="Times New Roman" w:hAnsi="Aptos" w:cs="Times New Roman"/>
          <w:color w:val="000000"/>
          <w:kern w:val="0"/>
          <w:lang w:eastAsia="en-GB"/>
          <w14:ligatures w14:val="none"/>
        </w:rPr>
        <w:t>. This study revealed that MAPS</w:t>
      </w:r>
      <w:r w:rsidR="001B56DB" w:rsidRPr="004D5ADC">
        <w:rPr>
          <w:rFonts w:ascii="Aptos" w:eastAsia="Times New Roman" w:hAnsi="Aptos" w:cs="Times New Roman"/>
          <w:color w:val="000000"/>
          <w:kern w:val="0"/>
          <w:lang w:eastAsia="en-GB"/>
          <w14:ligatures w14:val="none"/>
        </w:rPr>
        <w:t xml:space="preserve"> </w:t>
      </w:r>
      <w:r w:rsidR="009C4366" w:rsidRPr="004D5ADC">
        <w:rPr>
          <w:rFonts w:ascii="Aptos" w:eastAsia="Times New Roman" w:hAnsi="Aptos" w:cs="Times New Roman"/>
          <w:color w:val="000000"/>
          <w:kern w:val="0"/>
          <w:lang w:eastAsia="en-GB"/>
          <w14:ligatures w14:val="none"/>
        </w:rPr>
        <w:t xml:space="preserve">relies on ER-associated deubiquitylase </w:t>
      </w:r>
      <w:r w:rsidR="001B56DB" w:rsidRPr="004D5ADC">
        <w:rPr>
          <w:rFonts w:ascii="Aptos" w:eastAsia="Times New Roman" w:hAnsi="Aptos" w:cs="Times New Roman"/>
          <w:color w:val="000000"/>
          <w:kern w:val="0"/>
          <w:lang w:eastAsia="en-GB"/>
          <w14:ligatures w14:val="none"/>
        </w:rPr>
        <w:t>USP19 (Ubiquitin-Specific Protease 19)</w:t>
      </w:r>
      <w:r w:rsidR="009C4366" w:rsidRPr="004D5ADC">
        <w:rPr>
          <w:rFonts w:ascii="Aptos" w:eastAsia="Times New Roman" w:hAnsi="Aptos" w:cs="Times New Roman"/>
          <w:color w:val="000000"/>
          <w:kern w:val="0"/>
          <w:lang w:eastAsia="en-GB"/>
          <w14:ligatures w14:val="none"/>
        </w:rPr>
        <w:t xml:space="preserve"> for the selective </w:t>
      </w:r>
      <w:r w:rsidR="002775D4" w:rsidRPr="004D5ADC">
        <w:rPr>
          <w:rFonts w:ascii="Aptos" w:eastAsia="Times New Roman" w:hAnsi="Aptos" w:cs="Times New Roman"/>
          <w:color w:val="000000"/>
          <w:kern w:val="0"/>
          <w:lang w:eastAsia="en-GB"/>
          <w14:ligatures w14:val="none"/>
        </w:rPr>
        <w:t>export</w:t>
      </w:r>
      <w:r w:rsidR="009C4366" w:rsidRPr="004D5ADC">
        <w:rPr>
          <w:rFonts w:ascii="Aptos" w:eastAsia="Times New Roman" w:hAnsi="Aptos" w:cs="Times New Roman"/>
          <w:color w:val="000000"/>
          <w:kern w:val="0"/>
          <w:lang w:eastAsia="en-GB"/>
          <w14:ligatures w14:val="none"/>
        </w:rPr>
        <w:t xml:space="preserve"> of </w:t>
      </w:r>
      <w:r w:rsidR="002775D4" w:rsidRPr="004D5ADC">
        <w:rPr>
          <w:rFonts w:ascii="Aptos" w:eastAsia="Times New Roman" w:hAnsi="Aptos" w:cs="Times New Roman"/>
          <w:color w:val="000000"/>
          <w:kern w:val="0"/>
          <w:lang w:eastAsia="en-GB"/>
          <w14:ligatures w14:val="none"/>
        </w:rPr>
        <w:t>misfolded</w:t>
      </w:r>
      <w:r w:rsidR="009C4366" w:rsidRPr="004D5ADC">
        <w:rPr>
          <w:rFonts w:ascii="Aptos" w:eastAsia="Times New Roman" w:hAnsi="Aptos" w:cs="Times New Roman"/>
          <w:color w:val="000000"/>
          <w:kern w:val="0"/>
          <w:lang w:eastAsia="en-GB"/>
          <w14:ligatures w14:val="none"/>
        </w:rPr>
        <w:t xml:space="preserve"> cytosolic proteins. USP19 exhibit</w:t>
      </w:r>
      <w:r w:rsidR="000B3996" w:rsidRPr="004D5ADC">
        <w:rPr>
          <w:rFonts w:ascii="Aptos" w:eastAsia="Times New Roman" w:hAnsi="Aptos" w:cs="Times New Roman"/>
          <w:color w:val="000000"/>
          <w:kern w:val="0"/>
          <w:lang w:eastAsia="en-GB"/>
          <w14:ligatures w14:val="none"/>
        </w:rPr>
        <w:t>s</w:t>
      </w:r>
      <w:r w:rsidR="009C4366" w:rsidRPr="004D5ADC">
        <w:rPr>
          <w:rFonts w:ascii="Aptos" w:eastAsia="Times New Roman" w:hAnsi="Aptos" w:cs="Times New Roman"/>
          <w:color w:val="000000"/>
          <w:kern w:val="0"/>
          <w:lang w:eastAsia="en-GB"/>
          <w14:ligatures w14:val="none"/>
        </w:rPr>
        <w:t xml:space="preserve"> a unique </w:t>
      </w:r>
      <w:r w:rsidR="008B3FF6" w:rsidRPr="004D5ADC">
        <w:rPr>
          <w:rFonts w:ascii="Aptos" w:eastAsia="Times New Roman" w:hAnsi="Aptos" w:cs="Times New Roman"/>
          <w:color w:val="000000"/>
          <w:kern w:val="0"/>
          <w:lang w:eastAsia="en-GB"/>
          <w14:ligatures w14:val="none"/>
        </w:rPr>
        <w:t xml:space="preserve">chaperone-like activity in its catalytic domain, recruiting </w:t>
      </w:r>
      <w:r w:rsidR="002775D4" w:rsidRPr="004D5ADC">
        <w:rPr>
          <w:rFonts w:ascii="Aptos" w:eastAsia="Times New Roman" w:hAnsi="Aptos" w:cs="Times New Roman"/>
          <w:color w:val="000000"/>
          <w:kern w:val="0"/>
          <w:lang w:eastAsia="en-GB"/>
          <w14:ligatures w14:val="none"/>
        </w:rPr>
        <w:t>aberrant</w:t>
      </w:r>
      <w:r w:rsidR="008B3FF6" w:rsidRPr="004D5ADC">
        <w:rPr>
          <w:rFonts w:ascii="Aptos" w:eastAsia="Times New Roman" w:hAnsi="Aptos" w:cs="Times New Roman"/>
          <w:color w:val="000000"/>
          <w:kern w:val="0"/>
          <w:lang w:eastAsia="en-GB"/>
          <w14:ligatures w14:val="none"/>
        </w:rPr>
        <w:t xml:space="preserve"> proteins</w:t>
      </w:r>
      <w:r w:rsidR="002775D4" w:rsidRPr="004D5ADC">
        <w:rPr>
          <w:rFonts w:ascii="Aptos" w:eastAsia="Times New Roman" w:hAnsi="Aptos" w:cs="Times New Roman"/>
          <w:color w:val="000000"/>
          <w:kern w:val="0"/>
          <w:lang w:eastAsia="en-GB"/>
          <w14:ligatures w14:val="none"/>
        </w:rPr>
        <w:t xml:space="preserve">, </w:t>
      </w:r>
      <w:r w:rsidR="002775D4" w:rsidRPr="004D5ADC">
        <w:rPr>
          <w:rFonts w:ascii="Aptos" w:hAnsi="Aptos"/>
        </w:rPr>
        <w:t xml:space="preserve">including natively unfolded wt α-syn and </w:t>
      </w:r>
      <w:r w:rsidR="002775D4" w:rsidRPr="004D5ADC">
        <w:rPr>
          <w:rFonts w:ascii="Aptos" w:hAnsi="Aptos"/>
        </w:rPr>
        <w:lastRenderedPageBreak/>
        <w:t>PD-associated mutants,</w:t>
      </w:r>
      <w:r w:rsidR="008B3FF6" w:rsidRPr="004D5ADC">
        <w:rPr>
          <w:rFonts w:ascii="Aptos" w:eastAsia="Times New Roman" w:hAnsi="Aptos" w:cs="Times New Roman"/>
          <w:color w:val="000000"/>
          <w:kern w:val="0"/>
          <w:lang w:eastAsia="en-GB"/>
          <w14:ligatures w14:val="none"/>
        </w:rPr>
        <w:t xml:space="preserve"> to the ER surface for deubiquitylation. </w:t>
      </w:r>
      <w:r w:rsidR="00EC64E0" w:rsidRPr="004D5ADC">
        <w:rPr>
          <w:rFonts w:ascii="Aptos" w:eastAsia="Times New Roman" w:hAnsi="Aptos" w:cs="Times New Roman"/>
          <w:color w:val="000000"/>
          <w:kern w:val="0"/>
          <w:lang w:eastAsia="en-GB"/>
          <w14:ligatures w14:val="none"/>
        </w:rPr>
        <w:t>Such</w:t>
      </w:r>
      <w:r w:rsidR="008B3FF6" w:rsidRPr="004D5ADC">
        <w:rPr>
          <w:rFonts w:ascii="Aptos" w:eastAsia="Times New Roman" w:hAnsi="Aptos" w:cs="Times New Roman"/>
          <w:color w:val="000000"/>
          <w:kern w:val="0"/>
          <w:lang w:eastAsia="en-GB"/>
          <w14:ligatures w14:val="none"/>
        </w:rPr>
        <w:t xml:space="preserve"> proteins are then </w:t>
      </w:r>
      <w:r w:rsidR="000258F4" w:rsidRPr="004D5ADC">
        <w:rPr>
          <w:rFonts w:ascii="Aptos" w:eastAsia="Times New Roman" w:hAnsi="Aptos" w:cs="Times New Roman"/>
          <w:color w:val="000000"/>
          <w:kern w:val="0"/>
          <w:lang w:eastAsia="en-GB"/>
          <w14:ligatures w14:val="none"/>
        </w:rPr>
        <w:t>packed</w:t>
      </w:r>
      <w:r w:rsidR="008B3FF6" w:rsidRPr="004D5ADC">
        <w:rPr>
          <w:rFonts w:ascii="Aptos" w:eastAsia="Times New Roman" w:hAnsi="Aptos" w:cs="Times New Roman"/>
          <w:color w:val="000000"/>
          <w:kern w:val="0"/>
          <w:lang w:eastAsia="en-GB"/>
          <w14:ligatures w14:val="none"/>
        </w:rPr>
        <w:t xml:space="preserve"> into ER-associated late endosomes and eventually released outside the cell. </w:t>
      </w:r>
      <w:r w:rsidR="000258F4" w:rsidRPr="004D5ADC">
        <w:rPr>
          <w:rFonts w:ascii="Aptos" w:eastAsia="Times New Roman" w:hAnsi="Aptos" w:cs="Times New Roman"/>
          <w:color w:val="000000"/>
          <w:kern w:val="0"/>
          <w:lang w:eastAsia="en-GB"/>
          <w14:ligatures w14:val="none"/>
        </w:rPr>
        <w:t>The</w:t>
      </w:r>
      <w:r w:rsidR="000B3996" w:rsidRPr="004D5ADC">
        <w:rPr>
          <w:rFonts w:ascii="Aptos" w:eastAsia="Times New Roman" w:hAnsi="Aptos" w:cs="Times New Roman"/>
          <w:color w:val="000000"/>
          <w:kern w:val="0"/>
          <w:lang w:eastAsia="en-GB"/>
          <w14:ligatures w14:val="none"/>
        </w:rPr>
        <w:t>se</w:t>
      </w:r>
      <w:r w:rsidR="000258F4" w:rsidRPr="004D5ADC">
        <w:rPr>
          <w:rFonts w:ascii="Aptos" w:eastAsia="Times New Roman" w:hAnsi="Aptos" w:cs="Times New Roman"/>
          <w:color w:val="000000"/>
          <w:kern w:val="0"/>
          <w:lang w:eastAsia="en-GB"/>
          <w14:ligatures w14:val="none"/>
        </w:rPr>
        <w:t xml:space="preserve"> findings underscore </w:t>
      </w:r>
      <w:r w:rsidR="008B3FF6" w:rsidRPr="004D5ADC">
        <w:rPr>
          <w:rFonts w:ascii="Aptos" w:eastAsia="Times New Roman" w:hAnsi="Aptos" w:cs="Times New Roman"/>
          <w:color w:val="000000"/>
          <w:kern w:val="0"/>
          <w:lang w:eastAsia="en-GB"/>
          <w14:ligatures w14:val="none"/>
        </w:rPr>
        <w:t>MAPS</w:t>
      </w:r>
      <w:r w:rsidR="000258F4" w:rsidRPr="004D5ADC">
        <w:rPr>
          <w:rFonts w:ascii="Aptos" w:eastAsia="Times New Roman" w:hAnsi="Aptos" w:cs="Times New Roman"/>
          <w:color w:val="000000"/>
          <w:kern w:val="0"/>
          <w:lang w:eastAsia="en-GB"/>
          <w14:ligatures w14:val="none"/>
        </w:rPr>
        <w:t>’s</w:t>
      </w:r>
      <w:r w:rsidR="008B3FF6" w:rsidRPr="004D5ADC">
        <w:rPr>
          <w:rFonts w:ascii="Aptos" w:eastAsia="Times New Roman" w:hAnsi="Aptos" w:cs="Times New Roman"/>
          <w:color w:val="000000"/>
          <w:kern w:val="0"/>
          <w:lang w:eastAsia="en-GB"/>
          <w14:ligatures w14:val="none"/>
        </w:rPr>
        <w:t xml:space="preserve"> </w:t>
      </w:r>
      <w:r w:rsidR="00D62CA9" w:rsidRPr="004D5ADC">
        <w:rPr>
          <w:rFonts w:ascii="Aptos" w:eastAsia="Times New Roman" w:hAnsi="Aptos" w:cs="Times New Roman"/>
          <w:color w:val="000000"/>
          <w:kern w:val="0"/>
          <w:lang w:eastAsia="en-GB"/>
          <w14:ligatures w14:val="none"/>
        </w:rPr>
        <w:t>indispensable</w:t>
      </w:r>
      <w:r w:rsidR="002775D4" w:rsidRPr="004D5ADC">
        <w:rPr>
          <w:rFonts w:ascii="Aptos" w:eastAsia="Times New Roman" w:hAnsi="Aptos" w:cs="Times New Roman"/>
          <w:color w:val="000000"/>
          <w:kern w:val="0"/>
          <w:lang w:eastAsia="en-GB"/>
          <w14:ligatures w14:val="none"/>
        </w:rPr>
        <w:t xml:space="preserve"> role in maintaining proteostasis</w:t>
      </w:r>
      <w:r w:rsidR="000B3996" w:rsidRPr="004D5ADC">
        <w:rPr>
          <w:rFonts w:ascii="Aptos" w:eastAsia="Times New Roman" w:hAnsi="Aptos" w:cs="Times New Roman"/>
          <w:color w:val="000000"/>
          <w:kern w:val="0"/>
          <w:lang w:eastAsia="en-GB"/>
          <w14:ligatures w14:val="none"/>
        </w:rPr>
        <w:t>,</w:t>
      </w:r>
      <w:r w:rsidR="002775D4" w:rsidRPr="004D5ADC">
        <w:rPr>
          <w:rFonts w:ascii="Aptos" w:eastAsia="Times New Roman" w:hAnsi="Aptos" w:cs="Times New Roman"/>
          <w:color w:val="000000"/>
          <w:kern w:val="0"/>
          <w:lang w:eastAsia="en-GB"/>
          <w14:ligatures w14:val="none"/>
        </w:rPr>
        <w:t xml:space="preserve"> </w:t>
      </w:r>
      <w:r w:rsidR="00D62CA9" w:rsidRPr="004D5ADC">
        <w:rPr>
          <w:rFonts w:ascii="Aptos" w:eastAsia="Times New Roman" w:hAnsi="Aptos" w:cs="Times New Roman"/>
          <w:color w:val="000000"/>
          <w:kern w:val="0"/>
          <w:lang w:eastAsia="en-GB"/>
          <w14:ligatures w14:val="none"/>
        </w:rPr>
        <w:t xml:space="preserve">particularly </w:t>
      </w:r>
      <w:r w:rsidR="002775D4" w:rsidRPr="004D5ADC">
        <w:rPr>
          <w:rFonts w:ascii="Aptos" w:eastAsia="Times New Roman" w:hAnsi="Aptos" w:cs="Times New Roman"/>
          <w:color w:val="000000"/>
          <w:kern w:val="0"/>
          <w:lang w:eastAsia="en-GB"/>
          <w14:ligatures w14:val="none"/>
        </w:rPr>
        <w:t xml:space="preserve">under conditions of proteasome </w:t>
      </w:r>
      <w:r w:rsidR="000258F4" w:rsidRPr="004D5ADC">
        <w:rPr>
          <w:rFonts w:ascii="Aptos" w:eastAsia="Times New Roman" w:hAnsi="Aptos" w:cs="Times New Roman"/>
          <w:color w:val="000000"/>
          <w:kern w:val="0"/>
          <w:lang w:eastAsia="en-GB"/>
          <w14:ligatures w14:val="none"/>
        </w:rPr>
        <w:t>impairment</w:t>
      </w:r>
      <w:r w:rsidR="00D62CA9" w:rsidRPr="004D5ADC">
        <w:rPr>
          <w:rFonts w:ascii="Aptos" w:eastAsia="Times New Roman" w:hAnsi="Aptos" w:cs="Times New Roman"/>
          <w:color w:val="000000"/>
          <w:kern w:val="0"/>
          <w:lang w:eastAsia="en-GB"/>
          <w14:ligatures w14:val="none"/>
        </w:rPr>
        <w:t>, emphasizing its importance</w:t>
      </w:r>
      <w:r w:rsidR="002775D4" w:rsidRPr="004D5ADC">
        <w:rPr>
          <w:rFonts w:ascii="Aptos" w:eastAsia="Times New Roman" w:hAnsi="Aptos" w:cs="Times New Roman"/>
          <w:color w:val="000000"/>
          <w:kern w:val="0"/>
          <w:lang w:eastAsia="en-GB"/>
          <w14:ligatures w14:val="none"/>
        </w:rPr>
        <w:t xml:space="preserve"> in cellular adaptation to proteotoxic stress.</w:t>
      </w:r>
      <w:r w:rsidR="005939D0" w:rsidRPr="004D5ADC">
        <w:rPr>
          <w:rFonts w:ascii="Aptos" w:eastAsia="Times New Roman" w:hAnsi="Aptos" w:cs="Times New Roman"/>
          <w:color w:val="000000"/>
          <w:kern w:val="0"/>
          <w:lang w:eastAsia="en-GB"/>
          <w14:ligatures w14:val="none"/>
        </w:rPr>
        <w:t xml:space="preserve"> </w:t>
      </w:r>
    </w:p>
    <w:p w14:paraId="53247611" w14:textId="77777777" w:rsidR="00241C37" w:rsidRPr="004D5ADC" w:rsidRDefault="00241C37" w:rsidP="0031367A">
      <w:pPr>
        <w:spacing w:line="360" w:lineRule="auto"/>
        <w:jc w:val="both"/>
        <w:rPr>
          <w:rFonts w:ascii="Aptos" w:eastAsia="Times New Roman" w:hAnsi="Aptos" w:cs="Times New Roman"/>
          <w:color w:val="000000"/>
          <w:kern w:val="0"/>
          <w:lang w:eastAsia="en-GB"/>
          <w14:ligatures w14:val="none"/>
        </w:rPr>
      </w:pPr>
    </w:p>
    <w:p w14:paraId="28B6145B" w14:textId="4A6D21F2" w:rsidR="009A7DBB" w:rsidRPr="00246385" w:rsidRDefault="009A7DBB" w:rsidP="00CC7EBA">
      <w:pPr>
        <w:pStyle w:val="Heading4"/>
        <w:rPr>
          <w:rFonts w:asciiTheme="majorHAnsi" w:eastAsia="Times New Roman" w:hAnsiTheme="majorHAnsi"/>
          <w:lang w:eastAsia="en-GB"/>
        </w:rPr>
      </w:pPr>
      <w:bookmarkStart w:id="32" w:name="_Toc196910834"/>
      <w:r w:rsidRPr="00246385">
        <w:rPr>
          <w:rFonts w:asciiTheme="majorHAnsi" w:eastAsia="Times New Roman" w:hAnsiTheme="majorHAnsi"/>
          <w:lang w:eastAsia="en-GB"/>
        </w:rPr>
        <w:t>Exosomes</w:t>
      </w:r>
      <w:bookmarkEnd w:id="32"/>
    </w:p>
    <w:p w14:paraId="6C37AFE3" w14:textId="225FD289" w:rsidR="009A7DBB" w:rsidRPr="004D5ADC" w:rsidRDefault="009A7DBB" w:rsidP="009A7DBB">
      <w:pPr>
        <w:spacing w:line="360" w:lineRule="auto"/>
        <w:jc w:val="both"/>
        <w:rPr>
          <w:rFonts w:ascii="Aptos" w:eastAsia="Times New Roman" w:hAnsi="Aptos" w:cs="Times New Roman"/>
          <w:color w:val="000000"/>
          <w:kern w:val="0"/>
          <w:lang w:eastAsia="en-GB"/>
          <w14:ligatures w14:val="none"/>
        </w:rPr>
      </w:pPr>
      <w:r w:rsidRPr="004D5ADC">
        <w:rPr>
          <w:rFonts w:ascii="Aptos" w:eastAsia="Times New Roman" w:hAnsi="Aptos" w:cs="Times New Roman"/>
          <w:color w:val="000000"/>
          <w:kern w:val="0"/>
          <w:lang w:eastAsia="en-GB"/>
          <w14:ligatures w14:val="none"/>
        </w:rPr>
        <w:t xml:space="preserve">Exosomes are specialized extracellular vesicles that transport proteins, lipids, and genetic material from donor cells to neighboring or distant recipient cells </w:t>
      </w:r>
      <w:r w:rsidRPr="004D5ADC">
        <w:rPr>
          <w:rFonts w:ascii="Aptos" w:eastAsia="Times New Roman" w:hAnsi="Aptos" w:cs="Times New Roman"/>
          <w:color w:val="000000"/>
          <w:kern w:val="0"/>
          <w:lang w:eastAsia="en-GB"/>
          <w14:ligatures w14:val="none"/>
        </w:rPr>
        <w:fldChar w:fldCharType="begin"/>
      </w:r>
      <w:r w:rsidR="000D7999">
        <w:rPr>
          <w:rFonts w:ascii="Aptos" w:eastAsia="Times New Roman" w:hAnsi="Aptos" w:cs="Times New Roman"/>
          <w:color w:val="000000"/>
          <w:kern w:val="0"/>
          <w:lang w:eastAsia="en-GB"/>
          <w14:ligatures w14:val="none"/>
        </w:rPr>
        <w:instrText xml:space="preserve"> ADDIN EN.CITE &lt;EndNote&gt;&lt;Cite&gt;&lt;Author&gt;Zhang&lt;/Author&gt;&lt;Year&gt;2019&lt;/Year&gt;&lt;RecNum&gt;230&lt;/RecNum&gt;&lt;DisplayText&gt;[205]&lt;/DisplayText&gt;&lt;record&gt;&lt;rec-number&gt;230&lt;/rec-number&gt;&lt;foreign-keys&gt;&lt;key app="EN" db-id="eex90dt2ka5xrceptpwvtwxhpxw95esvxesf" timestamp="1738853087"&gt;230&lt;/key&gt;&lt;/foreign-keys&gt;&lt;ref-type name="Journal Article"&gt;17&lt;/ref-type&gt;&lt;contributors&gt;&lt;authors&gt;&lt;author&gt;Zhang, Yuan&lt;/author&gt;&lt;author&gt;Liu, Yunfeng&lt;/author&gt;&lt;author&gt;Liu, Haiying&lt;/author&gt;&lt;author&gt;Tang, Wai Ho&lt;/author&gt;&lt;/authors&gt;&lt;/contributors&gt;&lt;titles&gt;&lt;title&gt;Exosomes: biogenesis, biologic function and clinical potential&lt;/title&gt;&lt;secondary-title&gt;Cell &amp;amp; Bioscience&lt;/secondary-title&gt;&lt;/titles&gt;&lt;periodical&gt;&lt;full-title&gt;Cell &amp;amp; Bioscience&lt;/full-title&gt;&lt;/periodical&gt;&lt;pages&gt;19&lt;/pages&gt;&lt;volume&gt;9&lt;/volume&gt;&lt;number&gt;1&lt;/number&gt;&lt;dates&gt;&lt;year&gt;2019&lt;/year&gt;&lt;pub-dates&gt;&lt;date&gt;2019/02/15&lt;/date&gt;&lt;/pub-dates&gt;&lt;/dates&gt;&lt;isbn&gt;2045-3701&lt;/isbn&gt;&lt;urls&gt;&lt;related-urls&gt;&lt;url&gt;https://doi.org/10.1186/s13578-019-0282-2&lt;/url&gt;&lt;/related-urls&gt;&lt;/urls&gt;&lt;electronic-resource-num&gt;10.1186/s13578-019-0282-2&lt;/electronic-resource-num&gt;&lt;/record&gt;&lt;/Cite&gt;&lt;/EndNote&gt;</w:instrText>
      </w:r>
      <w:r w:rsidRPr="004D5ADC">
        <w:rPr>
          <w:rFonts w:ascii="Aptos" w:eastAsia="Times New Roman" w:hAnsi="Aptos" w:cs="Times New Roman"/>
          <w:color w:val="000000"/>
          <w:kern w:val="0"/>
          <w:lang w:eastAsia="en-GB"/>
          <w14:ligatures w14:val="none"/>
        </w:rPr>
        <w:fldChar w:fldCharType="separate"/>
      </w:r>
      <w:r w:rsidR="000D7999">
        <w:rPr>
          <w:rFonts w:ascii="Aptos" w:eastAsia="Times New Roman" w:hAnsi="Aptos" w:cs="Times New Roman"/>
          <w:noProof/>
          <w:color w:val="000000"/>
          <w:kern w:val="0"/>
          <w:lang w:eastAsia="en-GB"/>
          <w14:ligatures w14:val="none"/>
        </w:rPr>
        <w:t>[205]</w:t>
      </w:r>
      <w:r w:rsidRPr="004D5ADC">
        <w:rPr>
          <w:rFonts w:ascii="Aptos" w:eastAsia="Times New Roman" w:hAnsi="Aptos" w:cs="Times New Roman"/>
          <w:color w:val="000000"/>
          <w:kern w:val="0"/>
          <w:lang w:eastAsia="en-GB"/>
          <w14:ligatures w14:val="none"/>
        </w:rPr>
        <w:fldChar w:fldCharType="end"/>
      </w:r>
      <w:r w:rsidRPr="004D5ADC">
        <w:rPr>
          <w:rFonts w:ascii="Aptos" w:eastAsia="Times New Roman" w:hAnsi="Aptos" w:cs="Times New Roman"/>
          <w:color w:val="000000"/>
          <w:kern w:val="0"/>
          <w:lang w:eastAsia="en-GB"/>
          <w14:ligatures w14:val="none"/>
        </w:rPr>
        <w:t xml:space="preserve">. They are formed through the inward budding of multivesicular body (MVB) membranes, creating intraluminal vesicles that encapsulate cargo. Upon fusion of MVBs with the plasma membrane, these vesicles are released into extracellular space. </w:t>
      </w:r>
      <w:r w:rsidRPr="004D5ADC">
        <w:rPr>
          <w:rFonts w:ascii="Aptos" w:hAnsi="Aptos"/>
        </w:rPr>
        <w:t xml:space="preserve">Elevated levels of exosomal α-syn have been detected in individuals with various synucleinopathies, prompting extensive research into the role of these vesicle-associated α-syn species in disease progression and propagation </w:t>
      </w:r>
      <w:r w:rsidRPr="004D5ADC">
        <w:rPr>
          <w:rFonts w:ascii="Aptos" w:hAnsi="Aptos"/>
        </w:rPr>
        <w:fldChar w:fldCharType="begin">
          <w:fldData xml:space="preserve">PEVuZE5vdGU+PENpdGU+PEF1dGhvcj5ZYW48L0F1dGhvcj48WWVhcj4yMDIyPC9ZZWFyPjxSZWNO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</w:fldData>
        </w:fldChar>
      </w:r>
      <w:r w:rsidR="000D7999">
        <w:rPr>
          <w:rFonts w:ascii="Aptos" w:hAnsi="Aptos"/>
        </w:rPr>
        <w:instrText xml:space="preserve"> ADDIN EN.CITE </w:instrText>
      </w:r>
      <w:r w:rsidR="000D7999">
        <w:rPr>
          <w:rFonts w:ascii="Aptos" w:hAnsi="Aptos"/>
        </w:rPr>
        <w:fldChar w:fldCharType="begin">
          <w:fldData xml:space="preserve">PEVuZE5vdGU+PENpdGU+PEF1dGhvcj5ZYW48L0F1dGhvcj48WWVhcj4yMDIyPC9ZZWFyPjxSZWNO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Pr="004D5ADC">
        <w:rPr>
          <w:rFonts w:ascii="Aptos" w:hAnsi="Aptos"/>
        </w:rPr>
      </w:r>
      <w:r w:rsidRPr="004D5ADC">
        <w:rPr>
          <w:rFonts w:ascii="Aptos" w:hAnsi="Aptos"/>
        </w:rPr>
        <w:fldChar w:fldCharType="separate"/>
      </w:r>
      <w:r w:rsidR="000D7999">
        <w:rPr>
          <w:rFonts w:ascii="Aptos" w:hAnsi="Aptos"/>
          <w:noProof/>
        </w:rPr>
        <w:t>[206-208]</w:t>
      </w:r>
      <w:r w:rsidRPr="004D5ADC">
        <w:rPr>
          <w:rFonts w:ascii="Aptos" w:hAnsi="Aptos"/>
        </w:rPr>
        <w:fldChar w:fldCharType="end"/>
      </w:r>
      <w:r w:rsidRPr="004D5ADC">
        <w:rPr>
          <w:rFonts w:ascii="Aptos" w:hAnsi="Aptos"/>
        </w:rPr>
        <w:t xml:space="preserve">. In SH-SY5Y cells, α-syn localized within vesicles aggregates more rapidly than its cytosolic counterpart, and its secretion is significantly influenced by intracellular calcium levels, with elevated calcium promoting vesicular release </w:t>
      </w:r>
      <w:r w:rsidRPr="004D5ADC">
        <w:rPr>
          <w:rFonts w:ascii="Aptos" w:hAnsi="Aptos"/>
        </w:rPr>
        <w:fldChar w:fldCharType="begin">
          <w:fldData xml:space="preserve">PEVuZE5vdGU+PENpdGU+PEF1dGhvcj5MZWU8L0F1dGhvcj48WWVhcj4yMDA1PC9ZZWFyPjxSZWNO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==
</w:fldData>
        </w:fldChar>
      </w:r>
      <w:r w:rsidR="000D7999">
        <w:rPr>
          <w:rFonts w:ascii="Aptos" w:hAnsi="Aptos"/>
        </w:rPr>
        <w:instrText xml:space="preserve"> ADDIN EN.CITE </w:instrText>
      </w:r>
      <w:r w:rsidR="000D7999">
        <w:rPr>
          <w:rFonts w:ascii="Aptos" w:hAnsi="Aptos"/>
        </w:rPr>
        <w:fldChar w:fldCharType="begin">
          <w:fldData xml:space="preserve">PEVuZE5vdGU+PENpdGU+PEF1dGhvcj5MZWU8L0F1dGhvcj48WWVhcj4yMDA1PC9ZZWFyPjxSZWNO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==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Pr="004D5ADC">
        <w:rPr>
          <w:rFonts w:ascii="Aptos" w:hAnsi="Aptos"/>
        </w:rPr>
      </w:r>
      <w:r w:rsidRPr="004D5ADC">
        <w:rPr>
          <w:rFonts w:ascii="Aptos" w:hAnsi="Aptos"/>
        </w:rPr>
        <w:fldChar w:fldCharType="separate"/>
      </w:r>
      <w:r w:rsidR="000D7999">
        <w:rPr>
          <w:rFonts w:ascii="Aptos" w:hAnsi="Aptos"/>
          <w:noProof/>
        </w:rPr>
        <w:t>[209, 210]</w:t>
      </w:r>
      <w:r w:rsidRPr="004D5ADC">
        <w:rPr>
          <w:rFonts w:ascii="Aptos" w:hAnsi="Aptos"/>
        </w:rPr>
        <w:fldChar w:fldCharType="end"/>
      </w:r>
      <w:r w:rsidRPr="004D5ADC">
        <w:rPr>
          <w:rFonts w:ascii="Aptos" w:hAnsi="Aptos"/>
        </w:rPr>
        <w:t xml:space="preserve">. Alvarez-Erviti et al. further demonstrated that lysosomal dysfunction in SH-SY5Y cells overexpressing wt α-syn enhances exosomal α-syn secretion </w:t>
      </w:r>
      <w:r w:rsidRPr="004D5ADC">
        <w:rPr>
          <w:rFonts w:ascii="Aptos" w:hAnsi="Aptos"/>
        </w:rPr>
        <w:fldChar w:fldCharType="begin"/>
      </w:r>
      <w:r w:rsidR="000D7999">
        <w:rPr>
          <w:rFonts w:ascii="Aptos" w:hAnsi="Aptos"/>
        </w:rPr>
        <w:instrText xml:space="preserve"> ADDIN EN.CITE &lt;EndNote&gt;&lt;Cite&gt;&lt;Author&gt;Alvarez-Erviti&lt;/Author&gt;&lt;Year&gt;2011&lt;/Year&gt;&lt;RecNum&gt;239&lt;/RecNum&gt;&lt;DisplayText&gt;[211]&lt;/DisplayText&gt;&lt;record&gt;&lt;rec-number&gt;239&lt;/rec-number&gt;&lt;foreign-keys&gt;&lt;key app="EN" db-id="eex90dt2ka5xrceptpwvtwxhpxw95esvxesf" timestamp="1738868232"&gt;239&lt;/key&gt;&lt;/foreign-keys&gt;&lt;ref-type name="Journal Article"&gt;17&lt;/ref-type&gt;&lt;contributors&gt;&lt;authors&gt;&lt;author&gt;Alvarez-Erviti, L.&lt;/author&gt;&lt;author&gt;Seow, Y.&lt;/author&gt;&lt;author&gt;Schapira, A. H.&lt;/author&gt;&lt;author&gt;Gardiner, C.&lt;/author&gt;&lt;author&gt;Sargent, I. L.&lt;/author&gt;&lt;author&gt;Wood, M. J.&lt;/author&gt;&lt;author&gt;Cooper, J. M.&lt;/author&gt;&lt;/authors&gt;&lt;/contributors&gt;&lt;auth-address&gt;University Department of Clinical Neurosciences, Institute of Neurology, University College London, UK. l.alvarez@medsch.ucl.ac.uk&lt;/auth-address&gt;&lt;titles&gt;&lt;title&gt;Lysosomal dysfunction increases exosome-mediated alpha-synuclein release and transmission&lt;/title&gt;&lt;secondary-title&gt;Neurobiol Dis&lt;/secondary-title&gt;&lt;/titles&gt;&lt;periodical&gt;&lt;full-title&gt;Neurobiol Dis&lt;/full-title&gt;&lt;/periodical&gt;&lt;pages&gt;360-7&lt;/pages&gt;&lt;volume&gt;42&lt;/volume&gt;&lt;number&gt;3&lt;/number&gt;&lt;edition&gt;2011/02/10&lt;/edition&gt;&lt;keywords&gt;&lt;keyword&gt;Blotting, Western&lt;/keyword&gt;&lt;keyword&gt;Cell Line&lt;/keyword&gt;&lt;keyword&gt;Cell Proliferation&lt;/keyword&gt;&lt;keyword&gt;Cells, Cultured&lt;/keyword&gt;&lt;keyword&gt;Enzyme-Linked Immunosorbent Assay&lt;/keyword&gt;&lt;keyword&gt;Exosomes/*metabolism&lt;/keyword&gt;&lt;keyword&gt;Humans&lt;/keyword&gt;&lt;keyword&gt;Immunohistochemistry&lt;/keyword&gt;&lt;keyword&gt;Lysosomes/*metabolism&lt;/keyword&gt;&lt;keyword&gt;Neurons/*metabolism&lt;/keyword&gt;&lt;keyword&gt;Parkinson Disease/*metabolism&lt;/keyword&gt;&lt;keyword&gt;Statistics, Nonparametric&lt;/keyword&gt;&lt;keyword&gt;alpha-Synuclein/*metabolism&lt;/keyword&gt;&lt;/keywords&gt;&lt;dates&gt;&lt;year&gt;2011&lt;/year&gt;&lt;pub-dates&gt;&lt;date&gt;Jun&lt;/date&gt;&lt;/pub-dates&gt;&lt;/dates&gt;&lt;isbn&gt;0969-9961 (Print)&amp;#xD;0969-9961&lt;/isbn&gt;&lt;accession-num&gt;21303699&lt;/accession-num&gt;&lt;urls&gt;&lt;/urls&gt;&lt;custom2&gt;PMC3107939&lt;/custom2&gt;&lt;electronic-resource-num&gt;10.1016/j.nbd.2011.01.029&lt;/electronic-resource-num&gt;&lt;remote-database-provider&gt;NLM&lt;/remote-database-provider&gt;&lt;language&gt;eng&lt;/language&gt;&lt;/record&gt;&lt;/Cite&gt;&lt;/EndNote&gt;</w:instrText>
      </w:r>
      <w:r w:rsidRPr="004D5ADC">
        <w:rPr>
          <w:rFonts w:ascii="Aptos" w:hAnsi="Aptos"/>
        </w:rPr>
        <w:fldChar w:fldCharType="separate"/>
      </w:r>
      <w:r w:rsidR="000D7999">
        <w:rPr>
          <w:rFonts w:ascii="Aptos" w:hAnsi="Aptos"/>
          <w:noProof/>
        </w:rPr>
        <w:t>[211]</w:t>
      </w:r>
      <w:r w:rsidRPr="004D5ADC">
        <w:rPr>
          <w:rFonts w:ascii="Aptos" w:hAnsi="Aptos"/>
        </w:rPr>
        <w:fldChar w:fldCharType="end"/>
      </w:r>
      <w:r w:rsidRPr="004D5ADC">
        <w:rPr>
          <w:rFonts w:ascii="Aptos" w:hAnsi="Aptos"/>
        </w:rPr>
        <w:t>. Additionally, these exosomes were shown to transfer α-syn to naïve dividing as well as differentiated SH-SY5Y cells. In human H4 neuroglioma cells, α-syn oligomers were identified both within exosomes and on their surface. It was observed that inhibition of autophagosome-lysosome fusion, but not proteasomal inhibition, significantly enhanced the release of exosomal oligomeric α-syn species. Notably, exosomal α-syn oligomers were found to be more toxic to neighboring cells compared to α-syn present in the exosome-free fraction. In addition to cells with a neuronal background, microglia were also found to play a</w:t>
      </w:r>
      <w:r w:rsidR="00E73165">
        <w:rPr>
          <w:rFonts w:ascii="Aptos" w:hAnsi="Aptos"/>
        </w:rPr>
        <w:t>n important</w:t>
      </w:r>
      <w:r w:rsidRPr="004D5ADC">
        <w:rPr>
          <w:rFonts w:ascii="Aptos" w:hAnsi="Aptos"/>
        </w:rPr>
        <w:t xml:space="preserve"> role in the internalization of exosomal α-syn </w:t>
      </w:r>
      <w:r w:rsidRPr="004D5ADC">
        <w:rPr>
          <w:rFonts w:ascii="Aptos" w:hAnsi="Aptos"/>
        </w:rPr>
        <w:fldChar w:fldCharType="begin"/>
      </w:r>
      <w:r w:rsidR="000D7999">
        <w:rPr>
          <w:rFonts w:ascii="Aptos" w:hAnsi="Aptos"/>
        </w:rPr>
        <w:instrText xml:space="preserve"> ADDIN EN.CITE &lt;EndNote&gt;&lt;Cite&gt;&lt;Author&gt;Xia&lt;/Author&gt;&lt;Year&gt;2019&lt;/Year&gt;&lt;RecNum&gt;241&lt;/RecNum&gt;&lt;DisplayText&gt;[212]&lt;/DisplayText&gt;&lt;record&gt;&lt;rec-number&gt;241&lt;/rec-number&gt;&lt;foreign-keys&gt;&lt;key app="EN" db-id="eex90dt2ka5xrceptpwvtwxhpxw95esvxesf" timestamp="1738873294"&gt;241&lt;/key&gt;&lt;/foreign-keys&gt;&lt;ref-type name="Journal Article"&gt;17&lt;/ref-type&gt;&lt;contributors&gt;&lt;authors&gt;&lt;author&gt;Xia, Yun&lt;/author&gt;&lt;author&gt;Zhang, Guoxin&lt;/author&gt;&lt;author&gt;Han, Chao&lt;/author&gt;&lt;author&gt;Ma, Kai&lt;/author&gt;&lt;author&gt;Guo, Xingfang&lt;/author&gt;&lt;author&gt;Wan, Fang&lt;/author&gt;&lt;author&gt;Kou, Liang&lt;/author&gt;&lt;author&gt;Yin, Sijia&lt;/author&gt;&lt;author&gt;Liu, Ling&lt;/author&gt;&lt;author&gt;Huang, Jinsha&lt;/author&gt;&lt;author&gt;Xiong, Nian&lt;/author&gt;&lt;author&gt;Wang, Tao&lt;/author&gt;&lt;/authors&gt;&lt;/contributors&gt;&lt;titles&gt;&lt;title&gt;Microglia as modulators of exosomal alpha-synuclein transmission&lt;/title&gt;&lt;secondary-title&gt;Cell Death &amp;amp; Disease&lt;/secondary-title&gt;&lt;/titles&gt;&lt;periodical&gt;&lt;full-title&gt;Cell Death &amp;amp; Disease&lt;/full-title&gt;&lt;/periodical&gt;&lt;pages&gt;174&lt;/pages&gt;&lt;volume&gt;10&lt;/volume&gt;&lt;number&gt;3&lt;/number&gt;&lt;dates&gt;&lt;year&gt;2019&lt;/year&gt;&lt;pub-dates&gt;&lt;date&gt;2019/02/20&lt;/date&gt;&lt;/pub-dates&gt;&lt;/dates&gt;&lt;isbn&gt;2041-4889&lt;/isbn&gt;&lt;urls&gt;&lt;related-urls&gt;&lt;url&gt;https://doi.org/10.1038/s41419-019-1404-9&lt;/url&gt;&lt;/related-urls&gt;&lt;/urls&gt;&lt;electronic-resource-num&gt;10.1038/s41419-019-1404-9&lt;/electronic-resource-num&gt;&lt;/record&gt;&lt;/Cite&gt;&lt;/EndNote&gt;</w:instrText>
      </w:r>
      <w:r w:rsidRPr="004D5ADC">
        <w:rPr>
          <w:rFonts w:ascii="Aptos" w:hAnsi="Aptos"/>
        </w:rPr>
        <w:fldChar w:fldCharType="separate"/>
      </w:r>
      <w:r w:rsidR="000D7999">
        <w:rPr>
          <w:rFonts w:ascii="Aptos" w:hAnsi="Aptos"/>
          <w:noProof/>
        </w:rPr>
        <w:t>[212]</w:t>
      </w:r>
      <w:r w:rsidRPr="004D5ADC">
        <w:rPr>
          <w:rFonts w:ascii="Aptos" w:hAnsi="Aptos"/>
        </w:rPr>
        <w:fldChar w:fldCharType="end"/>
      </w:r>
      <w:r w:rsidRPr="004D5ADC">
        <w:rPr>
          <w:rFonts w:ascii="Aptos" w:hAnsi="Aptos"/>
        </w:rPr>
        <w:t xml:space="preserve">. Xia et al. extracted exosomes, containing monomeric and oligomeric α-syn, from individuals diagnosed with PD and injected them into the striatum of wt mice. Their findings demonstrated that PD-derived exosomes were preferentially uptaken by microglia cells, leading to their activation into a reactive phenotype. Furthermore, when BV2 murine microglial cells were exposed to these exosomes, </w:t>
      </w:r>
      <w:r w:rsidRPr="004D5ADC">
        <w:rPr>
          <w:rFonts w:ascii="Aptos" w:hAnsi="Aptos"/>
        </w:rPr>
        <w:lastRenderedPageBreak/>
        <w:t xml:space="preserve">autophagy was inhibited, resulting in the accumulation of α-syn within the cells. Lastly, recent research highlights the indispensable role of endogenous α-syn within exosomes in driving neurodegeneration </w:t>
      </w:r>
      <w:r w:rsidRPr="004D5ADC">
        <w:rPr>
          <w:rFonts w:ascii="Aptos" w:hAnsi="Aptos"/>
        </w:rPr>
        <w:fldChar w:fldCharType="begin">
          <w:fldData xml:space="preserve">PEVuZE5vdGU+PENpdGU+PEF1dGhvcj5NZWxhY2hyb2lub3U8L0F1dGhvcj48WWVhcj4yMDI0PC9Z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</w:fldData>
        </w:fldChar>
      </w:r>
      <w:r w:rsidR="000D7999">
        <w:rPr>
          <w:rFonts w:ascii="Aptos" w:hAnsi="Aptos"/>
        </w:rPr>
        <w:instrText xml:space="preserve"> ADDIN EN.CITE </w:instrText>
      </w:r>
      <w:r w:rsidR="000D7999">
        <w:rPr>
          <w:rFonts w:ascii="Aptos" w:hAnsi="Aptos"/>
        </w:rPr>
        <w:fldChar w:fldCharType="begin">
          <w:fldData xml:space="preserve">PEVuZE5vdGU+PENpdGU+PEF1dGhvcj5NZWxhY2hyb2lub3U8L0F1dGhvcj48WWVhcj4yMDI0PC9Z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Pr="004D5ADC">
        <w:rPr>
          <w:rFonts w:ascii="Aptos" w:hAnsi="Aptos"/>
        </w:rPr>
      </w:r>
      <w:r w:rsidRPr="004D5ADC">
        <w:rPr>
          <w:rFonts w:ascii="Aptos" w:hAnsi="Aptos"/>
        </w:rPr>
        <w:fldChar w:fldCharType="separate"/>
      </w:r>
      <w:r w:rsidR="000D7999">
        <w:rPr>
          <w:rFonts w:ascii="Aptos" w:hAnsi="Aptos"/>
          <w:noProof/>
        </w:rPr>
        <w:t>[213]</w:t>
      </w:r>
      <w:r w:rsidRPr="004D5ADC">
        <w:rPr>
          <w:rFonts w:ascii="Aptos" w:hAnsi="Aptos"/>
        </w:rPr>
        <w:fldChar w:fldCharType="end"/>
      </w:r>
      <w:r w:rsidRPr="004D5ADC">
        <w:rPr>
          <w:rFonts w:ascii="Aptos" w:hAnsi="Aptos"/>
        </w:rPr>
        <w:t>. The study revealed that exosome-enriched extracellular vesicles derived from α-syn PFF-inoculated wt mice, but not from α-syn knockout mice, were capable of inducing α-syn-related pathology when introduced into recipient mice.</w:t>
      </w:r>
    </w:p>
    <w:p w14:paraId="5680214B" w14:textId="77777777" w:rsidR="0097415E" w:rsidRPr="004D5ADC" w:rsidRDefault="0097415E" w:rsidP="0031367A">
      <w:pPr>
        <w:spacing w:line="360" w:lineRule="auto"/>
        <w:jc w:val="both"/>
        <w:rPr>
          <w:rFonts w:ascii="Aptos" w:eastAsia="Times New Roman" w:hAnsi="Aptos" w:cs="Times New Roman"/>
          <w:color w:val="000000"/>
          <w:kern w:val="0"/>
          <w:lang w:eastAsia="en-GB"/>
          <w14:ligatures w14:val="none"/>
        </w:rPr>
      </w:pPr>
    </w:p>
    <w:p w14:paraId="5396E631" w14:textId="6C44D60C" w:rsidR="004B6F60" w:rsidRPr="001F06C2" w:rsidRDefault="004B6F60" w:rsidP="00CC7EBA">
      <w:pPr>
        <w:pStyle w:val="Heading3"/>
      </w:pPr>
      <w:bookmarkStart w:id="33" w:name="_Toc196910835"/>
      <w:r w:rsidRPr="001F06C2">
        <w:t>Tunneling nanotubes</w:t>
      </w:r>
      <w:bookmarkEnd w:id="33"/>
    </w:p>
    <w:p w14:paraId="175139AA" w14:textId="7B02F9AA" w:rsidR="00B53D9E" w:rsidRPr="004D5ADC" w:rsidRDefault="0077500D" w:rsidP="0031367A">
      <w:pPr>
        <w:spacing w:line="360" w:lineRule="auto"/>
        <w:jc w:val="both"/>
        <w:rPr>
          <w:rFonts w:ascii="Aptos" w:hAnsi="Aptos"/>
        </w:rPr>
      </w:pPr>
      <w:r w:rsidRPr="004D5ADC">
        <w:rPr>
          <w:rFonts w:ascii="Aptos" w:eastAsia="Times New Roman" w:hAnsi="Aptos" w:cs="Times New Roman"/>
          <w:color w:val="000000"/>
          <w:kern w:val="0"/>
          <w:lang w:eastAsia="en-GB"/>
          <w14:ligatures w14:val="none"/>
        </w:rPr>
        <w:t>Alongside</w:t>
      </w:r>
      <w:r w:rsidR="002C78BA" w:rsidRPr="004D5ADC">
        <w:rPr>
          <w:rFonts w:ascii="Aptos" w:eastAsia="Times New Roman" w:hAnsi="Aptos" w:cs="Times New Roman"/>
          <w:color w:val="000000"/>
          <w:kern w:val="0"/>
          <w:lang w:eastAsia="en-GB"/>
          <w14:ligatures w14:val="none"/>
        </w:rPr>
        <w:t xml:space="preserve"> exosomes, cells can also </w:t>
      </w:r>
      <w:r w:rsidR="0079284D" w:rsidRPr="004D5ADC">
        <w:rPr>
          <w:rFonts w:ascii="Aptos" w:eastAsia="Times New Roman" w:hAnsi="Aptos" w:cs="Times New Roman"/>
          <w:color w:val="000000"/>
          <w:kern w:val="0"/>
          <w:lang w:eastAsia="en-GB"/>
          <w14:ligatures w14:val="none"/>
        </w:rPr>
        <w:t xml:space="preserve">rapidly </w:t>
      </w:r>
      <w:r w:rsidR="002C78BA" w:rsidRPr="004D5ADC">
        <w:rPr>
          <w:rFonts w:ascii="Aptos" w:eastAsia="Times New Roman" w:hAnsi="Aptos" w:cs="Times New Roman"/>
          <w:color w:val="000000"/>
          <w:kern w:val="0"/>
          <w:lang w:eastAsia="en-GB"/>
          <w14:ligatures w14:val="none"/>
        </w:rPr>
        <w:t>exchange materials and communicate directly through tunneling nanotubes (TNTs)</w:t>
      </w:r>
      <w:r w:rsidR="00984338" w:rsidRPr="004D5ADC">
        <w:rPr>
          <w:rFonts w:ascii="Aptos" w:eastAsia="Times New Roman" w:hAnsi="Aptos" w:cs="Times New Roman"/>
          <w:color w:val="000000"/>
          <w:kern w:val="0"/>
          <w:lang w:eastAsia="en-GB"/>
          <w14:ligatures w14:val="none"/>
        </w:rPr>
        <w:t xml:space="preserve"> </w:t>
      </w:r>
      <w:r w:rsidR="00984338" w:rsidRPr="004D5ADC">
        <w:rPr>
          <w:rFonts w:ascii="Aptos" w:eastAsia="Times New Roman" w:hAnsi="Aptos" w:cs="Times New Roman"/>
          <w:color w:val="000000"/>
          <w:kern w:val="0"/>
          <w:lang w:eastAsia="en-GB"/>
          <w14:ligatures w14:val="none"/>
        </w:rPr>
        <w:fldChar w:fldCharType="begin"/>
      </w:r>
      <w:r w:rsidR="000D7999">
        <w:rPr>
          <w:rFonts w:ascii="Aptos" w:eastAsia="Times New Roman" w:hAnsi="Aptos" w:cs="Times New Roman"/>
          <w:color w:val="000000"/>
          <w:kern w:val="0"/>
          <w:lang w:eastAsia="en-GB"/>
          <w14:ligatures w14:val="none"/>
        </w:rPr>
        <w:instrText xml:space="preserve"> ADDIN EN.CITE &lt;EndNote&gt;&lt;Cite&gt;&lt;Author&gt;Zurzolo&lt;/Author&gt;&lt;Year&gt;2021&lt;/Year&gt;&lt;RecNum&gt;243&lt;/RecNum&gt;&lt;DisplayText&gt;[214]&lt;/DisplayText&gt;&lt;record&gt;&lt;rec-number&gt;243&lt;/rec-number&gt;&lt;foreign-keys&gt;&lt;key app="EN" db-id="eex90dt2ka5xrceptpwvtwxhpxw95esvxesf" timestamp="1738927076"&gt;243&lt;/key&gt;&lt;/foreign-keys&gt;&lt;ref-type name="Journal Article"&gt;17&lt;/ref-type&gt;&lt;contributors&gt;&lt;authors&gt;&lt;author&gt;Zurzolo, Chiara&lt;/author&gt;&lt;/authors&gt;&lt;/contributors&gt;&lt;titles&gt;&lt;title&gt;Tunneling nanotubes: Reshaping connectivity&lt;/title&gt;&lt;secondary-title&gt;Current Opinion in Cell Biology&lt;/secondary-title&gt;&lt;/titles&gt;&lt;periodical&gt;&lt;full-title&gt;Current Opinion in Cell Biology&lt;/full-title&gt;&lt;/periodical&gt;&lt;pages&gt;139-147&lt;/pages&gt;&lt;volume&gt;71&lt;/volume&gt;&lt;dates&gt;&lt;year&gt;2021&lt;/year&gt;&lt;pub-dates&gt;&lt;date&gt;2021/08/01/&lt;/date&gt;&lt;/pub-dates&gt;&lt;/dates&gt;&lt;isbn&gt;0955-0674&lt;/isbn&gt;&lt;urls&gt;&lt;related-urls&gt;&lt;url&gt;https://www.sciencedirect.com/science/article/pii/S0955067421000375&lt;/url&gt;&lt;/related-urls&gt;&lt;/urls&gt;&lt;electronic-resource-num&gt;https://doi.org/10.1016/j.ceb.2021.03.003&lt;/electronic-resource-num&gt;&lt;/record&gt;&lt;/Cite&gt;&lt;/EndNote&gt;</w:instrText>
      </w:r>
      <w:r w:rsidR="00984338" w:rsidRPr="004D5ADC">
        <w:rPr>
          <w:rFonts w:ascii="Aptos" w:eastAsia="Times New Roman" w:hAnsi="Aptos" w:cs="Times New Roman"/>
          <w:color w:val="000000"/>
          <w:kern w:val="0"/>
          <w:lang w:eastAsia="en-GB"/>
          <w14:ligatures w14:val="none"/>
        </w:rPr>
        <w:fldChar w:fldCharType="separate"/>
      </w:r>
      <w:r w:rsidR="000D7999">
        <w:rPr>
          <w:rFonts w:ascii="Aptos" w:eastAsia="Times New Roman" w:hAnsi="Aptos" w:cs="Times New Roman"/>
          <w:noProof/>
          <w:color w:val="000000"/>
          <w:kern w:val="0"/>
          <w:lang w:eastAsia="en-GB"/>
          <w14:ligatures w14:val="none"/>
        </w:rPr>
        <w:t>[214]</w:t>
      </w:r>
      <w:r w:rsidR="00984338" w:rsidRPr="004D5ADC">
        <w:rPr>
          <w:rFonts w:ascii="Aptos" w:eastAsia="Times New Roman" w:hAnsi="Aptos" w:cs="Times New Roman"/>
          <w:color w:val="000000"/>
          <w:kern w:val="0"/>
          <w:lang w:eastAsia="en-GB"/>
          <w14:ligatures w14:val="none"/>
        </w:rPr>
        <w:fldChar w:fldCharType="end"/>
      </w:r>
      <w:r w:rsidR="002C78BA" w:rsidRPr="004D5ADC">
        <w:rPr>
          <w:rFonts w:ascii="Aptos" w:eastAsia="Times New Roman" w:hAnsi="Aptos" w:cs="Times New Roman"/>
          <w:color w:val="000000"/>
          <w:kern w:val="0"/>
          <w:lang w:eastAsia="en-GB"/>
          <w14:ligatures w14:val="none"/>
        </w:rPr>
        <w:t>. TNTs are open-ended channels composed of cytoskeletal proteins, primarily actin, which can extend up t</w:t>
      </w:r>
      <w:r w:rsidR="00984338" w:rsidRPr="004D5ADC">
        <w:rPr>
          <w:rFonts w:ascii="Aptos" w:eastAsia="Times New Roman" w:hAnsi="Aptos" w:cs="Times New Roman"/>
          <w:color w:val="000000"/>
          <w:kern w:val="0"/>
          <w:lang w:eastAsia="en-GB"/>
          <w14:ligatures w14:val="none"/>
        </w:rPr>
        <w:t xml:space="preserve">o </w:t>
      </w:r>
      <w:r w:rsidR="002C78BA" w:rsidRPr="004D5ADC">
        <w:rPr>
          <w:rFonts w:ascii="Aptos" w:eastAsia="Times New Roman" w:hAnsi="Aptos" w:cs="Times New Roman"/>
          <w:color w:val="000000"/>
          <w:kern w:val="0"/>
          <w:lang w:eastAsia="en-GB"/>
          <w14:ligatures w14:val="none"/>
        </w:rPr>
        <w:t>several hundred microns to connect the plasma membrane of one cell to another.</w:t>
      </w:r>
      <w:r w:rsidR="00984338" w:rsidRPr="004D5ADC">
        <w:rPr>
          <w:rFonts w:ascii="Aptos" w:eastAsia="Times New Roman" w:hAnsi="Aptos" w:cs="Times New Roman"/>
          <w:color w:val="000000"/>
          <w:kern w:val="0"/>
          <w:lang w:eastAsia="en-GB"/>
          <w14:ligatures w14:val="none"/>
        </w:rPr>
        <w:t xml:space="preserve"> </w:t>
      </w:r>
      <w:r w:rsidR="0042159F" w:rsidRPr="004D5ADC">
        <w:rPr>
          <w:rFonts w:ascii="Aptos" w:eastAsia="Times New Roman" w:hAnsi="Aptos" w:cs="Times New Roman"/>
          <w:color w:val="000000"/>
          <w:kern w:val="0"/>
          <w:lang w:eastAsia="en-GB"/>
          <w14:ligatures w14:val="none"/>
        </w:rPr>
        <w:t xml:space="preserve">Abounit et al. showed that treating </w:t>
      </w:r>
      <w:r w:rsidR="0042159F" w:rsidRPr="004D5ADC">
        <w:rPr>
          <w:rFonts w:ascii="Aptos" w:hAnsi="Aptos"/>
        </w:rPr>
        <w:t>n</w:t>
      </w:r>
      <w:r w:rsidR="00756132" w:rsidRPr="004D5ADC">
        <w:rPr>
          <w:rFonts w:ascii="Aptos" w:hAnsi="Aptos"/>
        </w:rPr>
        <w:t xml:space="preserve">euronal cells with </w:t>
      </w:r>
      <w:r w:rsidR="00756132" w:rsidRPr="004D5ADC">
        <w:rPr>
          <w:rFonts w:ascii="Aptos" w:eastAsia="Times New Roman" w:hAnsi="Aptos" w:cs="Times New Roman"/>
          <w:color w:val="000000"/>
          <w:kern w:val="0"/>
          <w:lang w:eastAsia="en-GB"/>
          <w14:ligatures w14:val="none"/>
        </w:rPr>
        <w:t xml:space="preserve">human wt </w:t>
      </w:r>
      <w:r w:rsidR="00756132" w:rsidRPr="004D5ADC">
        <w:rPr>
          <w:rFonts w:ascii="Aptos" w:hAnsi="Aptos"/>
        </w:rPr>
        <w:t>α-syn PFFs</w:t>
      </w:r>
      <w:r w:rsidR="0042159F" w:rsidRPr="004D5ADC">
        <w:rPr>
          <w:rFonts w:ascii="Aptos" w:hAnsi="Aptos"/>
        </w:rPr>
        <w:t xml:space="preserve"> increased</w:t>
      </w:r>
      <w:r w:rsidR="00756132" w:rsidRPr="004D5ADC">
        <w:rPr>
          <w:rFonts w:ascii="Aptos" w:hAnsi="Aptos"/>
        </w:rPr>
        <w:t xml:space="preserve"> </w:t>
      </w:r>
      <w:r w:rsidR="0042159F" w:rsidRPr="004D5ADC">
        <w:rPr>
          <w:rFonts w:ascii="Aptos" w:hAnsi="Aptos"/>
        </w:rPr>
        <w:t xml:space="preserve">the </w:t>
      </w:r>
      <w:r w:rsidR="00756132" w:rsidRPr="004D5ADC">
        <w:rPr>
          <w:rFonts w:ascii="Aptos" w:hAnsi="Aptos"/>
        </w:rPr>
        <w:t>formation of TNTs compared to untreated cells</w:t>
      </w:r>
      <w:r w:rsidR="00E479C6" w:rsidRPr="004D5ADC">
        <w:rPr>
          <w:rFonts w:ascii="Aptos" w:hAnsi="Aptos"/>
        </w:rPr>
        <w:t xml:space="preserve"> </w:t>
      </w:r>
      <w:r w:rsidR="00E479C6" w:rsidRPr="004D5ADC">
        <w:rPr>
          <w:rFonts w:ascii="Aptos" w:hAnsi="Aptos"/>
        </w:rPr>
        <w:fldChar w:fldCharType="begin"/>
      </w:r>
      <w:r w:rsidR="000D7999">
        <w:rPr>
          <w:rFonts w:ascii="Aptos" w:hAnsi="Aptos"/>
        </w:rPr>
        <w:instrText xml:space="preserve"> ADDIN EN.CITE &lt;EndNote&gt;&lt;Cite&gt;&lt;Author&gt;Abounit&lt;/Author&gt;&lt;Year&gt;2016&lt;/Year&gt;&lt;RecNum&gt;244&lt;/RecNum&gt;&lt;DisplayText&gt;[215]&lt;/DisplayText&gt;&lt;record&gt;&lt;rec-number&gt;244&lt;/rec-number&gt;&lt;foreign-keys&gt;&lt;key app="EN" db-id="eex90dt2ka5xrceptpwvtwxhpxw95esvxesf" timestamp="1738929398"&gt;244&lt;/key&gt;&lt;/foreign-keys&gt;&lt;ref-type name="Journal Article"&gt;17&lt;/ref-type&gt;&lt;contributors&gt;&lt;authors&gt;&lt;author&gt;Abounit, Saïda&lt;/author&gt;&lt;author&gt;Bousset, Luc&lt;/author&gt;&lt;author&gt;Loria, Frida&lt;/author&gt;&lt;author&gt;Zhu, Seng&lt;/author&gt;&lt;author&gt;de Chaumont, Fabrice&lt;/author&gt;&lt;author&gt;Pieri, Laura&lt;/author&gt;&lt;author&gt;Olivo</w:instrText>
      </w:r>
      <w:r w:rsidR="000D7999">
        <w:rPr>
          <w:rFonts w:ascii="Cambria Math" w:hAnsi="Cambria Math" w:cs="Cambria Math"/>
        </w:rPr>
        <w:instrText>‐</w:instrText>
      </w:r>
      <w:r w:rsidR="000D7999">
        <w:rPr>
          <w:rFonts w:ascii="Aptos" w:hAnsi="Aptos"/>
        </w:rPr>
        <w:instrText>Marin, Jean</w:instrText>
      </w:r>
      <w:r w:rsidR="000D7999">
        <w:rPr>
          <w:rFonts w:ascii="Cambria Math" w:hAnsi="Cambria Math" w:cs="Cambria Math"/>
        </w:rPr>
        <w:instrText>‐</w:instrText>
      </w:r>
      <w:r w:rsidR="000D7999">
        <w:rPr>
          <w:rFonts w:ascii="Aptos" w:hAnsi="Aptos"/>
        </w:rPr>
        <w:instrText>Christophe&lt;/author&gt;&lt;author&gt;Melki, Ronald&lt;/author&gt;&lt;author&gt;Zurzolo, Chiara&lt;/author&gt;&lt;/authors&gt;&lt;/contributors&gt;&lt;titles&gt;&lt;title&gt;Tunneling nanotubes spread fibrillar α</w:instrText>
      </w:r>
      <w:r w:rsidR="000D7999">
        <w:rPr>
          <w:rFonts w:ascii="Cambria Math" w:hAnsi="Cambria Math" w:cs="Cambria Math"/>
        </w:rPr>
        <w:instrText>‐</w:instrText>
      </w:r>
      <w:r w:rsidR="000D7999">
        <w:rPr>
          <w:rFonts w:ascii="Aptos" w:hAnsi="Aptos"/>
        </w:rPr>
        <w:instrText>synuclein by intercellular trafficking of lysosomes&lt;/title&gt;&lt;secondary-title&gt;The EMBO Journal&lt;/secondary-title&gt;&lt;/titles&gt;&lt;periodical&gt;&lt;full-title&gt;The EMBO Journal&lt;/full-title&gt;&lt;/periodical&gt;&lt;pages&gt;2120-2138-2138&lt;/pages&gt;&lt;volume&gt;35&lt;/volume&gt;&lt;number&gt;19&lt;/number&gt;&lt;keywords&gt;&lt;keyword&gt;TNTs&lt;/keyword&gt;&lt;keyword&gt;α</w:instrText>
      </w:r>
      <w:r w:rsidR="000D7999">
        <w:rPr>
          <w:rFonts w:ascii="Cambria Math" w:hAnsi="Cambria Math" w:cs="Cambria Math"/>
        </w:rPr>
        <w:instrText>‐</w:instrText>
      </w:r>
      <w:r w:rsidR="000D7999">
        <w:rPr>
          <w:rFonts w:ascii="Aptos" w:hAnsi="Aptos"/>
        </w:rPr>
        <w:instrText>synuclein&lt;/keyword&gt;&lt;keyword&gt;intercellular transfer&lt;/keyword&gt;&lt;keyword&gt;synucleinopathies&lt;/keyword&gt;&lt;/keywords&gt;&lt;dates&gt;&lt;year&gt;2016&lt;/year&gt;&lt;pub-dates&gt;&lt;date&gt;2016/10/04&lt;/date&gt;&lt;/pub-dates&gt;&lt;/dates&gt;&lt;publisher&gt;John Wiley &amp;amp; Sons, Ltd&lt;/publisher&gt;&lt;isbn&gt;0261-4189&lt;/isbn&gt;&lt;urls&gt;&lt;related-urls&gt;&lt;url&gt;https://doi.org/10.15252/embj.201593411&lt;/url&gt;&lt;/related-urls&gt;&lt;/urls&gt;&lt;electronic-resource-num&gt;https://doi.org/10.15252/embj.201593411&lt;/electronic-resource-num&gt;&lt;access-date&gt;2025/02/07&lt;/access-date&gt;&lt;/record&gt;&lt;/Cite&gt;&lt;/EndNote&gt;</w:instrText>
      </w:r>
      <w:r w:rsidR="00E479C6" w:rsidRPr="004D5ADC">
        <w:rPr>
          <w:rFonts w:ascii="Aptos" w:hAnsi="Aptos"/>
        </w:rPr>
        <w:fldChar w:fldCharType="separate"/>
      </w:r>
      <w:r w:rsidR="000D7999">
        <w:rPr>
          <w:rFonts w:ascii="Aptos" w:hAnsi="Aptos"/>
          <w:noProof/>
        </w:rPr>
        <w:t>[215]</w:t>
      </w:r>
      <w:r w:rsidR="00E479C6" w:rsidRPr="004D5ADC">
        <w:rPr>
          <w:rFonts w:ascii="Aptos" w:hAnsi="Aptos"/>
        </w:rPr>
        <w:fldChar w:fldCharType="end"/>
      </w:r>
      <w:r w:rsidR="00756132" w:rsidRPr="004D5ADC">
        <w:rPr>
          <w:rFonts w:ascii="Aptos" w:hAnsi="Aptos"/>
        </w:rPr>
        <w:t>.</w:t>
      </w:r>
      <w:r w:rsidR="00756132" w:rsidRPr="004D5ADC">
        <w:rPr>
          <w:rFonts w:ascii="Aptos" w:eastAsia="Times New Roman" w:hAnsi="Aptos" w:cs="Times New Roman"/>
          <w:color w:val="000000"/>
          <w:kern w:val="0"/>
          <w:lang w:eastAsia="en-GB"/>
          <w14:ligatures w14:val="none"/>
        </w:rPr>
        <w:t xml:space="preserve"> </w:t>
      </w:r>
      <w:r w:rsidR="00D30745" w:rsidRPr="004D5ADC">
        <w:rPr>
          <w:rFonts w:ascii="Aptos" w:eastAsia="Times New Roman" w:hAnsi="Aptos" w:cs="Times New Roman"/>
          <w:color w:val="000000"/>
          <w:kern w:val="0"/>
          <w:lang w:eastAsia="en-GB"/>
          <w14:ligatures w14:val="none"/>
        </w:rPr>
        <w:t xml:space="preserve">In a neuronal co-culture model, </w:t>
      </w:r>
      <w:r w:rsidR="00756132" w:rsidRPr="004D5ADC">
        <w:rPr>
          <w:rFonts w:ascii="Aptos" w:eastAsia="Times New Roman" w:hAnsi="Aptos" w:cs="Times New Roman"/>
          <w:color w:val="000000"/>
          <w:kern w:val="0"/>
          <w:lang w:eastAsia="en-GB"/>
          <w14:ligatures w14:val="none"/>
        </w:rPr>
        <w:t xml:space="preserve">these </w:t>
      </w:r>
      <w:r w:rsidR="00D30745" w:rsidRPr="004D5ADC">
        <w:rPr>
          <w:rFonts w:ascii="Aptos" w:hAnsi="Aptos"/>
        </w:rPr>
        <w:t xml:space="preserve">PFFs </w:t>
      </w:r>
      <w:r w:rsidR="00756132" w:rsidRPr="004D5ADC">
        <w:rPr>
          <w:rFonts w:ascii="Aptos" w:hAnsi="Aptos"/>
        </w:rPr>
        <w:t xml:space="preserve">were </w:t>
      </w:r>
      <w:r w:rsidR="0042159F" w:rsidRPr="004D5ADC">
        <w:rPr>
          <w:rFonts w:ascii="Aptos" w:hAnsi="Aptos"/>
        </w:rPr>
        <w:t>observed</w:t>
      </w:r>
      <w:r w:rsidR="00756132" w:rsidRPr="004D5ADC">
        <w:rPr>
          <w:rFonts w:ascii="Aptos" w:hAnsi="Aptos"/>
        </w:rPr>
        <w:t xml:space="preserve"> to </w:t>
      </w:r>
      <w:r w:rsidR="0042159F" w:rsidRPr="004D5ADC">
        <w:rPr>
          <w:rFonts w:ascii="Aptos" w:hAnsi="Aptos"/>
        </w:rPr>
        <w:t>propagate</w:t>
      </w:r>
      <w:r w:rsidR="00756132" w:rsidRPr="004D5ADC">
        <w:rPr>
          <w:rFonts w:ascii="Aptos" w:hAnsi="Aptos"/>
        </w:rPr>
        <w:t xml:space="preserve"> from donor</w:t>
      </w:r>
      <w:r w:rsidR="0042159F" w:rsidRPr="004D5ADC">
        <w:rPr>
          <w:rFonts w:ascii="Aptos" w:hAnsi="Aptos"/>
        </w:rPr>
        <w:t xml:space="preserve"> to</w:t>
      </w:r>
      <w:r w:rsidR="00756132" w:rsidRPr="004D5ADC">
        <w:rPr>
          <w:rFonts w:ascii="Aptos" w:hAnsi="Aptos"/>
        </w:rPr>
        <w:t xml:space="preserve"> recipient cells via </w:t>
      </w:r>
      <w:r w:rsidR="00B762BC" w:rsidRPr="004D5ADC">
        <w:rPr>
          <w:rFonts w:ascii="Aptos" w:hAnsi="Aptos"/>
        </w:rPr>
        <w:t>these structures</w:t>
      </w:r>
      <w:r w:rsidR="00756132" w:rsidRPr="004D5ADC">
        <w:rPr>
          <w:rFonts w:ascii="Aptos" w:hAnsi="Aptos"/>
        </w:rPr>
        <w:t xml:space="preserve">, </w:t>
      </w:r>
      <w:r w:rsidR="0042159F" w:rsidRPr="004D5ADC">
        <w:rPr>
          <w:rFonts w:ascii="Aptos" w:hAnsi="Aptos"/>
        </w:rPr>
        <w:t>trigger</w:t>
      </w:r>
      <w:r w:rsidR="00D37542" w:rsidRPr="004D5ADC">
        <w:rPr>
          <w:rFonts w:ascii="Aptos" w:hAnsi="Aptos"/>
        </w:rPr>
        <w:t>ing</w:t>
      </w:r>
      <w:r w:rsidR="00756132" w:rsidRPr="004D5ADC">
        <w:rPr>
          <w:rFonts w:ascii="Aptos" w:hAnsi="Aptos"/>
        </w:rPr>
        <w:t xml:space="preserve"> the aggregation of endogenous cytosolic α-syn. </w:t>
      </w:r>
      <w:r w:rsidR="006D36DF">
        <w:rPr>
          <w:rFonts w:ascii="Aptos" w:hAnsi="Aptos"/>
        </w:rPr>
        <w:t>Interestingly</w:t>
      </w:r>
      <w:r w:rsidR="00D30745" w:rsidRPr="004D5ADC">
        <w:rPr>
          <w:rFonts w:ascii="Aptos" w:hAnsi="Aptos"/>
        </w:rPr>
        <w:t xml:space="preserve">, </w:t>
      </w:r>
      <w:r w:rsidR="00756132" w:rsidRPr="004D5ADC">
        <w:rPr>
          <w:rFonts w:ascii="Aptos" w:hAnsi="Aptos"/>
        </w:rPr>
        <w:t>α-syn PFFs travel</w:t>
      </w:r>
      <w:r w:rsidR="0042159F" w:rsidRPr="004D5ADC">
        <w:rPr>
          <w:rFonts w:ascii="Aptos" w:hAnsi="Aptos"/>
        </w:rPr>
        <w:t>ed</w:t>
      </w:r>
      <w:r w:rsidR="00756132" w:rsidRPr="004D5ADC">
        <w:rPr>
          <w:rFonts w:ascii="Aptos" w:hAnsi="Aptos"/>
        </w:rPr>
        <w:t xml:space="preserve"> </w:t>
      </w:r>
      <w:r w:rsidR="0042159F" w:rsidRPr="004D5ADC">
        <w:rPr>
          <w:rFonts w:ascii="Aptos" w:hAnsi="Aptos"/>
        </w:rPr>
        <w:t>through</w:t>
      </w:r>
      <w:r w:rsidR="00756132" w:rsidRPr="004D5ADC">
        <w:rPr>
          <w:rFonts w:ascii="Aptos" w:hAnsi="Aptos"/>
        </w:rPr>
        <w:t xml:space="preserve"> TNTs </w:t>
      </w:r>
      <w:r w:rsidR="0042159F" w:rsidRPr="004D5ADC">
        <w:rPr>
          <w:rFonts w:ascii="Aptos" w:hAnsi="Aptos"/>
        </w:rPr>
        <w:t>encapsulated within lysosomal vesicles, rather than as free assemblies.</w:t>
      </w:r>
      <w:r w:rsidR="00F61600" w:rsidRPr="004D5ADC">
        <w:rPr>
          <w:rFonts w:ascii="Aptos" w:hAnsi="Aptos"/>
        </w:rPr>
        <w:t xml:space="preserve"> </w:t>
      </w:r>
      <w:r w:rsidR="009256AC" w:rsidRPr="004D5ADC">
        <w:rPr>
          <w:rFonts w:ascii="Aptos" w:hAnsi="Aptos"/>
        </w:rPr>
        <w:t>Similarly, another study demonstrated the transfer of m</w:t>
      </w:r>
      <w:r w:rsidR="00955D78" w:rsidRPr="004D5ADC">
        <w:rPr>
          <w:rFonts w:ascii="Aptos" w:hAnsi="Aptos"/>
        </w:rPr>
        <w:t>onomeric α-syn</w:t>
      </w:r>
      <w:r w:rsidR="009256AC" w:rsidRPr="004D5ADC">
        <w:rPr>
          <w:rFonts w:ascii="Aptos" w:hAnsi="Aptos"/>
        </w:rPr>
        <w:t xml:space="preserve"> via TNTs in both SH-SY5Y cells and pericytes derived from brains of individuals with PD </w:t>
      </w:r>
      <w:r w:rsidR="009256AC" w:rsidRPr="004D5ADC">
        <w:rPr>
          <w:rFonts w:ascii="Aptos" w:hAnsi="Aptos"/>
        </w:rPr>
        <w:fldChar w:fldCharType="begin"/>
      </w:r>
      <w:r w:rsidR="000D7999">
        <w:rPr>
          <w:rFonts w:ascii="Aptos" w:hAnsi="Aptos"/>
        </w:rPr>
        <w:instrText xml:space="preserve"> ADDIN EN.CITE &lt;EndNote&gt;&lt;Cite&gt;&lt;Author&gt;Dieriks&lt;/Author&gt;&lt;Year&gt;2017&lt;/Year&gt;&lt;RecNum&gt;245&lt;/RecNum&gt;&lt;DisplayText&gt;[216]&lt;/DisplayText&gt;&lt;record&gt;&lt;rec-number&gt;245&lt;/rec-number&gt;&lt;foreign-keys&gt;&lt;key app="EN" db-id="eex90dt2ka5xrceptpwvtwxhpxw95esvxesf" timestamp="1738932253"&gt;245&lt;/key&gt;&lt;/foreign-keys&gt;&lt;ref-type name="Journal Article"&gt;17&lt;/ref-type&gt;&lt;contributors&gt;&lt;authors&gt;&lt;author&gt;Dieriks, Birger Victor&lt;/author&gt;&lt;author&gt;Park, Thomas I. H.&lt;/author&gt;&lt;author&gt;Fourie, Chantelle&lt;/author&gt;&lt;author&gt;Faull, Richard L. M.&lt;/author&gt;&lt;author&gt;Dragunow, Mike&lt;/author&gt;&lt;author&gt;Curtis, Maurice A.&lt;/author&gt;&lt;/authors&gt;&lt;/contributors&gt;&lt;titles&gt;&lt;title&gt;α-synuclein transfer through tunneling nanotubes occurs in SH-SY5Y cells and primary brain pericytes from Parkinson’s disease patients&lt;/title&gt;&lt;secondary-title&gt;Scientific Reports&lt;/secondary-title&gt;&lt;/titles&gt;&lt;periodical&gt;&lt;full-title&gt;Scientific Reports&lt;/full-title&gt;&lt;/periodical&gt;&lt;pages&gt;42984&lt;/pages&gt;&lt;volume&gt;7&lt;/volume&gt;&lt;number&gt;1&lt;/number&gt;&lt;dates&gt;&lt;year&gt;2017&lt;/year&gt;&lt;pub-dates&gt;&lt;date&gt;2017/02/23&lt;/date&gt;&lt;/pub-dates&gt;&lt;/dates&gt;&lt;isbn&gt;2045-2322&lt;/isbn&gt;&lt;urls&gt;&lt;related-urls&gt;&lt;url&gt;https://doi.org/10.1038/srep42984&lt;/url&gt;&lt;/related-urls&gt;&lt;/urls&gt;&lt;electronic-resource-num&gt;10.1038/srep42984&lt;/electronic-resource-num&gt;&lt;/record&gt;&lt;/Cite&gt;&lt;/EndNote&gt;</w:instrText>
      </w:r>
      <w:r w:rsidR="009256AC" w:rsidRPr="004D5ADC">
        <w:rPr>
          <w:rFonts w:ascii="Aptos" w:hAnsi="Aptos"/>
        </w:rPr>
        <w:fldChar w:fldCharType="separate"/>
      </w:r>
      <w:r w:rsidR="000D7999">
        <w:rPr>
          <w:rFonts w:ascii="Aptos" w:hAnsi="Aptos"/>
          <w:noProof/>
        </w:rPr>
        <w:t>[216]</w:t>
      </w:r>
      <w:r w:rsidR="009256AC" w:rsidRPr="004D5ADC">
        <w:rPr>
          <w:rFonts w:ascii="Aptos" w:hAnsi="Aptos"/>
        </w:rPr>
        <w:fldChar w:fldCharType="end"/>
      </w:r>
      <w:r w:rsidR="009256AC" w:rsidRPr="004D5ADC">
        <w:rPr>
          <w:rFonts w:ascii="Aptos" w:hAnsi="Aptos"/>
        </w:rPr>
        <w:t>.</w:t>
      </w:r>
    </w:p>
    <w:p w14:paraId="7FDF132D" w14:textId="6ABD16DC" w:rsidR="00D73BBE" w:rsidRPr="004D5ADC" w:rsidRDefault="00B53D9E" w:rsidP="0031367A">
      <w:pPr>
        <w:spacing w:line="360" w:lineRule="auto"/>
        <w:jc w:val="both"/>
        <w:rPr>
          <w:rFonts w:ascii="Aptos" w:hAnsi="Aptos"/>
          <w:b/>
          <w:bCs/>
        </w:rPr>
      </w:pPr>
      <w:r w:rsidRPr="004D5ADC">
        <w:rPr>
          <w:rFonts w:ascii="Aptos" w:hAnsi="Aptos"/>
        </w:rPr>
        <w:t>Scheiblich et al. investigated the TNT-mediated exchange of α-syn PFFs and mitochondria among microglial cells</w:t>
      </w:r>
      <w:r w:rsidR="00E730A6" w:rsidRPr="004D5ADC">
        <w:rPr>
          <w:rFonts w:ascii="Aptos" w:hAnsi="Aptos"/>
        </w:rPr>
        <w:t xml:space="preserve"> </w:t>
      </w:r>
      <w:r w:rsidR="00E730A6" w:rsidRPr="004D5ADC">
        <w:rPr>
          <w:rFonts w:ascii="Aptos" w:hAnsi="Aptos"/>
        </w:rPr>
        <w:fldChar w:fldCharType="begin">
          <w:fldData xml:space="preserve">PEVuZE5vdGU+PENpdGU+PEF1dGhvcj5TY2hlaWJsaWNoPC9BdXRob3I+PFllYXI+MjAyMTwvWWVh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</w:fldData>
        </w:fldChar>
      </w:r>
      <w:r w:rsidR="000D7999">
        <w:rPr>
          <w:rFonts w:ascii="Aptos" w:hAnsi="Aptos"/>
        </w:rPr>
        <w:instrText xml:space="preserve"> ADDIN EN.CITE </w:instrText>
      </w:r>
      <w:r w:rsidR="000D7999">
        <w:rPr>
          <w:rFonts w:ascii="Aptos" w:hAnsi="Aptos"/>
        </w:rPr>
        <w:fldChar w:fldCharType="begin">
          <w:fldData xml:space="preserve">PEVuZE5vdGU+PENpdGU+PEF1dGhvcj5TY2hlaWJsaWNoPC9BdXRob3I+PFllYXI+MjAyMTwvWWVh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00E730A6" w:rsidRPr="004D5ADC">
        <w:rPr>
          <w:rFonts w:ascii="Aptos" w:hAnsi="Aptos"/>
        </w:rPr>
      </w:r>
      <w:r w:rsidR="00E730A6" w:rsidRPr="004D5ADC">
        <w:rPr>
          <w:rFonts w:ascii="Aptos" w:hAnsi="Aptos"/>
        </w:rPr>
        <w:fldChar w:fldCharType="separate"/>
      </w:r>
      <w:r w:rsidR="000D7999">
        <w:rPr>
          <w:rFonts w:ascii="Aptos" w:hAnsi="Aptos"/>
          <w:noProof/>
        </w:rPr>
        <w:t>[217]</w:t>
      </w:r>
      <w:r w:rsidR="00E730A6" w:rsidRPr="004D5ADC">
        <w:rPr>
          <w:rFonts w:ascii="Aptos" w:hAnsi="Aptos"/>
        </w:rPr>
        <w:fldChar w:fldCharType="end"/>
      </w:r>
      <w:r w:rsidRPr="004D5ADC">
        <w:rPr>
          <w:rFonts w:ascii="Aptos" w:hAnsi="Aptos"/>
        </w:rPr>
        <w:t xml:space="preserve">. They observed </w:t>
      </w:r>
      <w:r w:rsidR="00D37542" w:rsidRPr="004D5ADC">
        <w:rPr>
          <w:rFonts w:ascii="Aptos" w:hAnsi="Aptos"/>
        </w:rPr>
        <w:t xml:space="preserve">that </w:t>
      </w:r>
      <w:r w:rsidRPr="004D5ADC">
        <w:rPr>
          <w:rFonts w:ascii="Aptos" w:hAnsi="Aptos"/>
        </w:rPr>
        <w:t>the transfer of α-syn PFFs from microglia burdened with these fibrils to naïve microglial cells</w:t>
      </w:r>
      <w:r w:rsidR="00D37542" w:rsidRPr="004D5ADC">
        <w:rPr>
          <w:rFonts w:ascii="Aptos" w:hAnsi="Aptos"/>
        </w:rPr>
        <w:t xml:space="preserve"> e</w:t>
      </w:r>
      <w:r w:rsidRPr="004D5ADC">
        <w:rPr>
          <w:rFonts w:ascii="Aptos" w:hAnsi="Aptos"/>
        </w:rPr>
        <w:t>nhanced fibril degradation and alleviated microglial inflammation.</w:t>
      </w:r>
      <w:r w:rsidR="00E53181">
        <w:rPr>
          <w:rFonts w:ascii="Aptos" w:hAnsi="Aptos"/>
        </w:rPr>
        <w:t xml:space="preserve"> Remarkably, the group </w:t>
      </w:r>
      <w:r w:rsidRPr="004D5ADC">
        <w:rPr>
          <w:rFonts w:ascii="Aptos" w:hAnsi="Aptos"/>
        </w:rPr>
        <w:t>reported the transfer of mitochondria from healthy microglia to those loaded with α-syn PFFs, suggesting a supportive mechanism to maintain cellular function.</w:t>
      </w:r>
      <w:r w:rsidR="009256AC" w:rsidRPr="004D5ADC">
        <w:rPr>
          <w:rFonts w:ascii="Aptos" w:hAnsi="Aptos"/>
        </w:rPr>
        <w:t xml:space="preserve"> </w:t>
      </w:r>
      <w:r w:rsidRPr="004D5ADC">
        <w:rPr>
          <w:rFonts w:ascii="Aptos" w:hAnsi="Aptos"/>
        </w:rPr>
        <w:t>Similar</w:t>
      </w:r>
      <w:r w:rsidR="00D37542" w:rsidRPr="004D5ADC">
        <w:rPr>
          <w:rFonts w:ascii="Aptos" w:hAnsi="Aptos"/>
        </w:rPr>
        <w:t xml:space="preserve"> to Abounit et al.,</w:t>
      </w:r>
      <w:r w:rsidRPr="004D5ADC">
        <w:rPr>
          <w:rFonts w:ascii="Aptos" w:hAnsi="Aptos"/>
        </w:rPr>
        <w:t xml:space="preserve"> a</w:t>
      </w:r>
      <w:r w:rsidR="003B2A1A" w:rsidRPr="004D5ADC">
        <w:rPr>
          <w:rFonts w:ascii="Aptos" w:hAnsi="Aptos"/>
        </w:rPr>
        <w:t xml:space="preserve"> recent study confirmed that α-syn PFFs </w:t>
      </w:r>
      <w:r w:rsidR="00430F22" w:rsidRPr="004D5ADC">
        <w:rPr>
          <w:rFonts w:ascii="Aptos" w:hAnsi="Aptos"/>
        </w:rPr>
        <w:t xml:space="preserve">induce the formation of TNTs in cells of the same type, </w:t>
      </w:r>
      <w:r w:rsidR="00106CAD" w:rsidRPr="004D5ADC">
        <w:rPr>
          <w:rFonts w:ascii="Aptos" w:hAnsi="Aptos"/>
        </w:rPr>
        <w:t>specifically in</w:t>
      </w:r>
      <w:r w:rsidR="00430F22" w:rsidRPr="004D5ADC">
        <w:rPr>
          <w:rFonts w:ascii="Aptos" w:hAnsi="Aptos"/>
        </w:rPr>
        <w:t xml:space="preserve"> HMC3 microglia cells</w:t>
      </w:r>
      <w:r w:rsidR="00A414ED" w:rsidRPr="004D5ADC">
        <w:rPr>
          <w:rFonts w:ascii="Aptos" w:hAnsi="Aptos"/>
        </w:rPr>
        <w:t xml:space="preserve"> </w:t>
      </w:r>
      <w:r w:rsidR="00A414ED" w:rsidRPr="004D5ADC">
        <w:rPr>
          <w:rFonts w:ascii="Aptos" w:hAnsi="Aptos"/>
        </w:rPr>
        <w:fldChar w:fldCharType="begin"/>
      </w:r>
      <w:r w:rsidR="000D7999">
        <w:rPr>
          <w:rFonts w:ascii="Aptos" w:hAnsi="Aptos"/>
        </w:rPr>
        <w:instrText xml:space="preserve"> ADDIN EN.CITE &lt;EndNote&gt;&lt;Cite&gt;&lt;Author&gt;Chakraborty&lt;/Author&gt;&lt;Year&gt;2023&lt;/Year&gt;&lt;RecNum&gt;246&lt;/RecNum&gt;&lt;DisplayText&gt;[218]&lt;/DisplayText&gt;&lt;record&gt;&lt;rec-number&gt;246&lt;/rec-number&gt;&lt;foreign-keys&gt;&lt;key app="EN" db-id="eex90dt2ka5xrceptpwvtwxhpxw95esvxesf" timestamp="1738934510"&gt;246&lt;/key&gt;&lt;/foreign-keys&gt;&lt;ref-type name="Journal Article"&gt;17&lt;/ref-type&gt;&lt;contributors&gt;&lt;authors&gt;&lt;author&gt;Chakraborty, Ranabir&lt;/author&gt;&lt;author&gt;Nonaka, Takashi&lt;/author&gt;&lt;author&gt;Hasegawa, Masato&lt;/author&gt;&lt;author&gt;Zurzolo, Chiara&lt;/author&gt;&lt;/authors&gt;&lt;/contributors&gt;&lt;titles&gt;&lt;title&gt;Tunnelling nanotubes between neuronal and microglial cells allow bi-directional transfer of α-Synuclein and mitochondria&lt;/title&gt;&lt;secondary-title&gt;Cell Death &amp;amp; Disease&lt;/secondary-title&gt;&lt;/titles&gt;&lt;periodical&gt;&lt;full-title&gt;Cell Death &amp;amp; Disease&lt;/full-title&gt;&lt;/periodical&gt;&lt;pages&gt;329&lt;/pages&gt;&lt;volume&gt;14&lt;/volume&gt;&lt;number&gt;5&lt;/number&gt;&lt;dates&gt;&lt;year&gt;2023&lt;/year&gt;&lt;pub-dates&gt;&lt;date&gt;2023/05/18&lt;/date&gt;&lt;/pub-dates&gt;&lt;/dates&gt;&lt;isbn&gt;2041-4889&lt;/isbn&gt;&lt;urls&gt;&lt;related-urls&gt;&lt;url&gt;https://doi.org/10.1038/s41419-023-05835-8&lt;/url&gt;&lt;/related-urls&gt;&lt;/urls&gt;&lt;electronic-resource-num&gt;10.1038/s41419-023-05835-8&lt;/electronic-resource-num&gt;&lt;/record&gt;&lt;/Cite&gt;&lt;/EndNote&gt;</w:instrText>
      </w:r>
      <w:r w:rsidR="00A414ED" w:rsidRPr="004D5ADC">
        <w:rPr>
          <w:rFonts w:ascii="Aptos" w:hAnsi="Aptos"/>
        </w:rPr>
        <w:fldChar w:fldCharType="separate"/>
      </w:r>
      <w:r w:rsidR="000D7999">
        <w:rPr>
          <w:rFonts w:ascii="Aptos" w:hAnsi="Aptos"/>
          <w:noProof/>
        </w:rPr>
        <w:t>[218]</w:t>
      </w:r>
      <w:r w:rsidR="00A414ED" w:rsidRPr="004D5ADC">
        <w:rPr>
          <w:rFonts w:ascii="Aptos" w:hAnsi="Aptos"/>
        </w:rPr>
        <w:fldChar w:fldCharType="end"/>
      </w:r>
      <w:r w:rsidR="00430F22" w:rsidRPr="004D5ADC">
        <w:rPr>
          <w:rFonts w:ascii="Aptos" w:hAnsi="Aptos"/>
        </w:rPr>
        <w:t>. Th</w:t>
      </w:r>
      <w:r w:rsidR="00D37542" w:rsidRPr="004D5ADC">
        <w:rPr>
          <w:rFonts w:ascii="Aptos" w:hAnsi="Aptos"/>
        </w:rPr>
        <w:t>is</w:t>
      </w:r>
      <w:r w:rsidR="00430F22" w:rsidRPr="004D5ADC">
        <w:rPr>
          <w:rFonts w:ascii="Aptos" w:hAnsi="Aptos"/>
        </w:rPr>
        <w:t xml:space="preserve"> study </w:t>
      </w:r>
      <w:r w:rsidR="00106CAD" w:rsidRPr="004D5ADC">
        <w:rPr>
          <w:rFonts w:ascii="Aptos" w:hAnsi="Aptos"/>
        </w:rPr>
        <w:t xml:space="preserve">also </w:t>
      </w:r>
      <w:r w:rsidR="00430F22" w:rsidRPr="004D5ADC">
        <w:rPr>
          <w:rFonts w:ascii="Aptos" w:hAnsi="Aptos"/>
        </w:rPr>
        <w:t xml:space="preserve">demonstrated functional TNTs </w:t>
      </w:r>
      <w:r w:rsidR="00A414ED" w:rsidRPr="004D5ADC">
        <w:rPr>
          <w:rFonts w:ascii="Aptos" w:hAnsi="Aptos"/>
        </w:rPr>
        <w:t>facilitating the</w:t>
      </w:r>
      <w:r w:rsidR="00430F22" w:rsidRPr="004D5ADC">
        <w:rPr>
          <w:rFonts w:ascii="Aptos" w:hAnsi="Aptos"/>
        </w:rPr>
        <w:t xml:space="preserve"> transfer of α-syn aggregates between HMC3 </w:t>
      </w:r>
      <w:r w:rsidR="00A414ED" w:rsidRPr="004D5ADC">
        <w:rPr>
          <w:rFonts w:ascii="Aptos" w:hAnsi="Aptos"/>
        </w:rPr>
        <w:t>microglia and</w:t>
      </w:r>
      <w:r w:rsidR="00430F22" w:rsidRPr="004D5ADC">
        <w:rPr>
          <w:rFonts w:ascii="Aptos" w:hAnsi="Aptos"/>
        </w:rPr>
        <w:t xml:space="preserve"> SH-SY5Y</w:t>
      </w:r>
      <w:r w:rsidR="00106CAD" w:rsidRPr="004D5ADC">
        <w:rPr>
          <w:rFonts w:ascii="Aptos" w:hAnsi="Aptos"/>
        </w:rPr>
        <w:t xml:space="preserve"> neuronal</w:t>
      </w:r>
      <w:r w:rsidR="00430F22" w:rsidRPr="004D5ADC">
        <w:rPr>
          <w:rFonts w:ascii="Aptos" w:hAnsi="Aptos"/>
        </w:rPr>
        <w:t xml:space="preserve"> cells. </w:t>
      </w:r>
      <w:r w:rsidR="00106CAD" w:rsidRPr="004D5ADC">
        <w:rPr>
          <w:rFonts w:ascii="Aptos" w:hAnsi="Aptos"/>
        </w:rPr>
        <w:t>A</w:t>
      </w:r>
      <w:r w:rsidR="00430F22" w:rsidRPr="004D5ADC">
        <w:rPr>
          <w:rFonts w:ascii="Aptos" w:hAnsi="Aptos"/>
        </w:rPr>
        <w:t xml:space="preserve">ggregated α-syn was </w:t>
      </w:r>
      <w:r w:rsidR="00106CAD" w:rsidRPr="004D5ADC">
        <w:rPr>
          <w:rFonts w:ascii="Aptos" w:hAnsi="Aptos"/>
        </w:rPr>
        <w:t>preferentially transferred</w:t>
      </w:r>
      <w:r w:rsidR="00430F22" w:rsidRPr="004D5ADC">
        <w:rPr>
          <w:rFonts w:ascii="Aptos" w:hAnsi="Aptos"/>
        </w:rPr>
        <w:t xml:space="preserve"> from neuro</w:t>
      </w:r>
      <w:r w:rsidR="00106CAD" w:rsidRPr="004D5ADC">
        <w:rPr>
          <w:rFonts w:ascii="Aptos" w:hAnsi="Aptos"/>
        </w:rPr>
        <w:t>ns</w:t>
      </w:r>
      <w:r w:rsidR="00430F22" w:rsidRPr="004D5ADC">
        <w:rPr>
          <w:rFonts w:ascii="Aptos" w:hAnsi="Aptos"/>
        </w:rPr>
        <w:t xml:space="preserve"> to microglia</w:t>
      </w:r>
      <w:r w:rsidR="00D37542" w:rsidRPr="004D5ADC">
        <w:rPr>
          <w:rFonts w:ascii="Aptos" w:hAnsi="Aptos"/>
        </w:rPr>
        <w:t xml:space="preserve">, while </w:t>
      </w:r>
      <w:r w:rsidR="00106CAD" w:rsidRPr="004D5ADC">
        <w:rPr>
          <w:rFonts w:ascii="Aptos" w:hAnsi="Aptos"/>
        </w:rPr>
        <w:t>microgli</w:t>
      </w:r>
      <w:r w:rsidR="00A414ED" w:rsidRPr="004D5ADC">
        <w:rPr>
          <w:rFonts w:ascii="Aptos" w:hAnsi="Aptos"/>
        </w:rPr>
        <w:t>a</w:t>
      </w:r>
      <w:r w:rsidR="00106CAD" w:rsidRPr="004D5ADC">
        <w:rPr>
          <w:rFonts w:ascii="Aptos" w:hAnsi="Aptos"/>
        </w:rPr>
        <w:t xml:space="preserve"> predominantly deliver</w:t>
      </w:r>
      <w:r w:rsidR="00A414ED" w:rsidRPr="004D5ADC">
        <w:rPr>
          <w:rFonts w:ascii="Aptos" w:hAnsi="Aptos"/>
        </w:rPr>
        <w:t>ed</w:t>
      </w:r>
      <w:r w:rsidR="00106CAD" w:rsidRPr="004D5ADC">
        <w:rPr>
          <w:rFonts w:ascii="Aptos" w:hAnsi="Aptos"/>
        </w:rPr>
        <w:t xml:space="preserve"> mitochondria to α-syn-burdened neurons</w:t>
      </w:r>
      <w:r w:rsidR="00D37542" w:rsidRPr="004D5ADC">
        <w:rPr>
          <w:rFonts w:ascii="Aptos" w:hAnsi="Aptos"/>
        </w:rPr>
        <w:t>. These findings align with those of</w:t>
      </w:r>
      <w:r w:rsidR="00A414ED" w:rsidRPr="004D5ADC">
        <w:rPr>
          <w:rFonts w:ascii="Aptos" w:hAnsi="Aptos"/>
        </w:rPr>
        <w:t xml:space="preserve"> </w:t>
      </w:r>
      <w:r w:rsidR="00D37542" w:rsidRPr="004D5ADC">
        <w:rPr>
          <w:rFonts w:ascii="Aptos" w:hAnsi="Aptos"/>
        </w:rPr>
        <w:t xml:space="preserve">Scheiblich et al. and further </w:t>
      </w:r>
      <w:r w:rsidR="00A414ED" w:rsidRPr="004D5ADC">
        <w:rPr>
          <w:rFonts w:ascii="Aptos" w:hAnsi="Aptos"/>
        </w:rPr>
        <w:t xml:space="preserve">suggest a </w:t>
      </w:r>
      <w:r w:rsidR="00A414ED" w:rsidRPr="004D5ADC">
        <w:rPr>
          <w:rFonts w:ascii="Aptos" w:hAnsi="Aptos"/>
        </w:rPr>
        <w:lastRenderedPageBreak/>
        <w:t>bidirectional communication in which neurons offload aggregated α-syn to microglia for clearance, while microglia provide metabolic support to compromised neurons.</w:t>
      </w:r>
      <w:r w:rsidR="00AC4E85" w:rsidRPr="004D5ADC">
        <w:rPr>
          <w:rFonts w:ascii="Aptos" w:hAnsi="Aptos"/>
          <w:b/>
          <w:bCs/>
        </w:rPr>
        <w:t xml:space="preserve"> </w:t>
      </w:r>
    </w:p>
    <w:p w14:paraId="2658EE47" w14:textId="77777777" w:rsidR="00DF3403" w:rsidRPr="004D5ADC" w:rsidRDefault="00DF3403" w:rsidP="0031367A">
      <w:pPr>
        <w:spacing w:line="360" w:lineRule="auto"/>
        <w:jc w:val="both"/>
        <w:rPr>
          <w:rFonts w:ascii="Aptos" w:hAnsi="Aptos"/>
          <w:b/>
          <w:bCs/>
        </w:rPr>
      </w:pPr>
    </w:p>
    <w:p w14:paraId="68B83381" w14:textId="77777777" w:rsidR="00DF3403" w:rsidRPr="001F06C2" w:rsidRDefault="00DF3403" w:rsidP="00CC7EBA">
      <w:pPr>
        <w:pStyle w:val="Heading3"/>
        <w:rPr>
          <w:rFonts w:eastAsia="Times New Roman"/>
          <w:lang w:eastAsia="en-GB"/>
        </w:rPr>
      </w:pPr>
      <w:bookmarkStart w:id="34" w:name="_Toc196910836"/>
      <w:r w:rsidRPr="001F06C2">
        <w:rPr>
          <w:rFonts w:eastAsia="Times New Roman"/>
          <w:lang w:eastAsia="en-GB"/>
        </w:rPr>
        <w:t>Enhanced secretion</w:t>
      </w:r>
      <w:bookmarkEnd w:id="34"/>
    </w:p>
    <w:p w14:paraId="3FCAF8D1" w14:textId="1D9468BE" w:rsidR="00DF3403" w:rsidRPr="004D5ADC" w:rsidRDefault="00DF3403" w:rsidP="0031367A">
      <w:pPr>
        <w:spacing w:line="360" w:lineRule="auto"/>
        <w:jc w:val="both"/>
        <w:rPr>
          <w:rFonts w:ascii="Aptos" w:eastAsia="Times New Roman" w:hAnsi="Aptos" w:cs="Times New Roman"/>
          <w:color w:val="000000"/>
          <w:kern w:val="0"/>
          <w:lang w:eastAsia="en-GB"/>
          <w14:ligatures w14:val="none"/>
        </w:rPr>
      </w:pPr>
      <w:r w:rsidRPr="004D5ADC">
        <w:rPr>
          <w:rFonts w:ascii="Aptos" w:eastAsia="Times New Roman" w:hAnsi="Aptos" w:cs="Times New Roman"/>
          <w:color w:val="000000"/>
          <w:kern w:val="0"/>
          <w:lang w:eastAsia="en-GB"/>
          <w14:ligatures w14:val="none"/>
        </w:rPr>
        <w:t xml:space="preserve">Increased neuronal firing enhances α-syn release, while extracellular α-syn, in turn, modulates neuronal excitability and synaptic activity </w:t>
      </w:r>
      <w:r w:rsidRPr="004D5ADC">
        <w:rPr>
          <w:rFonts w:ascii="Aptos" w:eastAsia="Times New Roman" w:hAnsi="Aptos" w:cs="Times New Roman"/>
          <w:color w:val="000000"/>
          <w:kern w:val="0"/>
          <w:lang w:eastAsia="en-GB"/>
          <w14:ligatures w14:val="none"/>
        </w:rPr>
        <w:fldChar w:fldCharType="begin">
          <w:fldData xml:space="preserve">PEVuZE5vdGU+PENpdGU+PEF1dGhvcj5MaW48L0F1dGhvcj48WWVhcj4yMDIxPC9ZZWFyPjxSZWNO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</w:fldData>
        </w:fldChar>
      </w:r>
      <w:r w:rsidR="000D7999">
        <w:rPr>
          <w:rFonts w:ascii="Aptos" w:eastAsia="Times New Roman" w:hAnsi="Aptos" w:cs="Times New Roman"/>
          <w:color w:val="000000"/>
          <w:kern w:val="0"/>
          <w:lang w:eastAsia="en-GB"/>
          <w14:ligatures w14:val="none"/>
        </w:rPr>
        <w:instrText xml:space="preserve"> ADDIN EN.CITE </w:instrText>
      </w:r>
      <w:r w:rsidR="000D7999">
        <w:rPr>
          <w:rFonts w:ascii="Aptos" w:eastAsia="Times New Roman" w:hAnsi="Aptos" w:cs="Times New Roman"/>
          <w:color w:val="000000"/>
          <w:kern w:val="0"/>
          <w:lang w:eastAsia="en-GB"/>
          <w14:ligatures w14:val="none"/>
        </w:rPr>
        <w:fldChar w:fldCharType="begin">
          <w:fldData xml:space="preserve">PEVuZE5vdGU+PENpdGU+PEF1dGhvcj5MaW48L0F1dGhvcj48WWVhcj4yMDIxPC9ZZWFyPjxSZWNO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</w:fldData>
        </w:fldChar>
      </w:r>
      <w:r w:rsidR="000D7999">
        <w:rPr>
          <w:rFonts w:ascii="Aptos" w:eastAsia="Times New Roman" w:hAnsi="Aptos" w:cs="Times New Roman"/>
          <w:color w:val="000000"/>
          <w:kern w:val="0"/>
          <w:lang w:eastAsia="en-GB"/>
          <w14:ligatures w14:val="none"/>
        </w:rPr>
        <w:instrText xml:space="preserve"> ADDIN EN.CITE.DATA </w:instrText>
      </w:r>
      <w:r w:rsidR="000D7999">
        <w:rPr>
          <w:rFonts w:ascii="Aptos" w:eastAsia="Times New Roman" w:hAnsi="Aptos" w:cs="Times New Roman"/>
          <w:color w:val="000000"/>
          <w:kern w:val="0"/>
          <w:lang w:eastAsia="en-GB"/>
          <w14:ligatures w14:val="none"/>
        </w:rPr>
      </w:r>
      <w:r w:rsidR="000D7999">
        <w:rPr>
          <w:rFonts w:ascii="Aptos" w:eastAsia="Times New Roman" w:hAnsi="Aptos" w:cs="Times New Roman"/>
          <w:color w:val="000000"/>
          <w:kern w:val="0"/>
          <w:lang w:eastAsia="en-GB"/>
          <w14:ligatures w14:val="none"/>
        </w:rPr>
        <w:fldChar w:fldCharType="end"/>
      </w:r>
      <w:r w:rsidRPr="004D5ADC">
        <w:rPr>
          <w:rFonts w:ascii="Aptos" w:eastAsia="Times New Roman" w:hAnsi="Aptos" w:cs="Times New Roman"/>
          <w:color w:val="000000"/>
          <w:kern w:val="0"/>
          <w:lang w:eastAsia="en-GB"/>
          <w14:ligatures w14:val="none"/>
        </w:rPr>
      </w:r>
      <w:r w:rsidRPr="004D5ADC">
        <w:rPr>
          <w:rFonts w:ascii="Aptos" w:eastAsia="Times New Roman" w:hAnsi="Aptos" w:cs="Times New Roman"/>
          <w:color w:val="000000"/>
          <w:kern w:val="0"/>
          <w:lang w:eastAsia="en-GB"/>
          <w14:ligatures w14:val="none"/>
        </w:rPr>
        <w:fldChar w:fldCharType="separate"/>
      </w:r>
      <w:r w:rsidR="000D7999">
        <w:rPr>
          <w:rFonts w:ascii="Aptos" w:eastAsia="Times New Roman" w:hAnsi="Aptos" w:cs="Times New Roman"/>
          <w:noProof/>
          <w:color w:val="000000"/>
          <w:kern w:val="0"/>
          <w:lang w:eastAsia="en-GB"/>
          <w14:ligatures w14:val="none"/>
        </w:rPr>
        <w:t>[219, 220]</w:t>
      </w:r>
      <w:r w:rsidRPr="004D5ADC">
        <w:rPr>
          <w:rFonts w:ascii="Aptos" w:eastAsia="Times New Roman" w:hAnsi="Aptos" w:cs="Times New Roman"/>
          <w:color w:val="000000"/>
          <w:kern w:val="0"/>
          <w:lang w:eastAsia="en-GB"/>
          <w14:ligatures w14:val="none"/>
        </w:rPr>
        <w:fldChar w:fldCharType="end"/>
      </w:r>
      <w:r w:rsidRPr="004D5ADC">
        <w:rPr>
          <w:rFonts w:ascii="Aptos" w:eastAsia="Times New Roman" w:hAnsi="Aptos" w:cs="Times New Roman"/>
          <w:color w:val="000000"/>
          <w:kern w:val="0"/>
          <w:lang w:eastAsia="en-GB"/>
          <w14:ligatures w14:val="none"/>
        </w:rPr>
        <w:t xml:space="preserve">. Neuronal activity and α-syn secretion are therefore bidirectionally linked, with increased firing promoting α-syn release and reduced activity suppressing its extracellular levels </w:t>
      </w:r>
      <w:r w:rsidRPr="004D5ADC">
        <w:rPr>
          <w:rFonts w:ascii="Aptos" w:eastAsia="Times New Roman" w:hAnsi="Aptos" w:cs="Times New Roman"/>
          <w:color w:val="000000"/>
          <w:kern w:val="0"/>
          <w:lang w:eastAsia="en-GB"/>
          <w14:ligatures w14:val="none"/>
        </w:rPr>
        <w:fldChar w:fldCharType="begin"/>
      </w:r>
      <w:r w:rsidR="000D7999">
        <w:rPr>
          <w:rFonts w:ascii="Aptos" w:eastAsia="Times New Roman" w:hAnsi="Aptos" w:cs="Times New Roman"/>
          <w:color w:val="000000"/>
          <w:kern w:val="0"/>
          <w:lang w:eastAsia="en-GB"/>
          <w14:ligatures w14:val="none"/>
        </w:rPr>
        <w:instrText xml:space="preserve"> ADDIN EN.CITE &lt;EndNote&gt;&lt;Cite&gt;&lt;Author&gt;Yamada&lt;/Author&gt;&lt;Year&gt;2018&lt;/Year&gt;&lt;RecNum&gt;229&lt;/RecNum&gt;&lt;DisplayText&gt;[220]&lt;/DisplayText&gt;&lt;record&gt;&lt;rec-number&gt;229&lt;/rec-number&gt;&lt;foreign-keys&gt;&lt;key app="EN" db-id="eex90dt2ka5xrceptpwvtwxhpxw95esvxesf" timestamp="1738849081"&gt;229&lt;/key&gt;&lt;/foreign-keys&gt;&lt;ref-type name="Journal Article"&gt;17&lt;/ref-type&gt;&lt;contributors&gt;&lt;authors&gt;&lt;author&gt;Yamada, Kaoru&lt;/author&gt;&lt;author&gt;Iwatsubo, Takeshi&lt;/author&gt;&lt;/authors&gt;&lt;/contributors&gt;&lt;titles&gt;&lt;title&gt;Extracellular α-synuclein levels are regulated by neuronal activity&lt;/title&gt;&lt;secondary-title&gt;Molecular Neurodegeneration&lt;/secondary-title&gt;&lt;/titles&gt;&lt;periodical&gt;&lt;full-title&gt;Molecular Neurodegeneration&lt;/full-title&gt;&lt;/periodical&gt;&lt;pages&gt;9&lt;/pages&gt;&lt;volume&gt;13&lt;/volume&gt;&lt;number&gt;1&lt;/number&gt;&lt;dates&gt;&lt;year&gt;2018&lt;/year&gt;&lt;pub-dates&gt;&lt;date&gt;2018/02/22&lt;/date&gt;&lt;/pub-dates&gt;&lt;/dates&gt;&lt;isbn&gt;1750-1326&lt;/isbn&gt;&lt;urls&gt;&lt;related-urls&gt;&lt;url&gt;https://doi.org/10.1186/s13024-018-0241-0&lt;/url&gt;&lt;/related-urls&gt;&lt;/urls&gt;&lt;electronic-resource-num&gt;10.1186/s13024-018-0241-0&lt;/electronic-resource-num&gt;&lt;/record&gt;&lt;/Cite&gt;&lt;/EndNote&gt;</w:instrText>
      </w:r>
      <w:r w:rsidRPr="004D5ADC">
        <w:rPr>
          <w:rFonts w:ascii="Aptos" w:eastAsia="Times New Roman" w:hAnsi="Aptos" w:cs="Times New Roman"/>
          <w:color w:val="000000"/>
          <w:kern w:val="0"/>
          <w:lang w:eastAsia="en-GB"/>
          <w14:ligatures w14:val="none"/>
        </w:rPr>
        <w:fldChar w:fldCharType="separate"/>
      </w:r>
      <w:r w:rsidR="000D7999">
        <w:rPr>
          <w:rFonts w:ascii="Aptos" w:eastAsia="Times New Roman" w:hAnsi="Aptos" w:cs="Times New Roman"/>
          <w:noProof/>
          <w:color w:val="000000"/>
          <w:kern w:val="0"/>
          <w:lang w:eastAsia="en-GB"/>
          <w14:ligatures w14:val="none"/>
        </w:rPr>
        <w:t>[220]</w:t>
      </w:r>
      <w:r w:rsidRPr="004D5ADC">
        <w:rPr>
          <w:rFonts w:ascii="Aptos" w:eastAsia="Times New Roman" w:hAnsi="Aptos" w:cs="Times New Roman"/>
          <w:color w:val="000000"/>
          <w:kern w:val="0"/>
          <w:lang w:eastAsia="en-GB"/>
          <w14:ligatures w14:val="none"/>
        </w:rPr>
        <w:fldChar w:fldCharType="end"/>
      </w:r>
      <w:r w:rsidRPr="004D5ADC">
        <w:rPr>
          <w:rFonts w:ascii="Aptos" w:eastAsia="Times New Roman" w:hAnsi="Aptos" w:cs="Times New Roman"/>
          <w:color w:val="000000"/>
          <w:kern w:val="0"/>
          <w:lang w:eastAsia="en-GB"/>
          <w14:ligatures w14:val="none"/>
        </w:rPr>
        <w:t>. In vivo microdialysis and electrophysiological studies indicate that excitatory glutamatergic pathways regulate this release, and disruptions in excitatory balance may accelerate α-syn propagation. Apart from neuronal activity, specific</w:t>
      </w:r>
      <w:r w:rsidRPr="004D5ADC">
        <w:rPr>
          <w:rFonts w:ascii="Aptos" w:eastAsia="Times New Roman" w:hAnsi="Aptos" w:cs="Times New Roman"/>
          <w:i/>
          <w:iCs/>
          <w:color w:val="000000"/>
          <w:kern w:val="0"/>
          <w:lang w:eastAsia="en-GB"/>
          <w14:ligatures w14:val="none"/>
        </w:rPr>
        <w:t xml:space="preserve"> SNCA</w:t>
      </w:r>
      <w:r w:rsidRPr="004D5ADC">
        <w:rPr>
          <w:rFonts w:ascii="Aptos" w:eastAsia="Times New Roman" w:hAnsi="Aptos" w:cs="Times New Roman"/>
          <w:color w:val="000000"/>
          <w:kern w:val="0"/>
          <w:lang w:eastAsia="en-GB"/>
          <w14:ligatures w14:val="none"/>
        </w:rPr>
        <w:t xml:space="preserve"> point mutations, such as H50Q and A53T, have also been shown to enhance</w:t>
      </w:r>
      <w:r w:rsidR="00C2238D">
        <w:rPr>
          <w:rFonts w:ascii="Aptos" w:eastAsia="Times New Roman" w:hAnsi="Aptos" w:cs="Times New Roman"/>
          <w:color w:val="000000"/>
          <w:kern w:val="0"/>
          <w:lang w:eastAsia="en-GB"/>
          <w14:ligatures w14:val="none"/>
        </w:rPr>
        <w:t xml:space="preserve"> </w:t>
      </w:r>
      <w:r w:rsidRPr="004D5ADC">
        <w:rPr>
          <w:rFonts w:ascii="Aptos" w:eastAsia="Times New Roman" w:hAnsi="Aptos" w:cs="Times New Roman"/>
          <w:color w:val="000000"/>
          <w:kern w:val="0"/>
          <w:lang w:eastAsia="en-GB"/>
          <w14:ligatures w14:val="none"/>
        </w:rPr>
        <w:t xml:space="preserve">α-syn secretion in human neuroblastoma cell models </w:t>
      </w:r>
      <w:r w:rsidRPr="004D5ADC">
        <w:rPr>
          <w:rFonts w:ascii="Aptos" w:eastAsia="Times New Roman" w:hAnsi="Aptos" w:cs="Times New Roman"/>
          <w:color w:val="000000"/>
          <w:kern w:val="0"/>
          <w:lang w:eastAsia="en-GB"/>
          <w14:ligatures w14:val="none"/>
        </w:rPr>
        <w:fldChar w:fldCharType="begin">
          <w:fldData xml:space="preserve">PEVuZE5vdGU+PENpdGU+PEF1dGhvcj5LaGFsYWY8L0F1dGhvcj48WWVhcj4yMDE0PC9ZZWFyPjxS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</w:fldData>
        </w:fldChar>
      </w:r>
      <w:r w:rsidR="000D7999">
        <w:rPr>
          <w:rFonts w:ascii="Aptos" w:eastAsia="Times New Roman" w:hAnsi="Aptos" w:cs="Times New Roman"/>
          <w:color w:val="000000"/>
          <w:kern w:val="0"/>
          <w:lang w:eastAsia="en-GB"/>
          <w14:ligatures w14:val="none"/>
        </w:rPr>
        <w:instrText xml:space="preserve"> ADDIN EN.CITE </w:instrText>
      </w:r>
      <w:r w:rsidR="000D7999">
        <w:rPr>
          <w:rFonts w:ascii="Aptos" w:eastAsia="Times New Roman" w:hAnsi="Aptos" w:cs="Times New Roman"/>
          <w:color w:val="000000"/>
          <w:kern w:val="0"/>
          <w:lang w:eastAsia="en-GB"/>
          <w14:ligatures w14:val="none"/>
        </w:rPr>
        <w:fldChar w:fldCharType="begin">
          <w:fldData xml:space="preserve">PEVuZE5vdGU+PENpdGU+PEF1dGhvcj5LaGFsYWY8L0F1dGhvcj48WWVhcj4yMDE0PC9ZZWFyPjxS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</w:fldData>
        </w:fldChar>
      </w:r>
      <w:r w:rsidR="000D7999">
        <w:rPr>
          <w:rFonts w:ascii="Aptos" w:eastAsia="Times New Roman" w:hAnsi="Aptos" w:cs="Times New Roman"/>
          <w:color w:val="000000"/>
          <w:kern w:val="0"/>
          <w:lang w:eastAsia="en-GB"/>
          <w14:ligatures w14:val="none"/>
        </w:rPr>
        <w:instrText xml:space="preserve"> ADDIN EN.CITE.DATA </w:instrText>
      </w:r>
      <w:r w:rsidR="000D7999">
        <w:rPr>
          <w:rFonts w:ascii="Aptos" w:eastAsia="Times New Roman" w:hAnsi="Aptos" w:cs="Times New Roman"/>
          <w:color w:val="000000"/>
          <w:kern w:val="0"/>
          <w:lang w:eastAsia="en-GB"/>
          <w14:ligatures w14:val="none"/>
        </w:rPr>
      </w:r>
      <w:r w:rsidR="000D7999">
        <w:rPr>
          <w:rFonts w:ascii="Aptos" w:eastAsia="Times New Roman" w:hAnsi="Aptos" w:cs="Times New Roman"/>
          <w:color w:val="000000"/>
          <w:kern w:val="0"/>
          <w:lang w:eastAsia="en-GB"/>
          <w14:ligatures w14:val="none"/>
        </w:rPr>
        <w:fldChar w:fldCharType="end"/>
      </w:r>
      <w:r w:rsidRPr="004D5ADC">
        <w:rPr>
          <w:rFonts w:ascii="Aptos" w:eastAsia="Times New Roman" w:hAnsi="Aptos" w:cs="Times New Roman"/>
          <w:color w:val="000000"/>
          <w:kern w:val="0"/>
          <w:lang w:eastAsia="en-GB"/>
          <w14:ligatures w14:val="none"/>
        </w:rPr>
      </w:r>
      <w:r w:rsidRPr="004D5ADC">
        <w:rPr>
          <w:rFonts w:ascii="Aptos" w:eastAsia="Times New Roman" w:hAnsi="Aptos" w:cs="Times New Roman"/>
          <w:color w:val="000000"/>
          <w:kern w:val="0"/>
          <w:lang w:eastAsia="en-GB"/>
          <w14:ligatures w14:val="none"/>
        </w:rPr>
        <w:fldChar w:fldCharType="separate"/>
      </w:r>
      <w:r w:rsidR="000D7999">
        <w:rPr>
          <w:rFonts w:ascii="Aptos" w:eastAsia="Times New Roman" w:hAnsi="Aptos" w:cs="Times New Roman"/>
          <w:noProof/>
          <w:color w:val="000000"/>
          <w:kern w:val="0"/>
          <w:lang w:eastAsia="en-GB"/>
          <w14:ligatures w14:val="none"/>
        </w:rPr>
        <w:t>[221, 222]</w:t>
      </w:r>
      <w:r w:rsidRPr="004D5ADC">
        <w:rPr>
          <w:rFonts w:ascii="Aptos" w:eastAsia="Times New Roman" w:hAnsi="Aptos" w:cs="Times New Roman"/>
          <w:color w:val="000000"/>
          <w:kern w:val="0"/>
          <w:lang w:eastAsia="en-GB"/>
          <w14:ligatures w14:val="none"/>
        </w:rPr>
        <w:fldChar w:fldCharType="end"/>
      </w:r>
      <w:r w:rsidRPr="004D5ADC">
        <w:rPr>
          <w:rFonts w:ascii="Aptos" w:eastAsia="Times New Roman" w:hAnsi="Aptos" w:cs="Times New Roman"/>
          <w:color w:val="000000"/>
          <w:kern w:val="0"/>
          <w:lang w:eastAsia="en-GB"/>
          <w14:ligatures w14:val="none"/>
        </w:rPr>
        <w:t>.</w:t>
      </w:r>
    </w:p>
    <w:p w14:paraId="46DEBB97" w14:textId="77777777" w:rsidR="00DA0D0A" w:rsidRPr="004D5ADC" w:rsidRDefault="00DA0D0A" w:rsidP="0031367A">
      <w:pPr>
        <w:spacing w:line="360" w:lineRule="auto"/>
        <w:jc w:val="both"/>
        <w:rPr>
          <w:rFonts w:ascii="Aptos" w:eastAsia="Times New Roman" w:hAnsi="Aptos" w:cs="Times New Roman"/>
          <w:color w:val="000000"/>
          <w:kern w:val="0"/>
          <w:lang w:val="en-HR" w:eastAsia="en-GB"/>
          <w14:ligatures w14:val="none"/>
        </w:rPr>
      </w:pPr>
    </w:p>
    <w:p w14:paraId="1E5A3B80" w14:textId="13F435E1" w:rsidR="0031367A" w:rsidRPr="004D5ADC" w:rsidRDefault="00350AC3" w:rsidP="0031367A">
      <w:pPr>
        <w:spacing w:line="360" w:lineRule="auto"/>
        <w:jc w:val="both"/>
        <w:rPr>
          <w:rFonts w:ascii="Aptos" w:eastAsia="Times New Roman" w:hAnsi="Aptos" w:cs="Times New Roman"/>
          <w:color w:val="000000"/>
          <w:kern w:val="0"/>
          <w:lang w:val="en-HR" w:eastAsia="en-GB"/>
          <w14:ligatures w14:val="none"/>
        </w:rPr>
      </w:pPr>
      <w:r w:rsidRPr="004D5ADC">
        <w:rPr>
          <w:rFonts w:ascii="Aptos" w:eastAsia="Times New Roman" w:hAnsi="Aptos" w:cs="Times New Roman"/>
          <w:color w:val="000000"/>
          <w:kern w:val="0"/>
          <w:lang w:val="en-HR" w:eastAsia="en-GB"/>
          <w14:ligatures w14:val="none"/>
        </w:rPr>
        <w:t>Upon release its</w:t>
      </w:r>
      <w:r w:rsidRPr="004D5ADC">
        <w:rPr>
          <w:rFonts w:ascii="Aptos" w:hAnsi="Aptos"/>
        </w:rPr>
        <w:t xml:space="preserve"> into extracellular space</w:t>
      </w:r>
      <w:r w:rsidRPr="004D5ADC">
        <w:rPr>
          <w:rFonts w:ascii="Aptos" w:eastAsia="Times New Roman" w:hAnsi="Aptos" w:cs="Times New Roman"/>
          <w:color w:val="000000"/>
          <w:kern w:val="0"/>
          <w:lang w:val="en-HR" w:eastAsia="en-GB"/>
          <w14:ligatures w14:val="none"/>
        </w:rPr>
        <w:t xml:space="preserve">, various </w:t>
      </w:r>
      <w:r w:rsidRPr="004D5ADC">
        <w:rPr>
          <w:rFonts w:ascii="Aptos" w:hAnsi="Aptos"/>
        </w:rPr>
        <w:t>α-syn</w:t>
      </w:r>
      <w:r w:rsidR="0031367A" w:rsidRPr="004D5ADC">
        <w:rPr>
          <w:rFonts w:ascii="Aptos" w:eastAsia="Times New Roman" w:hAnsi="Aptos" w:cs="Times New Roman"/>
          <w:color w:val="000000"/>
          <w:kern w:val="0"/>
          <w:lang w:val="en-HR" w:eastAsia="en-GB"/>
          <w14:ligatures w14:val="none"/>
        </w:rPr>
        <w:t xml:space="preserve"> species </w:t>
      </w:r>
      <w:r w:rsidRPr="004D5ADC">
        <w:rPr>
          <w:rFonts w:ascii="Aptos" w:eastAsia="Times New Roman" w:hAnsi="Aptos" w:cs="Times New Roman"/>
          <w:color w:val="000000"/>
          <w:kern w:val="0"/>
          <w:lang w:val="en-HR" w:eastAsia="en-GB"/>
          <w14:ligatures w14:val="none"/>
        </w:rPr>
        <w:t>were shown to</w:t>
      </w:r>
      <w:r w:rsidR="0031367A" w:rsidRPr="004D5ADC">
        <w:rPr>
          <w:rFonts w:ascii="Aptos" w:eastAsia="Times New Roman" w:hAnsi="Aptos" w:cs="Times New Roman"/>
          <w:color w:val="000000"/>
          <w:kern w:val="0"/>
          <w:lang w:val="en-HR" w:eastAsia="en-GB"/>
          <w14:ligatures w14:val="none"/>
        </w:rPr>
        <w:t xml:space="preserve"> be internalized by healthy neuronal or glial cells through endocytosis, membrane disruption, or passive diffusion</w:t>
      </w:r>
      <w:r w:rsidR="00DA0D0A" w:rsidRPr="004D5ADC">
        <w:rPr>
          <w:rFonts w:ascii="Aptos" w:eastAsia="Times New Roman" w:hAnsi="Aptos" w:cs="Times New Roman"/>
          <w:color w:val="000000"/>
          <w:kern w:val="0"/>
          <w:lang w:val="en-HR" w:eastAsia="en-GB"/>
          <w14:ligatures w14:val="none"/>
        </w:rPr>
        <w:t xml:space="preserve"> </w:t>
      </w:r>
      <w:r w:rsidR="004D3ABE">
        <w:rPr>
          <w:rFonts w:ascii="Aptos" w:eastAsia="Times New Roman" w:hAnsi="Aptos" w:cs="Times New Roman"/>
          <w:color w:val="000000"/>
          <w:kern w:val="0"/>
          <w:lang w:val="en-HR" w:eastAsia="en-GB"/>
          <w14:ligatures w14:val="none"/>
        </w:rPr>
        <w:t>(Figure 2)</w:t>
      </w:r>
      <w:r w:rsidR="00DA0D0A" w:rsidRPr="004D5ADC">
        <w:rPr>
          <w:rFonts w:ascii="Aptos" w:eastAsia="Times New Roman" w:hAnsi="Aptos" w:cs="Times New Roman"/>
          <w:color w:val="000000"/>
          <w:kern w:val="0"/>
          <w:lang w:val="en-HR" w:eastAsia="en-GB"/>
          <w14:ligatures w14:val="none"/>
        </w:rPr>
        <w:fldChar w:fldCharType="begin">
          <w:fldData xml:space="preserve">PEVuZE5vdGU+PENpdGU+PEF1dGhvcj5OZXVwYW5lPC9BdXRob3I+PFllYXI+MjAyMzwvWWVhcj48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</w:fldData>
        </w:fldChar>
      </w:r>
      <w:r w:rsidR="000D7999">
        <w:rPr>
          <w:rFonts w:ascii="Aptos" w:eastAsia="Times New Roman" w:hAnsi="Aptos" w:cs="Times New Roman"/>
          <w:color w:val="000000"/>
          <w:kern w:val="0"/>
          <w:lang w:val="en-HR" w:eastAsia="en-GB"/>
          <w14:ligatures w14:val="none"/>
        </w:rPr>
        <w:instrText xml:space="preserve"> ADDIN EN.CITE </w:instrText>
      </w:r>
      <w:r w:rsidR="000D7999">
        <w:rPr>
          <w:rFonts w:ascii="Aptos" w:eastAsia="Times New Roman" w:hAnsi="Aptos" w:cs="Times New Roman"/>
          <w:color w:val="000000"/>
          <w:kern w:val="0"/>
          <w:lang w:val="en-HR" w:eastAsia="en-GB"/>
          <w14:ligatures w14:val="none"/>
        </w:rPr>
        <w:fldChar w:fldCharType="begin">
          <w:fldData xml:space="preserve">PEVuZE5vdGU+PENpdGU+PEF1dGhvcj5OZXVwYW5lPC9BdXRob3I+PFllYXI+MjAyMzwvWWVhcj48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</w:fldData>
        </w:fldChar>
      </w:r>
      <w:r w:rsidR="000D7999">
        <w:rPr>
          <w:rFonts w:ascii="Aptos" w:eastAsia="Times New Roman" w:hAnsi="Aptos" w:cs="Times New Roman"/>
          <w:color w:val="000000"/>
          <w:kern w:val="0"/>
          <w:lang w:val="en-HR" w:eastAsia="en-GB"/>
          <w14:ligatures w14:val="none"/>
        </w:rPr>
        <w:instrText xml:space="preserve"> ADDIN EN.CITE.DATA </w:instrText>
      </w:r>
      <w:r w:rsidR="000D7999">
        <w:rPr>
          <w:rFonts w:ascii="Aptos" w:eastAsia="Times New Roman" w:hAnsi="Aptos" w:cs="Times New Roman"/>
          <w:color w:val="000000"/>
          <w:kern w:val="0"/>
          <w:lang w:val="en-HR" w:eastAsia="en-GB"/>
          <w14:ligatures w14:val="none"/>
        </w:rPr>
      </w:r>
      <w:r w:rsidR="000D7999">
        <w:rPr>
          <w:rFonts w:ascii="Aptos" w:eastAsia="Times New Roman" w:hAnsi="Aptos" w:cs="Times New Roman"/>
          <w:color w:val="000000"/>
          <w:kern w:val="0"/>
          <w:lang w:val="en-HR" w:eastAsia="en-GB"/>
          <w14:ligatures w14:val="none"/>
        </w:rPr>
        <w:fldChar w:fldCharType="end"/>
      </w:r>
      <w:r w:rsidR="00DA0D0A" w:rsidRPr="004D5ADC">
        <w:rPr>
          <w:rFonts w:ascii="Aptos" w:eastAsia="Times New Roman" w:hAnsi="Aptos" w:cs="Times New Roman"/>
          <w:color w:val="000000"/>
          <w:kern w:val="0"/>
          <w:lang w:val="en-HR" w:eastAsia="en-GB"/>
          <w14:ligatures w14:val="none"/>
        </w:rPr>
      </w:r>
      <w:r w:rsidR="00DA0D0A" w:rsidRPr="004D5ADC">
        <w:rPr>
          <w:rFonts w:ascii="Aptos" w:eastAsia="Times New Roman" w:hAnsi="Aptos" w:cs="Times New Roman"/>
          <w:color w:val="000000"/>
          <w:kern w:val="0"/>
          <w:lang w:val="en-HR" w:eastAsia="en-GB"/>
          <w14:ligatures w14:val="none"/>
        </w:rPr>
        <w:fldChar w:fldCharType="separate"/>
      </w:r>
      <w:r w:rsidR="000D7999">
        <w:rPr>
          <w:rFonts w:ascii="Aptos" w:eastAsia="Times New Roman" w:hAnsi="Aptos" w:cs="Times New Roman"/>
          <w:noProof/>
          <w:color w:val="000000"/>
          <w:kern w:val="0"/>
          <w:lang w:val="en-HR" w:eastAsia="en-GB"/>
          <w14:ligatures w14:val="none"/>
        </w:rPr>
        <w:t>[126]</w:t>
      </w:r>
      <w:r w:rsidR="00DA0D0A" w:rsidRPr="004D5ADC">
        <w:rPr>
          <w:rFonts w:ascii="Aptos" w:eastAsia="Times New Roman" w:hAnsi="Aptos" w:cs="Times New Roman"/>
          <w:color w:val="000000"/>
          <w:kern w:val="0"/>
          <w:lang w:val="en-HR" w:eastAsia="en-GB"/>
          <w14:ligatures w14:val="none"/>
        </w:rPr>
        <w:fldChar w:fldCharType="end"/>
      </w:r>
      <w:r w:rsidR="0031367A" w:rsidRPr="004D5ADC">
        <w:rPr>
          <w:rFonts w:ascii="Aptos" w:eastAsia="Times New Roman" w:hAnsi="Aptos" w:cs="Times New Roman"/>
          <w:color w:val="000000"/>
          <w:kern w:val="0"/>
          <w:lang w:val="en-HR" w:eastAsia="en-GB"/>
          <w14:ligatures w14:val="none"/>
        </w:rPr>
        <w:t>.</w:t>
      </w:r>
      <w:r w:rsidR="00C25AE4" w:rsidRPr="004D5ADC">
        <w:rPr>
          <w:rFonts w:ascii="Aptos" w:eastAsia="Times New Roman" w:hAnsi="Aptos" w:cs="Times New Roman"/>
          <w:color w:val="000000"/>
          <w:kern w:val="0"/>
          <w:lang w:val="en-HR" w:eastAsia="en-GB"/>
          <w14:ligatures w14:val="none"/>
        </w:rPr>
        <w:t xml:space="preserve"> </w:t>
      </w:r>
    </w:p>
    <w:p w14:paraId="1B0918E5" w14:textId="77777777" w:rsidR="00633CBB" w:rsidRPr="004D5ADC" w:rsidRDefault="00633CBB" w:rsidP="002834E5">
      <w:pPr>
        <w:spacing w:line="360" w:lineRule="auto"/>
        <w:jc w:val="both"/>
        <w:rPr>
          <w:rFonts w:ascii="Aptos" w:hAnsi="Aptos" w:cs="Arial"/>
          <w:color w:val="000000" w:themeColor="text1"/>
          <w:shd w:val="clear" w:color="auto" w:fill="FFFFFF"/>
        </w:rPr>
      </w:pPr>
    </w:p>
    <w:p w14:paraId="0F38A353" w14:textId="5D8180E4" w:rsidR="00241D4B" w:rsidRPr="001F06C2" w:rsidRDefault="00241D4B" w:rsidP="00CC7EBA">
      <w:pPr>
        <w:pStyle w:val="Heading3"/>
        <w:rPr>
          <w:shd w:val="clear" w:color="auto" w:fill="FFFFFF"/>
        </w:rPr>
      </w:pPr>
      <w:bookmarkStart w:id="35" w:name="_Toc196910837"/>
      <w:r w:rsidRPr="001F06C2">
        <w:rPr>
          <w:shd w:val="clear" w:color="auto" w:fill="FFFFFF"/>
        </w:rPr>
        <w:t>Endocytosis</w:t>
      </w:r>
      <w:bookmarkEnd w:id="35"/>
    </w:p>
    <w:p w14:paraId="399DFCE9" w14:textId="312FE5DD" w:rsidR="00D51B96" w:rsidRPr="004D5ADC" w:rsidRDefault="005609D0" w:rsidP="002834E5">
      <w:pPr>
        <w:spacing w:line="360" w:lineRule="auto"/>
        <w:jc w:val="both"/>
        <w:rPr>
          <w:rFonts w:ascii="Aptos" w:hAnsi="Aptos"/>
        </w:rPr>
      </w:pPr>
      <w:r w:rsidRPr="004D5ADC">
        <w:rPr>
          <w:rFonts w:ascii="Aptos" w:hAnsi="Aptos" w:cs="Arial"/>
          <w:color w:val="000000" w:themeColor="text1"/>
          <w:shd w:val="clear" w:color="auto" w:fill="FFFFFF"/>
        </w:rPr>
        <w:t>Active endocytosis</w:t>
      </w:r>
      <w:r w:rsidR="002A36D5" w:rsidRPr="004D5ADC">
        <w:rPr>
          <w:rFonts w:ascii="Aptos" w:hAnsi="Aptos" w:cs="Arial"/>
          <w:color w:val="000000" w:themeColor="text1"/>
          <w:shd w:val="clear" w:color="auto" w:fill="FFFFFF"/>
        </w:rPr>
        <w:t xml:space="preserve"> </w:t>
      </w:r>
      <w:r w:rsidR="002A36D5" w:rsidRPr="004D5ADC">
        <w:rPr>
          <w:rFonts w:ascii="Aptos" w:hAnsi="Aptos"/>
        </w:rPr>
        <w:t xml:space="preserve">has been </w:t>
      </w:r>
      <w:r w:rsidR="002C6932" w:rsidRPr="004D5ADC">
        <w:rPr>
          <w:rFonts w:ascii="Aptos" w:hAnsi="Aptos"/>
        </w:rPr>
        <w:t>widely recognized as a major</w:t>
      </w:r>
      <w:r w:rsidR="002A36D5" w:rsidRPr="004D5ADC">
        <w:rPr>
          <w:rFonts w:ascii="Aptos" w:hAnsi="Aptos"/>
        </w:rPr>
        <w:t xml:space="preserve"> pathway </w:t>
      </w:r>
      <w:r w:rsidR="002C6932" w:rsidRPr="004D5ADC">
        <w:rPr>
          <w:rFonts w:ascii="Aptos" w:hAnsi="Aptos"/>
        </w:rPr>
        <w:t>for the cellular internalization of</w:t>
      </w:r>
      <w:r w:rsidR="002A36D5" w:rsidRPr="004D5ADC">
        <w:rPr>
          <w:rFonts w:ascii="Aptos" w:hAnsi="Aptos"/>
        </w:rPr>
        <w:t xml:space="preserve"> </w:t>
      </w:r>
      <w:r w:rsidR="006513DF" w:rsidRPr="004D5ADC">
        <w:rPr>
          <w:rFonts w:ascii="Aptos" w:hAnsi="Aptos"/>
        </w:rPr>
        <w:t>distinct</w:t>
      </w:r>
      <w:r w:rsidR="002A36D5" w:rsidRPr="004D5ADC">
        <w:rPr>
          <w:rFonts w:ascii="Aptos" w:hAnsi="Aptos"/>
        </w:rPr>
        <w:t xml:space="preserve"> α-syn species</w:t>
      </w:r>
      <w:r w:rsidR="00185AC6" w:rsidRPr="004D5ADC">
        <w:rPr>
          <w:rFonts w:ascii="Aptos" w:hAnsi="Aptos"/>
        </w:rPr>
        <w:t xml:space="preserve"> </w:t>
      </w:r>
      <w:r w:rsidR="00185AC6" w:rsidRPr="004D5ADC">
        <w:rPr>
          <w:rFonts w:ascii="Aptos" w:hAnsi="Aptos"/>
        </w:rPr>
        <w:fldChar w:fldCharType="begin">
          <w:fldData xml:space="preserve">PEVuZE5vdGU+PENpdGU+PEF1dGhvcj5OZXVwYW5lPC9BdXRob3I+PFllYXI+MjAyMzwvWWVhcj48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</w:fldData>
        </w:fldChar>
      </w:r>
      <w:r w:rsidR="000D7999">
        <w:rPr>
          <w:rFonts w:ascii="Aptos" w:hAnsi="Aptos"/>
        </w:rPr>
        <w:instrText xml:space="preserve"> ADDIN EN.CITE </w:instrText>
      </w:r>
      <w:r w:rsidR="000D7999">
        <w:rPr>
          <w:rFonts w:ascii="Aptos" w:hAnsi="Aptos"/>
        </w:rPr>
        <w:fldChar w:fldCharType="begin">
          <w:fldData xml:space="preserve">PEVuZE5vdGU+PENpdGU+PEF1dGhvcj5OZXVwYW5lPC9BdXRob3I+PFllYXI+MjAyMzwvWWVhcj48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00185AC6" w:rsidRPr="004D5ADC">
        <w:rPr>
          <w:rFonts w:ascii="Aptos" w:hAnsi="Aptos"/>
        </w:rPr>
      </w:r>
      <w:r w:rsidR="00185AC6" w:rsidRPr="004D5ADC">
        <w:rPr>
          <w:rFonts w:ascii="Aptos" w:hAnsi="Aptos"/>
        </w:rPr>
        <w:fldChar w:fldCharType="separate"/>
      </w:r>
      <w:r w:rsidR="000D7999">
        <w:rPr>
          <w:rFonts w:ascii="Aptos" w:hAnsi="Aptos"/>
          <w:noProof/>
        </w:rPr>
        <w:t>[126]</w:t>
      </w:r>
      <w:r w:rsidR="00185AC6" w:rsidRPr="004D5ADC">
        <w:rPr>
          <w:rFonts w:ascii="Aptos" w:hAnsi="Aptos"/>
        </w:rPr>
        <w:fldChar w:fldCharType="end"/>
      </w:r>
      <w:r w:rsidR="002A36D5" w:rsidRPr="004D5ADC">
        <w:rPr>
          <w:rFonts w:ascii="Aptos" w:hAnsi="Aptos"/>
        </w:rPr>
        <w:t>.</w:t>
      </w:r>
      <w:r w:rsidR="006513DF" w:rsidRPr="004D5ADC">
        <w:rPr>
          <w:rFonts w:ascii="Aptos" w:hAnsi="Aptos"/>
        </w:rPr>
        <w:t xml:space="preserve"> A</w:t>
      </w:r>
      <w:r w:rsidR="002C6932" w:rsidRPr="004D5ADC">
        <w:rPr>
          <w:rFonts w:ascii="Aptos" w:hAnsi="Aptos"/>
        </w:rPr>
        <w:t>t the same time</w:t>
      </w:r>
      <w:r w:rsidR="006513DF" w:rsidRPr="004D5ADC">
        <w:rPr>
          <w:rFonts w:ascii="Aptos" w:hAnsi="Aptos"/>
        </w:rPr>
        <w:t xml:space="preserve">, α-syn itself </w:t>
      </w:r>
      <w:r w:rsidR="002C6932" w:rsidRPr="004D5ADC">
        <w:rPr>
          <w:rFonts w:ascii="Aptos" w:hAnsi="Aptos"/>
        </w:rPr>
        <w:t>plays a regulatory role in endocytic processes</w:t>
      </w:r>
      <w:r w:rsidRPr="004D5ADC">
        <w:rPr>
          <w:rFonts w:ascii="Aptos" w:hAnsi="Aptos"/>
        </w:rPr>
        <w:t xml:space="preserve">, </w:t>
      </w:r>
      <w:r w:rsidR="002C6932" w:rsidRPr="004D5ADC">
        <w:rPr>
          <w:rFonts w:ascii="Aptos" w:hAnsi="Aptos"/>
        </w:rPr>
        <w:t>including</w:t>
      </w:r>
      <w:r w:rsidRPr="004D5ADC">
        <w:rPr>
          <w:rFonts w:ascii="Aptos" w:hAnsi="Aptos"/>
        </w:rPr>
        <w:t xml:space="preserve"> </w:t>
      </w:r>
      <w:r w:rsidRPr="004D5ADC">
        <w:rPr>
          <w:rFonts w:ascii="Aptos" w:hAnsi="Aptos" w:cs="Arial"/>
          <w:color w:val="000000" w:themeColor="text1"/>
          <w:shd w:val="clear" w:color="auto" w:fill="FFFFFF"/>
        </w:rPr>
        <w:t>clathrin-mediated endocytosis (CME)</w:t>
      </w:r>
      <w:r w:rsidR="006513DF" w:rsidRPr="004D5ADC">
        <w:rPr>
          <w:rFonts w:ascii="Aptos" w:hAnsi="Aptos"/>
        </w:rPr>
        <w:t xml:space="preserve">, </w:t>
      </w:r>
      <w:r w:rsidR="002C6932" w:rsidRPr="004D5ADC">
        <w:rPr>
          <w:rFonts w:ascii="Aptos" w:hAnsi="Aptos"/>
        </w:rPr>
        <w:t xml:space="preserve">where it </w:t>
      </w:r>
      <w:r w:rsidR="006513DF" w:rsidRPr="004D5ADC">
        <w:rPr>
          <w:rFonts w:ascii="Aptos" w:hAnsi="Aptos"/>
        </w:rPr>
        <w:t>influenc</w:t>
      </w:r>
      <w:r w:rsidR="002C6932" w:rsidRPr="004D5ADC">
        <w:rPr>
          <w:rFonts w:ascii="Aptos" w:hAnsi="Aptos"/>
        </w:rPr>
        <w:t>es</w:t>
      </w:r>
      <w:r w:rsidR="006513DF" w:rsidRPr="004D5ADC">
        <w:rPr>
          <w:rFonts w:ascii="Aptos" w:hAnsi="Aptos"/>
        </w:rPr>
        <w:t xml:space="preserve"> the uptake of specific cargo.</w:t>
      </w:r>
      <w:r w:rsidR="00EB2666" w:rsidRPr="004D5ADC">
        <w:rPr>
          <w:rFonts w:ascii="Aptos" w:hAnsi="Aptos"/>
        </w:rPr>
        <w:t xml:space="preserve"> </w:t>
      </w:r>
      <w:r w:rsidR="00C85A3F" w:rsidRPr="004D5ADC">
        <w:rPr>
          <w:rFonts w:ascii="Aptos" w:hAnsi="Aptos"/>
        </w:rPr>
        <w:t xml:space="preserve">For instance, </w:t>
      </w:r>
      <w:r w:rsidR="00D87299" w:rsidRPr="004D5ADC">
        <w:rPr>
          <w:rFonts w:ascii="Aptos" w:hAnsi="Aptos"/>
        </w:rPr>
        <w:t xml:space="preserve">in both neuronal and non-neuronal cell cultures, </w:t>
      </w:r>
      <w:r w:rsidR="00F21FE2" w:rsidRPr="004D5ADC">
        <w:rPr>
          <w:rFonts w:ascii="Aptos" w:hAnsi="Aptos"/>
        </w:rPr>
        <w:t xml:space="preserve">monomeric α-syn has been shown to </w:t>
      </w:r>
      <w:r w:rsidR="006513DF" w:rsidRPr="004D5ADC">
        <w:rPr>
          <w:rFonts w:ascii="Aptos" w:hAnsi="Aptos"/>
        </w:rPr>
        <w:t>enhance</w:t>
      </w:r>
      <w:r w:rsidR="00F21FE2" w:rsidRPr="004D5ADC">
        <w:rPr>
          <w:rFonts w:ascii="Aptos" w:hAnsi="Aptos"/>
        </w:rPr>
        <w:t xml:space="preserve"> </w:t>
      </w:r>
      <w:r w:rsidR="00D87299" w:rsidRPr="004D5ADC">
        <w:rPr>
          <w:rFonts w:ascii="Aptos" w:hAnsi="Aptos"/>
        </w:rPr>
        <w:t xml:space="preserve">the </w:t>
      </w:r>
      <w:r w:rsidR="00F57347" w:rsidRPr="004D5ADC">
        <w:rPr>
          <w:rFonts w:ascii="Aptos" w:hAnsi="Aptos"/>
        </w:rPr>
        <w:t xml:space="preserve">CME </w:t>
      </w:r>
      <w:r w:rsidR="00F21FE2" w:rsidRPr="004D5ADC">
        <w:rPr>
          <w:rFonts w:ascii="Aptos" w:hAnsi="Aptos"/>
        </w:rPr>
        <w:t>of transferrin receptors</w:t>
      </w:r>
      <w:r w:rsidR="006513DF" w:rsidRPr="004D5ADC">
        <w:rPr>
          <w:rFonts w:ascii="Aptos" w:hAnsi="Aptos"/>
        </w:rPr>
        <w:t xml:space="preserve"> </w:t>
      </w:r>
      <w:r w:rsidR="006513DF" w:rsidRPr="004D5ADC">
        <w:rPr>
          <w:rFonts w:ascii="Aptos" w:hAnsi="Aptos"/>
        </w:rPr>
        <w:fldChar w:fldCharType="begin">
          <w:fldData xml:space="preserve">PEVuZE5vdGU+PENpdGU+PEF1dGhvcj5CZW4gR2VkYWx5YTwvQXV0aG9yPjxZZWFyPjIwMDk8L1ll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</w:fldData>
        </w:fldChar>
      </w:r>
      <w:r w:rsidR="000D7999">
        <w:rPr>
          <w:rFonts w:ascii="Aptos" w:hAnsi="Aptos"/>
        </w:rPr>
        <w:instrText xml:space="preserve"> ADDIN EN.CITE </w:instrText>
      </w:r>
      <w:r w:rsidR="000D7999">
        <w:rPr>
          <w:rFonts w:ascii="Aptos" w:hAnsi="Aptos"/>
        </w:rPr>
        <w:fldChar w:fldCharType="begin">
          <w:fldData xml:space="preserve">PEVuZE5vdGU+PENpdGU+PEF1dGhvcj5CZW4gR2VkYWx5YTwvQXV0aG9yPjxZZWFyPjIwMDk8L1ll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006513DF" w:rsidRPr="004D5ADC">
        <w:rPr>
          <w:rFonts w:ascii="Aptos" w:hAnsi="Aptos"/>
        </w:rPr>
      </w:r>
      <w:r w:rsidR="006513DF" w:rsidRPr="004D5ADC">
        <w:rPr>
          <w:rFonts w:ascii="Aptos" w:hAnsi="Aptos"/>
        </w:rPr>
        <w:fldChar w:fldCharType="separate"/>
      </w:r>
      <w:r w:rsidR="000D7999">
        <w:rPr>
          <w:rFonts w:ascii="Aptos" w:hAnsi="Aptos"/>
          <w:noProof/>
        </w:rPr>
        <w:t>[223]</w:t>
      </w:r>
      <w:r w:rsidR="006513DF" w:rsidRPr="004D5ADC">
        <w:rPr>
          <w:rFonts w:ascii="Aptos" w:hAnsi="Aptos"/>
        </w:rPr>
        <w:fldChar w:fldCharType="end"/>
      </w:r>
      <w:r w:rsidR="00F21FE2" w:rsidRPr="004D5ADC">
        <w:rPr>
          <w:rFonts w:ascii="Aptos" w:hAnsi="Aptos"/>
        </w:rPr>
        <w:t xml:space="preserve">. </w:t>
      </w:r>
      <w:r w:rsidR="003E69BF" w:rsidRPr="004D5ADC">
        <w:rPr>
          <w:rFonts w:ascii="Aptos" w:hAnsi="Aptos"/>
        </w:rPr>
        <w:t>Additionally</w:t>
      </w:r>
      <w:r w:rsidR="00F21FE2" w:rsidRPr="004D5ADC">
        <w:rPr>
          <w:rFonts w:ascii="Aptos" w:hAnsi="Aptos"/>
        </w:rPr>
        <w:t xml:space="preserve">, </w:t>
      </w:r>
      <w:r w:rsidR="00482FFC" w:rsidRPr="004D5ADC">
        <w:rPr>
          <w:rFonts w:ascii="Aptos" w:hAnsi="Aptos"/>
        </w:rPr>
        <w:t xml:space="preserve">both </w:t>
      </w:r>
      <w:r w:rsidR="00F21FE2" w:rsidRPr="004D5ADC">
        <w:rPr>
          <w:rFonts w:ascii="Aptos" w:hAnsi="Aptos"/>
        </w:rPr>
        <w:t xml:space="preserve">monomeric and oligomeric α-syn </w:t>
      </w:r>
      <w:r w:rsidR="00482FFC" w:rsidRPr="004D5ADC">
        <w:rPr>
          <w:rFonts w:ascii="Aptos" w:hAnsi="Aptos"/>
        </w:rPr>
        <w:t xml:space="preserve">were found to </w:t>
      </w:r>
      <w:r w:rsidR="00F21FE2" w:rsidRPr="004D5ADC">
        <w:rPr>
          <w:rFonts w:ascii="Aptos" w:hAnsi="Aptos"/>
        </w:rPr>
        <w:t>reduc</w:t>
      </w:r>
      <w:r w:rsidR="00482FFC" w:rsidRPr="004D5ADC">
        <w:rPr>
          <w:rFonts w:ascii="Aptos" w:hAnsi="Aptos"/>
        </w:rPr>
        <w:t xml:space="preserve">e the </w:t>
      </w:r>
      <w:r w:rsidR="003E69BF" w:rsidRPr="004D5ADC">
        <w:rPr>
          <w:rFonts w:ascii="Aptos" w:hAnsi="Aptos"/>
        </w:rPr>
        <w:t xml:space="preserve">surface </w:t>
      </w:r>
      <w:r w:rsidR="00482FFC" w:rsidRPr="004D5ADC">
        <w:rPr>
          <w:rFonts w:ascii="Aptos" w:hAnsi="Aptos"/>
        </w:rPr>
        <w:t xml:space="preserve">expression </w:t>
      </w:r>
      <w:r w:rsidR="00F21FE2" w:rsidRPr="004D5ADC">
        <w:rPr>
          <w:rFonts w:ascii="Aptos" w:hAnsi="Aptos"/>
        </w:rPr>
        <w:t xml:space="preserve">of </w:t>
      </w:r>
      <w:r w:rsidR="006C42E9" w:rsidRPr="004D5ADC">
        <w:rPr>
          <w:rFonts w:ascii="Aptos" w:hAnsi="Aptos"/>
        </w:rPr>
        <w:t xml:space="preserve">NMDAR </w:t>
      </w:r>
      <w:r w:rsidR="00F21FE2" w:rsidRPr="004D5ADC">
        <w:rPr>
          <w:rFonts w:ascii="Aptos" w:hAnsi="Aptos"/>
        </w:rPr>
        <w:t>NR1 subunit</w:t>
      </w:r>
      <w:r w:rsidR="006C42E9" w:rsidRPr="004D5ADC">
        <w:rPr>
          <w:rFonts w:ascii="Aptos" w:hAnsi="Aptos"/>
        </w:rPr>
        <w:t xml:space="preserve">s in </w:t>
      </w:r>
      <w:r w:rsidR="00482FFC" w:rsidRPr="004D5ADC">
        <w:rPr>
          <w:rFonts w:ascii="Aptos" w:hAnsi="Aptos"/>
        </w:rPr>
        <w:t xml:space="preserve">a </w:t>
      </w:r>
      <w:r w:rsidR="006C42E9" w:rsidRPr="004D5ADC">
        <w:rPr>
          <w:rFonts w:ascii="Aptos" w:hAnsi="Aptos"/>
        </w:rPr>
        <w:t>dopaminergic cell line</w:t>
      </w:r>
      <w:r w:rsidR="00960D91" w:rsidRPr="004D5ADC">
        <w:rPr>
          <w:rFonts w:ascii="Aptos" w:hAnsi="Aptos"/>
        </w:rPr>
        <w:t xml:space="preserve"> </w:t>
      </w:r>
      <w:r w:rsidR="00960D91" w:rsidRPr="004D5ADC">
        <w:rPr>
          <w:rFonts w:ascii="Aptos" w:hAnsi="Aptos"/>
        </w:rPr>
        <w:fldChar w:fldCharType="begin">
          <w:fldData xml:space="preserve">PEVuZE5vdGU+PENpdGU+PEF1dGhvcj5DaGVuZzwvQXV0aG9yPjxZZWFyPjIwMTE8L1llYXI+PFJl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</w:fldData>
        </w:fldChar>
      </w:r>
      <w:r w:rsidR="000D7999">
        <w:rPr>
          <w:rFonts w:ascii="Aptos" w:hAnsi="Aptos"/>
        </w:rPr>
        <w:instrText xml:space="preserve"> ADDIN EN.CITE </w:instrText>
      </w:r>
      <w:r w:rsidR="000D7999">
        <w:rPr>
          <w:rFonts w:ascii="Aptos" w:hAnsi="Aptos"/>
        </w:rPr>
        <w:fldChar w:fldCharType="begin">
          <w:fldData xml:space="preserve">PEVuZE5vdGU+PENpdGU+PEF1dGhvcj5DaGVuZzwvQXV0aG9yPjxZZWFyPjIwMTE8L1llYXI+PFJl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00960D91" w:rsidRPr="004D5ADC">
        <w:rPr>
          <w:rFonts w:ascii="Aptos" w:hAnsi="Aptos"/>
        </w:rPr>
      </w:r>
      <w:r w:rsidR="00960D91" w:rsidRPr="004D5ADC">
        <w:rPr>
          <w:rFonts w:ascii="Aptos" w:hAnsi="Aptos"/>
        </w:rPr>
        <w:fldChar w:fldCharType="separate"/>
      </w:r>
      <w:r w:rsidR="000D7999">
        <w:rPr>
          <w:rFonts w:ascii="Aptos" w:hAnsi="Aptos"/>
          <w:noProof/>
        </w:rPr>
        <w:t>[129]</w:t>
      </w:r>
      <w:r w:rsidR="00960D91" w:rsidRPr="004D5ADC">
        <w:rPr>
          <w:rFonts w:ascii="Aptos" w:hAnsi="Aptos"/>
        </w:rPr>
        <w:fldChar w:fldCharType="end"/>
      </w:r>
      <w:r w:rsidR="006C42E9" w:rsidRPr="004D5ADC">
        <w:rPr>
          <w:rFonts w:ascii="Aptos" w:hAnsi="Aptos"/>
        </w:rPr>
        <w:t>. Th</w:t>
      </w:r>
      <w:r w:rsidR="00482FFC" w:rsidRPr="004D5ADC">
        <w:rPr>
          <w:rFonts w:ascii="Aptos" w:hAnsi="Aptos"/>
        </w:rPr>
        <w:t>is</w:t>
      </w:r>
      <w:r w:rsidR="006C42E9" w:rsidRPr="004D5ADC">
        <w:rPr>
          <w:rFonts w:ascii="Aptos" w:hAnsi="Aptos"/>
        </w:rPr>
        <w:t xml:space="preserve"> </w:t>
      </w:r>
      <w:r w:rsidR="00482FFC" w:rsidRPr="004D5ADC">
        <w:rPr>
          <w:rFonts w:ascii="Aptos" w:hAnsi="Aptos"/>
        </w:rPr>
        <w:t>reduction</w:t>
      </w:r>
      <w:r w:rsidR="006C42E9" w:rsidRPr="004D5ADC">
        <w:rPr>
          <w:rFonts w:ascii="Aptos" w:hAnsi="Aptos"/>
        </w:rPr>
        <w:t xml:space="preserve"> </w:t>
      </w:r>
      <w:r w:rsidR="0034141E" w:rsidRPr="004D5ADC">
        <w:rPr>
          <w:rFonts w:ascii="Aptos" w:hAnsi="Aptos"/>
        </w:rPr>
        <w:t xml:space="preserve">was </w:t>
      </w:r>
      <w:r w:rsidR="00482FFC" w:rsidRPr="004D5ADC">
        <w:rPr>
          <w:rFonts w:ascii="Aptos" w:hAnsi="Aptos"/>
        </w:rPr>
        <w:t>mediated</w:t>
      </w:r>
      <w:r w:rsidR="00F21FE2" w:rsidRPr="004D5ADC">
        <w:rPr>
          <w:rFonts w:ascii="Aptos" w:hAnsi="Aptos"/>
        </w:rPr>
        <w:t xml:space="preserve"> </w:t>
      </w:r>
      <w:r w:rsidR="00482FFC" w:rsidRPr="004D5ADC">
        <w:rPr>
          <w:rFonts w:ascii="Aptos" w:hAnsi="Aptos"/>
        </w:rPr>
        <w:t xml:space="preserve">by an </w:t>
      </w:r>
      <w:r w:rsidR="006C42E9" w:rsidRPr="004D5ADC">
        <w:rPr>
          <w:rFonts w:ascii="Aptos" w:hAnsi="Aptos"/>
        </w:rPr>
        <w:t>α-syn</w:t>
      </w:r>
      <w:r w:rsidR="00482FFC" w:rsidRPr="004D5ADC">
        <w:rPr>
          <w:rFonts w:ascii="Aptos" w:hAnsi="Aptos"/>
        </w:rPr>
        <w:t>-induced</w:t>
      </w:r>
      <w:r w:rsidR="006C42E9" w:rsidRPr="004D5ADC">
        <w:rPr>
          <w:rFonts w:ascii="Aptos" w:hAnsi="Aptos"/>
        </w:rPr>
        <w:t xml:space="preserve"> increase in the </w:t>
      </w:r>
      <w:r w:rsidR="006C42E9" w:rsidRPr="006B7676">
        <w:rPr>
          <w:rFonts w:ascii="Aptos" w:hAnsi="Aptos"/>
          <w:i/>
          <w:iCs/>
        </w:rPr>
        <w:t>RAB5B</w:t>
      </w:r>
      <w:r w:rsidR="006C42E9" w:rsidRPr="004D5ADC">
        <w:rPr>
          <w:rFonts w:ascii="Aptos" w:hAnsi="Aptos"/>
        </w:rPr>
        <w:t xml:space="preserve"> expression, a small GTPase known to regulate</w:t>
      </w:r>
      <w:r w:rsidR="00F21FE2" w:rsidRPr="004D5ADC">
        <w:rPr>
          <w:rFonts w:ascii="Aptos" w:hAnsi="Aptos"/>
        </w:rPr>
        <w:t xml:space="preserve"> </w:t>
      </w:r>
      <w:r w:rsidR="00F57347" w:rsidRPr="004D5ADC">
        <w:rPr>
          <w:rFonts w:ascii="Aptos" w:hAnsi="Aptos"/>
        </w:rPr>
        <w:t xml:space="preserve">CME </w:t>
      </w:r>
      <w:r w:rsidR="006C42E9" w:rsidRPr="004D5ADC">
        <w:rPr>
          <w:rFonts w:ascii="Aptos" w:hAnsi="Aptos"/>
        </w:rPr>
        <w:t>and NMDA</w:t>
      </w:r>
      <w:r w:rsidR="00482FFC" w:rsidRPr="004D5ADC">
        <w:rPr>
          <w:rFonts w:ascii="Aptos" w:hAnsi="Aptos"/>
        </w:rPr>
        <w:t xml:space="preserve"> receptor</w:t>
      </w:r>
      <w:r w:rsidR="006C42E9" w:rsidRPr="004D5ADC">
        <w:rPr>
          <w:rFonts w:ascii="Aptos" w:hAnsi="Aptos"/>
        </w:rPr>
        <w:t xml:space="preserve"> internalization.</w:t>
      </w:r>
      <w:r w:rsidR="00482FFC" w:rsidRPr="004D5ADC">
        <w:rPr>
          <w:rFonts w:ascii="Aptos" w:hAnsi="Aptos"/>
        </w:rPr>
        <w:t xml:space="preserve"> These findings suggest that α-syn promotes NMD</w:t>
      </w:r>
      <w:r w:rsidR="009A5D86" w:rsidRPr="004D5ADC">
        <w:rPr>
          <w:rFonts w:ascii="Aptos" w:hAnsi="Aptos"/>
        </w:rPr>
        <w:t>A</w:t>
      </w:r>
      <w:r w:rsidR="00482FFC" w:rsidRPr="004D5ADC">
        <w:rPr>
          <w:rFonts w:ascii="Aptos" w:hAnsi="Aptos"/>
        </w:rPr>
        <w:t>R endocytosis via R</w:t>
      </w:r>
      <w:r w:rsidR="006B7676">
        <w:rPr>
          <w:rFonts w:ascii="Aptos" w:hAnsi="Aptos"/>
        </w:rPr>
        <w:t>ab-</w:t>
      </w:r>
      <w:r w:rsidR="00482FFC" w:rsidRPr="004D5ADC">
        <w:rPr>
          <w:rFonts w:ascii="Aptos" w:hAnsi="Aptos"/>
        </w:rPr>
        <w:t xml:space="preserve">5B-dependent clathrin-mediated pathway. </w:t>
      </w:r>
    </w:p>
    <w:p w14:paraId="7302F090" w14:textId="072D4F3F" w:rsidR="00E41DE1" w:rsidRPr="004D5ADC" w:rsidRDefault="00D51B96" w:rsidP="002834E5">
      <w:pPr>
        <w:spacing w:line="360" w:lineRule="auto"/>
        <w:jc w:val="both"/>
        <w:rPr>
          <w:rFonts w:ascii="Aptos" w:hAnsi="Aptos"/>
        </w:rPr>
      </w:pPr>
      <w:r w:rsidRPr="004D5ADC">
        <w:rPr>
          <w:rFonts w:ascii="Aptos" w:hAnsi="Aptos"/>
        </w:rPr>
        <w:lastRenderedPageBreak/>
        <w:t xml:space="preserve">In addition to regulating CME, α-synuclein monomers and oligomers are internalized through this pathway in SH-SY5Y cells, with larger oligomers exhibiting a greater dependence on CME </w:t>
      </w:r>
      <w:r w:rsidRPr="004D5ADC">
        <w:rPr>
          <w:rFonts w:ascii="Aptos" w:hAnsi="Aptos"/>
        </w:rPr>
        <w:fldChar w:fldCharType="begin"/>
      </w:r>
      <w:r w:rsidR="000D7999">
        <w:rPr>
          <w:rFonts w:ascii="Aptos" w:hAnsi="Aptos"/>
        </w:rPr>
        <w:instrText xml:space="preserve"> ADDIN EN.CITE &lt;EndNote&gt;&lt;Cite&gt;&lt;Author&gt;Shearer&lt;/Author&gt;&lt;Year&gt;2021&lt;/Year&gt;&lt;RecNum&gt;264&lt;/RecNum&gt;&lt;DisplayText&gt;[224]&lt;/DisplayText&gt;&lt;record&gt;&lt;rec-number&gt;264&lt;/rec-number&gt;&lt;foreign-keys&gt;&lt;key app="EN" db-id="eex90dt2ka5xrceptpwvtwxhpxw95esvxesf" timestamp="1739628132"&gt;264&lt;/key&gt;&lt;/foreign-keys&gt;&lt;ref-type name="Journal Article"&gt;17&lt;/ref-type&gt;&lt;contributors&gt;&lt;authors&gt;&lt;author&gt;Shearer, L. J.&lt;/author&gt;&lt;author&gt;Petersen, N. O.&lt;/author&gt;&lt;author&gt;Woodside, M. T.&lt;/author&gt;&lt;/authors&gt;&lt;/contributors&gt;&lt;auth-address&gt;Department of Physics.&amp;#xD;Department of Chemistry, University of Alberta, Edmonton, Canada.&amp;#xD;Department of Physics. Electronic address: michael.woodside@ualberta.ca.&lt;/auth-address&gt;&lt;titles&gt;&lt;title&gt;Internalization of α-synuclein oligomers into SH-SY5Y cells&lt;/title&gt;&lt;secondary-title&gt;Biophys J&lt;/secondary-title&gt;&lt;/titles&gt;&lt;periodical&gt;&lt;full-title&gt;Biophys J&lt;/full-title&gt;&lt;/periodical&gt;&lt;pages&gt;877-885&lt;/pages&gt;&lt;volume&gt;120&lt;/volume&gt;&lt;number&gt;5&lt;/number&gt;&lt;edition&gt;2021/01/31&lt;/edition&gt;&lt;keywords&gt;&lt;keyword&gt;Biological Transport&lt;/keyword&gt;&lt;keyword&gt;Endocytosis&lt;/keyword&gt;&lt;keyword&gt;Humans&lt;/keyword&gt;&lt;keyword&gt;*Lysosomes/metabolism&lt;/keyword&gt;&lt;keyword&gt;*alpha-Synuclein/metabolism&lt;/keyword&gt;&lt;/keywords&gt;&lt;dates&gt;&lt;year&gt;2021&lt;/year&gt;&lt;pub-dates&gt;&lt;date&gt;Mar 2&lt;/date&gt;&lt;/pub-dates&gt;&lt;/dates&gt;&lt;isbn&gt;0006-3495 (Print)&amp;#xD;0006-3495&lt;/isbn&gt;&lt;accession-num&gt;33515601&lt;/accession-num&gt;&lt;urls&gt;&lt;/urls&gt;&lt;custom2&gt;PMC8008326&lt;/custom2&gt;&lt;electronic-resource-num&gt;10.1016/j.bpj.2020.12.031&lt;/electronic-resource-num&gt;&lt;remote-database-provider&gt;NLM&lt;/remote-database-provider&gt;&lt;language&gt;eng&lt;/language&gt;&lt;/record&gt;&lt;/Cite&gt;&lt;/EndNote&gt;</w:instrText>
      </w:r>
      <w:r w:rsidRPr="004D5ADC">
        <w:rPr>
          <w:rFonts w:ascii="Aptos" w:hAnsi="Aptos"/>
        </w:rPr>
        <w:fldChar w:fldCharType="separate"/>
      </w:r>
      <w:r w:rsidR="000D7999">
        <w:rPr>
          <w:rFonts w:ascii="Aptos" w:hAnsi="Aptos"/>
          <w:noProof/>
        </w:rPr>
        <w:t>[224]</w:t>
      </w:r>
      <w:r w:rsidRPr="004D5ADC">
        <w:rPr>
          <w:rFonts w:ascii="Aptos" w:hAnsi="Aptos"/>
        </w:rPr>
        <w:fldChar w:fldCharType="end"/>
      </w:r>
      <w:r w:rsidRPr="004D5ADC">
        <w:rPr>
          <w:rFonts w:ascii="Aptos" w:hAnsi="Aptos"/>
        </w:rPr>
        <w:t xml:space="preserve">. </w:t>
      </w:r>
      <w:r w:rsidR="004A17B8">
        <w:rPr>
          <w:rFonts w:ascii="Aptos" w:hAnsi="Aptos"/>
        </w:rPr>
        <w:t>A</w:t>
      </w:r>
      <w:r w:rsidR="00C85A3F" w:rsidRPr="004D5ADC">
        <w:rPr>
          <w:rFonts w:ascii="Aptos" w:hAnsi="Aptos"/>
        </w:rPr>
        <w:t xml:space="preserve"> study by Oh et al. demonstrated that SH-SY5Y cells co-cultured with α-syn PFF-treated mesenchymal stem cells (MSCs) exhibited significantly reduced α-syn internalization, accompanied by decreased clathrin expression </w:t>
      </w:r>
      <w:r w:rsidR="00C85A3F" w:rsidRPr="004D5ADC">
        <w:rPr>
          <w:rFonts w:ascii="Aptos" w:hAnsi="Aptos"/>
        </w:rPr>
        <w:fldChar w:fldCharType="begin"/>
      </w:r>
      <w:r w:rsidR="000D7999">
        <w:rPr>
          <w:rFonts w:ascii="Aptos" w:hAnsi="Aptos"/>
        </w:rPr>
        <w:instrText xml:space="preserve"> ADDIN EN.CITE &lt;EndNote&gt;&lt;Cite&gt;&lt;Author&gt;Oh&lt;/Author&gt;&lt;Year&gt;2016&lt;/Year&gt;&lt;RecNum&gt;249&lt;/RecNum&gt;&lt;DisplayText&gt;[225]&lt;/DisplayText&gt;&lt;record&gt;&lt;rec-number&gt;249&lt;/rec-number&gt;&lt;foreign-keys&gt;&lt;key app="EN" db-id="eex90dt2ka5xrceptpwvtwxhpxw95esvxesf" timestamp="1738950394"&gt;249&lt;/key&gt;&lt;/foreign-keys&gt;&lt;ref-type name="Journal Article"&gt;17&lt;/ref-type&gt;&lt;contributors&gt;&lt;authors&gt;&lt;author&gt;Oh, Se Hee&lt;/author&gt;&lt;author&gt;Kim, Ha Na&lt;/author&gt;&lt;author&gt;Park, Hyun Jung&lt;/author&gt;&lt;author&gt;Shin, Jin Young&lt;/author&gt;&lt;author&gt;Bae, Eun-Jin&lt;/author&gt;&lt;author&gt;Sunwoo, Mun Kyung&lt;/author&gt;&lt;author&gt;Lee, Seung-Jae&lt;/author&gt;&lt;author&gt;Lee, Phil Hyu&lt;/author&gt;&lt;/authors&gt;&lt;/contributors&gt;&lt;titles&gt;&lt;title&gt;Mesenchymal Stem Cells Inhibit Transmission of α-Synuclein by Modulating Clathrin-Mediated Endocytosis in a Parkinsonian Model&lt;/title&gt;&lt;secondary-title&gt;Cell Reports&lt;/secondary-title&gt;&lt;/titles&gt;&lt;periodical&gt;&lt;full-title&gt;Cell Reports&lt;/full-title&gt;&lt;/periodical&gt;&lt;pages&gt;835-849&lt;/pages&gt;&lt;volume&gt;14&lt;/volume&gt;&lt;number&gt;4&lt;/number&gt;&lt;dates&gt;&lt;year&gt;2016&lt;/year&gt;&lt;/dates&gt;&lt;publisher&gt;Elsevier&lt;/publisher&gt;&lt;isbn&gt;2211-1247&lt;/isbn&gt;&lt;urls&gt;&lt;related-urls&gt;&lt;url&gt;https://doi.org/10.1016/j.celrep.2015.12.075&lt;/url&gt;&lt;/related-urls&gt;&lt;/urls&gt;&lt;electronic-resource-num&gt;10.1016/j.celrep.2015.12.075&lt;/electronic-resource-num&gt;&lt;access-date&gt;2025/02/07&lt;/access-date&gt;&lt;/record&gt;&lt;/Cite&gt;&lt;/EndNote&gt;</w:instrText>
      </w:r>
      <w:r w:rsidR="00C85A3F" w:rsidRPr="004D5ADC">
        <w:rPr>
          <w:rFonts w:ascii="Aptos" w:hAnsi="Aptos"/>
        </w:rPr>
        <w:fldChar w:fldCharType="separate"/>
      </w:r>
      <w:r w:rsidR="000D7999">
        <w:rPr>
          <w:rFonts w:ascii="Aptos" w:hAnsi="Aptos"/>
          <w:noProof/>
        </w:rPr>
        <w:t>[225]</w:t>
      </w:r>
      <w:r w:rsidR="00C85A3F" w:rsidRPr="004D5ADC">
        <w:rPr>
          <w:rFonts w:ascii="Aptos" w:hAnsi="Aptos"/>
        </w:rPr>
        <w:fldChar w:fldCharType="end"/>
      </w:r>
      <w:r w:rsidR="00C85A3F" w:rsidRPr="004D5ADC">
        <w:rPr>
          <w:rFonts w:ascii="Aptos" w:hAnsi="Aptos"/>
        </w:rPr>
        <w:t>. The study proposed a mechanism in which MSC-derived Galectin-1 (Gal-1) inhibits α-syn uptake via CME by competing with α-syn for binding to NMDA receptors.</w:t>
      </w:r>
      <w:r w:rsidR="00E214FA" w:rsidRPr="004D5ADC">
        <w:rPr>
          <w:rFonts w:ascii="Aptos" w:hAnsi="Aptos"/>
        </w:rPr>
        <w:t xml:space="preserve"> </w:t>
      </w:r>
      <w:r w:rsidR="00275161" w:rsidRPr="004D5ADC">
        <w:rPr>
          <w:rFonts w:ascii="Aptos" w:hAnsi="Aptos"/>
        </w:rPr>
        <w:t>In contrast, h</w:t>
      </w:r>
      <w:r w:rsidR="00E23796" w:rsidRPr="004D5ADC">
        <w:rPr>
          <w:rFonts w:ascii="Aptos" w:hAnsi="Aptos"/>
        </w:rPr>
        <w:t>eparan sulfate proteoglycans (HSPGs)</w:t>
      </w:r>
      <w:r w:rsidR="00275161" w:rsidRPr="004D5ADC">
        <w:rPr>
          <w:rFonts w:ascii="Aptos" w:hAnsi="Aptos"/>
        </w:rPr>
        <w:t xml:space="preserve">, cell surface glycoconjugates involved in cellular adhesion and endocytosis, are known </w:t>
      </w:r>
      <w:r w:rsidR="009C7F07" w:rsidRPr="004D5ADC">
        <w:rPr>
          <w:rFonts w:ascii="Aptos" w:hAnsi="Aptos"/>
        </w:rPr>
        <w:t>mediators of</w:t>
      </w:r>
      <w:r w:rsidR="00275161" w:rsidRPr="004D5ADC">
        <w:rPr>
          <w:rFonts w:ascii="Aptos" w:hAnsi="Aptos"/>
        </w:rPr>
        <w:t xml:space="preserve"> </w:t>
      </w:r>
      <w:r w:rsidR="009C7F07" w:rsidRPr="004D5ADC">
        <w:rPr>
          <w:rFonts w:ascii="Aptos" w:hAnsi="Aptos"/>
        </w:rPr>
        <w:t>α-syn PFF</w:t>
      </w:r>
      <w:r w:rsidR="00275161" w:rsidRPr="004D5ADC">
        <w:rPr>
          <w:rFonts w:ascii="Aptos" w:hAnsi="Aptos"/>
        </w:rPr>
        <w:t xml:space="preserve"> internalization </w:t>
      </w:r>
      <w:r w:rsidR="00275161" w:rsidRPr="004D5ADC">
        <w:rPr>
          <w:rFonts w:ascii="Aptos" w:hAnsi="Aptos"/>
        </w:rPr>
        <w:fldChar w:fldCharType="begin"/>
      </w:r>
      <w:r w:rsidR="000D7999">
        <w:rPr>
          <w:rFonts w:ascii="Aptos" w:hAnsi="Aptos"/>
        </w:rPr>
        <w:instrText xml:space="preserve"> ADDIN EN.CITE &lt;EndNote&gt;&lt;Cite&gt;&lt;Author&gt;Holmes&lt;/Author&gt;&lt;Year&gt;2013&lt;/Year&gt;&lt;RecNum&gt;252&lt;/RecNum&gt;&lt;DisplayText&gt;[226]&lt;/DisplayText&gt;&lt;record&gt;&lt;rec-number&gt;252&lt;/rec-number&gt;&lt;foreign-keys&gt;&lt;key app="EN" db-id="eex90dt2ka5xrceptpwvtwxhpxw95esvxesf" timestamp="1739296445"&gt;252&lt;/key&gt;&lt;/foreign-keys&gt;&lt;ref-type name="Journal Article"&gt;17&lt;/ref-type&gt;&lt;contributors&gt;&lt;authors&gt;&lt;author&gt;Holmes, Brandon B.&lt;/author&gt;&lt;author&gt;DeVos, Sarah L.&lt;/author&gt;&lt;author&gt;Kfoury, Najla&lt;/author&gt;&lt;author&gt;Li, Mei&lt;/author&gt;&lt;author&gt;Jacks, Rachel&lt;/author&gt;&lt;author&gt;Yanamandra, Kiran&lt;/author&gt;&lt;author&gt;Ouidja, Mohand O.&lt;/author&gt;&lt;author&gt;Brodsky, Frances M.&lt;/author&gt;&lt;author&gt;Marasa, Jayne&lt;/author&gt;&lt;author&gt;Bagchi, Devika P.&lt;/author&gt;&lt;author&gt;Kotzbauer, Paul T.&lt;/author&gt;&lt;author&gt;Miller, Timothy M.&lt;/author&gt;&lt;author&gt;Papy-Garcia, Dulce&lt;/author&gt;&lt;author&gt;Diamond, Marc I.&lt;/author&gt;&lt;/authors&gt;&lt;/contributors&gt;&lt;titles&gt;&lt;title&gt;Heparan sulfate proteoglycans mediate internalization and propagation of specific proteopathic seeds&lt;/title&gt;&lt;secondary-title&gt;Proceedings of the National Academy of Sciences&lt;/secondary-title&gt;&lt;/titles&gt;&lt;periodical&gt;&lt;full-title&gt;Proceedings of the National Academy of Sciences&lt;/full-title&gt;&lt;/periodical&gt;&lt;pages&gt;E3138-E3147&lt;/pages&gt;&lt;volume&gt;110&lt;/volume&gt;&lt;number&gt;33&lt;/number&gt;&lt;dates&gt;&lt;year&gt;2013&lt;/year&gt;&lt;/dates&gt;&lt;urls&gt;&lt;related-urls&gt;&lt;url&gt;https://www.pnas.org/doi/abs/10.1073/pnas.1301440110&lt;/url&gt;&lt;/related-urls&gt;&lt;/urls&gt;&lt;electronic-resource-num&gt;doi:10.1073/pnas.1301440110&lt;/electronic-resource-num&gt;&lt;/record&gt;&lt;/Cite&gt;&lt;/EndNote&gt;</w:instrText>
      </w:r>
      <w:r w:rsidR="00275161" w:rsidRPr="004D5ADC">
        <w:rPr>
          <w:rFonts w:ascii="Aptos" w:hAnsi="Aptos"/>
        </w:rPr>
        <w:fldChar w:fldCharType="separate"/>
      </w:r>
      <w:r w:rsidR="000D7999">
        <w:rPr>
          <w:rFonts w:ascii="Aptos" w:hAnsi="Aptos"/>
          <w:noProof/>
        </w:rPr>
        <w:t>[226]</w:t>
      </w:r>
      <w:r w:rsidR="00275161" w:rsidRPr="004D5ADC">
        <w:rPr>
          <w:rFonts w:ascii="Aptos" w:hAnsi="Aptos"/>
        </w:rPr>
        <w:fldChar w:fldCharType="end"/>
      </w:r>
      <w:r w:rsidR="00275161" w:rsidRPr="004D5ADC">
        <w:rPr>
          <w:rFonts w:ascii="Aptos" w:hAnsi="Aptos"/>
        </w:rPr>
        <w:t>.</w:t>
      </w:r>
      <w:r w:rsidR="00566734" w:rsidRPr="004D5ADC">
        <w:rPr>
          <w:rFonts w:ascii="Aptos" w:hAnsi="Aptos"/>
        </w:rPr>
        <w:t xml:space="preserve"> </w:t>
      </w:r>
      <w:r w:rsidR="002F5A07" w:rsidRPr="004D5ADC">
        <w:rPr>
          <w:rFonts w:ascii="Aptos" w:hAnsi="Aptos"/>
        </w:rPr>
        <w:t xml:space="preserve">In this context, Zhang et al. identified SLC35B2, a </w:t>
      </w:r>
      <w:r w:rsidR="003E69BF" w:rsidRPr="004D5ADC">
        <w:rPr>
          <w:rFonts w:ascii="Aptos" w:hAnsi="Aptos"/>
        </w:rPr>
        <w:t>crucial</w:t>
      </w:r>
      <w:r w:rsidR="00472816" w:rsidRPr="004D5ADC">
        <w:rPr>
          <w:rFonts w:ascii="Aptos" w:hAnsi="Aptos"/>
        </w:rPr>
        <w:t xml:space="preserve"> component</w:t>
      </w:r>
      <w:r w:rsidR="002F5A07" w:rsidRPr="004D5ADC">
        <w:rPr>
          <w:rFonts w:ascii="Aptos" w:hAnsi="Aptos"/>
        </w:rPr>
        <w:t xml:space="preserve"> in the </w:t>
      </w:r>
      <w:r w:rsidR="003E69BF" w:rsidRPr="004D5ADC">
        <w:rPr>
          <w:rFonts w:ascii="Aptos" w:hAnsi="Aptos"/>
        </w:rPr>
        <w:t xml:space="preserve">HSPG </w:t>
      </w:r>
      <w:r w:rsidR="002F5A07" w:rsidRPr="004D5ADC">
        <w:rPr>
          <w:rFonts w:ascii="Aptos" w:hAnsi="Aptos"/>
        </w:rPr>
        <w:t>biosynthe</w:t>
      </w:r>
      <w:r w:rsidR="00472816" w:rsidRPr="004D5ADC">
        <w:rPr>
          <w:rFonts w:ascii="Aptos" w:hAnsi="Aptos"/>
        </w:rPr>
        <w:t>sis</w:t>
      </w:r>
      <w:r w:rsidR="002F5A07" w:rsidRPr="004D5ADC">
        <w:rPr>
          <w:rFonts w:ascii="Aptos" w:hAnsi="Aptos"/>
        </w:rPr>
        <w:t xml:space="preserve">, as </w:t>
      </w:r>
      <w:r w:rsidR="00DB2F02" w:rsidRPr="004D5ADC">
        <w:rPr>
          <w:rFonts w:ascii="Aptos" w:hAnsi="Aptos"/>
        </w:rPr>
        <w:t>essentia</w:t>
      </w:r>
      <w:r w:rsidR="002F5A07" w:rsidRPr="004D5ADC">
        <w:rPr>
          <w:rFonts w:ascii="Aptos" w:hAnsi="Aptos"/>
        </w:rPr>
        <w:t>l for recruiting α-syn PFFs to the cell surface</w:t>
      </w:r>
      <w:r w:rsidR="00472816" w:rsidRPr="004D5ADC">
        <w:rPr>
          <w:rFonts w:ascii="Aptos" w:hAnsi="Aptos"/>
        </w:rPr>
        <w:t xml:space="preserve"> </w:t>
      </w:r>
      <w:r w:rsidR="00472816" w:rsidRPr="004D5ADC">
        <w:rPr>
          <w:rFonts w:ascii="Aptos" w:hAnsi="Aptos"/>
        </w:rPr>
        <w:fldChar w:fldCharType="begin">
          <w:fldData xml:space="preserve">PEVuZE5vdGU+PENpdGU+PEF1dGhvcj5aaGFuZzwvQXV0aG9yPjxZZWFyPjIwMjA8L1llYXI+PFJl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</w:fldData>
        </w:fldChar>
      </w:r>
      <w:r w:rsidR="000D7999">
        <w:rPr>
          <w:rFonts w:ascii="Aptos" w:hAnsi="Aptos"/>
        </w:rPr>
        <w:instrText xml:space="preserve"> ADDIN EN.CITE </w:instrText>
      </w:r>
      <w:r w:rsidR="000D7999">
        <w:rPr>
          <w:rFonts w:ascii="Aptos" w:hAnsi="Aptos"/>
        </w:rPr>
        <w:fldChar w:fldCharType="begin">
          <w:fldData xml:space="preserve">PEVuZE5vdGU+PENpdGU+PEF1dGhvcj5aaGFuZzwvQXV0aG9yPjxZZWFyPjIwMjA8L1llYXI+PFJl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00472816" w:rsidRPr="004D5ADC">
        <w:rPr>
          <w:rFonts w:ascii="Aptos" w:hAnsi="Aptos"/>
        </w:rPr>
      </w:r>
      <w:r w:rsidR="00472816" w:rsidRPr="004D5ADC">
        <w:rPr>
          <w:rFonts w:ascii="Aptos" w:hAnsi="Aptos"/>
        </w:rPr>
        <w:fldChar w:fldCharType="separate"/>
      </w:r>
      <w:r w:rsidR="000D7999">
        <w:rPr>
          <w:rFonts w:ascii="Aptos" w:hAnsi="Aptos"/>
          <w:noProof/>
        </w:rPr>
        <w:t>[227]</w:t>
      </w:r>
      <w:r w:rsidR="00472816" w:rsidRPr="004D5ADC">
        <w:rPr>
          <w:rFonts w:ascii="Aptos" w:hAnsi="Aptos"/>
        </w:rPr>
        <w:fldChar w:fldCharType="end"/>
      </w:r>
      <w:r w:rsidR="002F5A07" w:rsidRPr="004D5ADC">
        <w:rPr>
          <w:rFonts w:ascii="Aptos" w:hAnsi="Aptos"/>
        </w:rPr>
        <w:t>. The</w:t>
      </w:r>
      <w:r w:rsidR="00472816" w:rsidRPr="004D5ADC">
        <w:rPr>
          <w:rFonts w:ascii="Aptos" w:hAnsi="Aptos"/>
        </w:rPr>
        <w:t>ir study further</w:t>
      </w:r>
      <w:r w:rsidR="002F5A07" w:rsidRPr="004D5ADC">
        <w:rPr>
          <w:rFonts w:ascii="Aptos" w:hAnsi="Aptos"/>
        </w:rPr>
        <w:t xml:space="preserve"> demonstrate</w:t>
      </w:r>
      <w:r w:rsidR="00DB2F02" w:rsidRPr="004D5ADC">
        <w:rPr>
          <w:rFonts w:ascii="Aptos" w:hAnsi="Aptos"/>
        </w:rPr>
        <w:t>d</w:t>
      </w:r>
      <w:r w:rsidR="002F5A07" w:rsidRPr="004D5ADC">
        <w:rPr>
          <w:rFonts w:ascii="Aptos" w:hAnsi="Aptos"/>
        </w:rPr>
        <w:t xml:space="preserve"> that</w:t>
      </w:r>
      <w:r w:rsidR="00E1055F" w:rsidRPr="004D5ADC">
        <w:rPr>
          <w:rFonts w:ascii="Aptos" w:hAnsi="Aptos"/>
        </w:rPr>
        <w:t xml:space="preserve"> the HSPG-mediated internalization of α-syn PFFs </w:t>
      </w:r>
      <w:r w:rsidR="003E69BF" w:rsidRPr="004D5ADC">
        <w:rPr>
          <w:rFonts w:ascii="Aptos" w:hAnsi="Aptos"/>
        </w:rPr>
        <w:t>relies</w:t>
      </w:r>
      <w:r w:rsidR="00472816" w:rsidRPr="004D5ADC">
        <w:rPr>
          <w:rFonts w:ascii="Aptos" w:hAnsi="Aptos"/>
        </w:rPr>
        <w:t xml:space="preserve"> on</w:t>
      </w:r>
      <w:r w:rsidR="00DB2F02" w:rsidRPr="004D5ADC">
        <w:rPr>
          <w:rFonts w:ascii="Aptos" w:hAnsi="Aptos"/>
        </w:rPr>
        <w:t xml:space="preserve"> both </w:t>
      </w:r>
      <w:r w:rsidR="002F5A07" w:rsidRPr="004D5ADC">
        <w:rPr>
          <w:rFonts w:ascii="Aptos" w:hAnsi="Aptos"/>
        </w:rPr>
        <w:t>myosin-7B (MYO7B)</w:t>
      </w:r>
      <w:r w:rsidR="00E1055F" w:rsidRPr="004D5ADC">
        <w:rPr>
          <w:rFonts w:ascii="Aptos" w:hAnsi="Aptos"/>
        </w:rPr>
        <w:t xml:space="preserve"> and actin filaments. </w:t>
      </w:r>
      <w:r w:rsidR="003E69BF" w:rsidRPr="004D5ADC">
        <w:rPr>
          <w:rFonts w:ascii="Aptos" w:hAnsi="Aptos"/>
        </w:rPr>
        <w:t>Moreover</w:t>
      </w:r>
      <w:r w:rsidR="00DB2F02" w:rsidRPr="004D5ADC">
        <w:rPr>
          <w:rFonts w:ascii="Aptos" w:hAnsi="Aptos"/>
        </w:rPr>
        <w:t>,</w:t>
      </w:r>
      <w:r w:rsidR="00E1055F" w:rsidRPr="004D5ADC">
        <w:rPr>
          <w:rFonts w:ascii="Aptos" w:hAnsi="Aptos"/>
        </w:rPr>
        <w:t xml:space="preserve"> MYO7B was found to </w:t>
      </w:r>
      <w:r w:rsidR="00472816" w:rsidRPr="004D5ADC">
        <w:rPr>
          <w:rFonts w:ascii="Aptos" w:hAnsi="Aptos"/>
        </w:rPr>
        <w:t>modulat</w:t>
      </w:r>
      <w:r w:rsidR="00E1055F" w:rsidRPr="004D5ADC">
        <w:rPr>
          <w:rFonts w:ascii="Aptos" w:hAnsi="Aptos"/>
        </w:rPr>
        <w:t xml:space="preserve">e plasma membrane dynamics at </w:t>
      </w:r>
      <w:r w:rsidR="00DB2F02" w:rsidRPr="004D5ADC">
        <w:rPr>
          <w:rFonts w:ascii="Aptos" w:hAnsi="Aptos"/>
        </w:rPr>
        <w:t xml:space="preserve">clathrin-enriched </w:t>
      </w:r>
      <w:r w:rsidR="00E1055F" w:rsidRPr="004D5ADC">
        <w:rPr>
          <w:rFonts w:ascii="Aptos" w:hAnsi="Aptos"/>
        </w:rPr>
        <w:t>domains</w:t>
      </w:r>
      <w:r w:rsidR="00DB2F02" w:rsidRPr="004D5ADC">
        <w:rPr>
          <w:rFonts w:ascii="Aptos" w:hAnsi="Aptos"/>
        </w:rPr>
        <w:t>, facilitating</w:t>
      </w:r>
      <w:r w:rsidR="00E1055F" w:rsidRPr="004D5ADC">
        <w:rPr>
          <w:rFonts w:ascii="Aptos" w:hAnsi="Aptos"/>
        </w:rPr>
        <w:t xml:space="preserve"> the maturation of clathrin-coated pits and thereby </w:t>
      </w:r>
      <w:r w:rsidR="00DB2F02" w:rsidRPr="004D5ADC">
        <w:rPr>
          <w:rFonts w:ascii="Aptos" w:hAnsi="Aptos"/>
        </w:rPr>
        <w:t>promoting</w:t>
      </w:r>
      <w:r w:rsidR="00E1055F" w:rsidRPr="004D5ADC">
        <w:rPr>
          <w:rFonts w:ascii="Aptos" w:hAnsi="Aptos"/>
        </w:rPr>
        <w:t xml:space="preserve"> the CME of α-syn PFFs.</w:t>
      </w:r>
      <w:r w:rsidR="00DB2F02" w:rsidRPr="004D5ADC">
        <w:rPr>
          <w:rFonts w:ascii="Aptos" w:hAnsi="Aptos"/>
        </w:rPr>
        <w:t xml:space="preserve"> These findings </w:t>
      </w:r>
      <w:r w:rsidR="003E69BF" w:rsidRPr="004D5ADC">
        <w:rPr>
          <w:rFonts w:ascii="Aptos" w:hAnsi="Aptos"/>
        </w:rPr>
        <w:t>underscore</w:t>
      </w:r>
      <w:r w:rsidR="00DB2F02" w:rsidRPr="004D5ADC">
        <w:rPr>
          <w:rFonts w:ascii="Aptos" w:hAnsi="Aptos"/>
        </w:rPr>
        <w:t xml:space="preserve"> the coordinated roles of SLC35B2, MYO7B, and the actin cytoskeleton in </w:t>
      </w:r>
      <w:r w:rsidR="003E69BF" w:rsidRPr="004D5ADC">
        <w:rPr>
          <w:rFonts w:ascii="Aptos" w:hAnsi="Aptos"/>
        </w:rPr>
        <w:t>mediating α-syn PFFs</w:t>
      </w:r>
      <w:r w:rsidR="00DB2F02" w:rsidRPr="004D5ADC">
        <w:rPr>
          <w:rFonts w:ascii="Aptos" w:hAnsi="Aptos"/>
        </w:rPr>
        <w:t xml:space="preserve"> internalization</w:t>
      </w:r>
      <w:r w:rsidR="003E69BF" w:rsidRPr="004D5ADC">
        <w:rPr>
          <w:rFonts w:ascii="Aptos" w:hAnsi="Aptos"/>
        </w:rPr>
        <w:t xml:space="preserve"> </w:t>
      </w:r>
      <w:r w:rsidR="00DB2F02" w:rsidRPr="004D5ADC">
        <w:rPr>
          <w:rFonts w:ascii="Aptos" w:hAnsi="Aptos"/>
        </w:rPr>
        <w:t>via HSPG-</w:t>
      </w:r>
      <w:r w:rsidR="003E69BF" w:rsidRPr="004D5ADC">
        <w:rPr>
          <w:rFonts w:ascii="Aptos" w:hAnsi="Aptos"/>
        </w:rPr>
        <w:t>dependent</w:t>
      </w:r>
      <w:r w:rsidR="00DB2F02" w:rsidRPr="004D5ADC">
        <w:rPr>
          <w:rFonts w:ascii="Aptos" w:hAnsi="Aptos"/>
        </w:rPr>
        <w:t xml:space="preserve"> pathways and CME.</w:t>
      </w:r>
      <w:r w:rsidR="00185A1A" w:rsidRPr="004D5ADC">
        <w:rPr>
          <w:rFonts w:ascii="Aptos" w:hAnsi="Aptos"/>
        </w:rPr>
        <w:t xml:space="preserve"> </w:t>
      </w:r>
    </w:p>
    <w:p w14:paraId="3F3A51BA" w14:textId="491A242B" w:rsidR="00B8004D" w:rsidRPr="004D5ADC" w:rsidRDefault="00B8004D" w:rsidP="002834E5">
      <w:pPr>
        <w:spacing w:line="360" w:lineRule="auto"/>
        <w:jc w:val="both"/>
        <w:rPr>
          <w:rFonts w:ascii="Aptos" w:hAnsi="Aptos"/>
        </w:rPr>
      </w:pPr>
      <w:r w:rsidRPr="004D5ADC">
        <w:rPr>
          <w:rFonts w:ascii="Aptos" w:hAnsi="Aptos"/>
        </w:rPr>
        <w:t>Furthermore, other cell surface proteins, such as PrP</w:t>
      </w:r>
      <w:r w:rsidRPr="004D5ADC">
        <w:rPr>
          <w:rFonts w:ascii="Aptos" w:hAnsi="Aptos"/>
          <w:vertAlign w:val="superscript"/>
        </w:rPr>
        <w:t>c</w:t>
      </w:r>
      <w:r w:rsidRPr="004D5ADC">
        <w:rPr>
          <w:rFonts w:ascii="Aptos" w:hAnsi="Aptos"/>
        </w:rPr>
        <w:t>, LAG3, neurexin1ß, LRP1, Cx32,</w:t>
      </w:r>
      <w:r w:rsidR="004C6A98" w:rsidRPr="004D5ADC">
        <w:rPr>
          <w:rFonts w:ascii="Aptos" w:hAnsi="Aptos"/>
        </w:rPr>
        <w:t xml:space="preserve"> </w:t>
      </w:r>
      <w:r w:rsidRPr="004D5ADC">
        <w:rPr>
          <w:rFonts w:ascii="Aptos" w:hAnsi="Aptos"/>
        </w:rPr>
        <w:t>FcγRIIB</w:t>
      </w:r>
      <w:r w:rsidR="00776DF4" w:rsidRPr="004D5ADC">
        <w:rPr>
          <w:rFonts w:ascii="Aptos" w:hAnsi="Aptos"/>
        </w:rPr>
        <w:t>, and FAM171A2</w:t>
      </w:r>
      <w:r w:rsidRPr="004D5ADC">
        <w:rPr>
          <w:rFonts w:ascii="Aptos" w:hAnsi="Aptos"/>
        </w:rPr>
        <w:t xml:space="preserve"> have been implicated in the internalization of various α-syn conformers by different cell types </w:t>
      </w:r>
      <w:r w:rsidRPr="004D5ADC">
        <w:rPr>
          <w:rFonts w:ascii="Aptos" w:hAnsi="Aptos"/>
        </w:rPr>
        <w:fldChar w:fldCharType="begin">
          <w:fldData xml:space="preserve">PEVuZE5vdGU+PENpdGU+PEF1dGhvcj5BdWxpxIc8L0F1dGhvcj48WWVhcj4yMDE3PC9ZZWFyPjxS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==
</w:fldData>
        </w:fldChar>
      </w:r>
      <w:r w:rsidR="000D7999">
        <w:rPr>
          <w:rFonts w:ascii="Aptos" w:hAnsi="Aptos"/>
        </w:rPr>
        <w:instrText xml:space="preserve"> ADDIN EN.CITE </w:instrText>
      </w:r>
      <w:r w:rsidR="000D7999">
        <w:rPr>
          <w:rFonts w:ascii="Aptos" w:hAnsi="Aptos"/>
        </w:rPr>
        <w:fldChar w:fldCharType="begin">
          <w:fldData xml:space="preserve">PEVuZE5vdGU+PENpdGU+PEF1dGhvcj5BdWxpxIc8L0F1dGhvcj48WWVhcj4yMDE3PC9ZZWFyPjxS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==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Pr="004D5ADC">
        <w:rPr>
          <w:rFonts w:ascii="Aptos" w:hAnsi="Aptos"/>
        </w:rPr>
      </w:r>
      <w:r w:rsidRPr="004D5ADC">
        <w:rPr>
          <w:rFonts w:ascii="Aptos" w:hAnsi="Aptos"/>
        </w:rPr>
        <w:fldChar w:fldCharType="separate"/>
      </w:r>
      <w:r w:rsidR="000D7999">
        <w:rPr>
          <w:rFonts w:ascii="Aptos" w:hAnsi="Aptos"/>
          <w:noProof/>
        </w:rPr>
        <w:t>[228-234]</w:t>
      </w:r>
      <w:r w:rsidRPr="004D5ADC">
        <w:rPr>
          <w:rFonts w:ascii="Aptos" w:hAnsi="Aptos"/>
        </w:rPr>
        <w:fldChar w:fldCharType="end"/>
      </w:r>
      <w:r w:rsidRPr="004D5ADC">
        <w:rPr>
          <w:rFonts w:ascii="Aptos" w:hAnsi="Aptos"/>
        </w:rPr>
        <w:t>. However, it's important to note that the roles of PrP</w:t>
      </w:r>
      <w:r w:rsidRPr="004D5ADC">
        <w:rPr>
          <w:rFonts w:ascii="Aptos" w:hAnsi="Aptos"/>
          <w:vertAlign w:val="superscript"/>
        </w:rPr>
        <w:t>c</w:t>
      </w:r>
      <w:r w:rsidRPr="004D5ADC">
        <w:rPr>
          <w:rFonts w:ascii="Aptos" w:hAnsi="Aptos"/>
        </w:rPr>
        <w:t xml:space="preserve"> and LAG3 in α-syn internalization remain debated, with recent studies suggesting they may not be as involved as previously thought </w:t>
      </w:r>
      <w:r w:rsidRPr="004D5ADC">
        <w:rPr>
          <w:rFonts w:ascii="Aptos" w:hAnsi="Aptos"/>
        </w:rPr>
        <w:fldChar w:fldCharType="begin">
          <w:fldData xml:space="preserve">PEVuZE5vdGU+PENpdGU+PEF1dGhvcj5TbzwvQXV0aG9yPjxZZWFyPjIwMjQ8L1llYXI+PFJlY051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</w:fldData>
        </w:fldChar>
      </w:r>
      <w:r w:rsidR="000D7999">
        <w:rPr>
          <w:rFonts w:ascii="Aptos" w:hAnsi="Aptos"/>
        </w:rPr>
        <w:instrText xml:space="preserve"> ADDIN EN.CITE </w:instrText>
      </w:r>
      <w:r w:rsidR="000D7999">
        <w:rPr>
          <w:rFonts w:ascii="Aptos" w:hAnsi="Aptos"/>
        </w:rPr>
        <w:fldChar w:fldCharType="begin">
          <w:fldData xml:space="preserve">PEVuZE5vdGU+PENpdGU+PEF1dGhvcj5TbzwvQXV0aG9yPjxZZWFyPjIwMjQ8L1llYXI+PFJlY051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Pr="004D5ADC">
        <w:rPr>
          <w:rFonts w:ascii="Aptos" w:hAnsi="Aptos"/>
        </w:rPr>
      </w:r>
      <w:r w:rsidRPr="004D5ADC">
        <w:rPr>
          <w:rFonts w:ascii="Aptos" w:hAnsi="Aptos"/>
        </w:rPr>
        <w:fldChar w:fldCharType="separate"/>
      </w:r>
      <w:r w:rsidR="000D7999">
        <w:rPr>
          <w:rFonts w:ascii="Aptos" w:hAnsi="Aptos"/>
          <w:noProof/>
        </w:rPr>
        <w:t>[235, 236]</w:t>
      </w:r>
      <w:r w:rsidRPr="004D5ADC">
        <w:rPr>
          <w:rFonts w:ascii="Aptos" w:hAnsi="Aptos"/>
        </w:rPr>
        <w:fldChar w:fldCharType="end"/>
      </w:r>
      <w:r w:rsidRPr="004D5ADC">
        <w:rPr>
          <w:rFonts w:ascii="Aptos" w:hAnsi="Aptos"/>
        </w:rPr>
        <w:t xml:space="preserve">. </w:t>
      </w:r>
    </w:p>
    <w:p w14:paraId="2126CDB4" w14:textId="70CFF0D6" w:rsidR="00E41DE1" w:rsidRPr="004D5ADC" w:rsidRDefault="00E41DE1" w:rsidP="002834E5">
      <w:pPr>
        <w:spacing w:line="360" w:lineRule="auto"/>
        <w:jc w:val="both"/>
        <w:rPr>
          <w:rFonts w:ascii="Aptos" w:hAnsi="Aptos"/>
        </w:rPr>
      </w:pPr>
      <w:r w:rsidRPr="004D5ADC">
        <w:rPr>
          <w:rFonts w:ascii="Aptos" w:hAnsi="Aptos"/>
        </w:rPr>
        <w:t xml:space="preserve">Besides CME and </w:t>
      </w:r>
      <w:r w:rsidR="00B8004D" w:rsidRPr="004D5ADC">
        <w:rPr>
          <w:rFonts w:ascii="Aptos" w:hAnsi="Aptos"/>
        </w:rPr>
        <w:t>surface receptor</w:t>
      </w:r>
      <w:r w:rsidRPr="004D5ADC">
        <w:rPr>
          <w:rFonts w:ascii="Aptos" w:hAnsi="Aptos"/>
        </w:rPr>
        <w:t xml:space="preserve">-mediated </w:t>
      </w:r>
      <w:r w:rsidR="00991DA5" w:rsidRPr="004D5ADC">
        <w:rPr>
          <w:rFonts w:ascii="Aptos" w:hAnsi="Aptos"/>
        </w:rPr>
        <w:t>pathways</w:t>
      </w:r>
      <w:r w:rsidRPr="004D5ADC">
        <w:rPr>
          <w:rFonts w:ascii="Aptos" w:hAnsi="Aptos"/>
        </w:rPr>
        <w:t xml:space="preserve">, macropinocytosis has also been </w:t>
      </w:r>
      <w:r w:rsidR="00991DA5" w:rsidRPr="004D5ADC">
        <w:rPr>
          <w:rFonts w:ascii="Aptos" w:hAnsi="Aptos"/>
        </w:rPr>
        <w:t>recognized</w:t>
      </w:r>
      <w:r w:rsidRPr="004D5ADC">
        <w:rPr>
          <w:rFonts w:ascii="Aptos" w:hAnsi="Aptos"/>
        </w:rPr>
        <w:t xml:space="preserve"> as an important route for α-syn PFF internalization, </w:t>
      </w:r>
      <w:r w:rsidR="008230F6" w:rsidRPr="004D5ADC">
        <w:rPr>
          <w:rFonts w:ascii="Aptos" w:hAnsi="Aptos"/>
        </w:rPr>
        <w:t>with evidence from</w:t>
      </w:r>
      <w:r w:rsidRPr="004D5ADC">
        <w:rPr>
          <w:rFonts w:ascii="Aptos" w:hAnsi="Aptos"/>
        </w:rPr>
        <w:t xml:space="preserve"> </w:t>
      </w:r>
      <w:r w:rsidR="008230F6" w:rsidRPr="004D5ADC">
        <w:rPr>
          <w:rFonts w:ascii="Aptos" w:hAnsi="Aptos"/>
        </w:rPr>
        <w:t>U2OS</w:t>
      </w:r>
      <w:r w:rsidRPr="004D5ADC">
        <w:rPr>
          <w:rFonts w:ascii="Aptos" w:hAnsi="Aptos"/>
        </w:rPr>
        <w:t xml:space="preserve"> </w:t>
      </w:r>
      <w:r w:rsidR="008230F6" w:rsidRPr="004D5ADC">
        <w:rPr>
          <w:rFonts w:ascii="Aptos" w:hAnsi="Aptos"/>
        </w:rPr>
        <w:t xml:space="preserve">cells as an </w:t>
      </w:r>
      <w:r w:rsidRPr="004D5ADC">
        <w:rPr>
          <w:rFonts w:ascii="Aptos" w:hAnsi="Aptos"/>
        </w:rPr>
        <w:t>experimental model</w:t>
      </w:r>
      <w:r w:rsidR="008230F6" w:rsidRPr="004D5ADC">
        <w:rPr>
          <w:rFonts w:ascii="Aptos" w:hAnsi="Aptos"/>
        </w:rPr>
        <w:t xml:space="preserve"> </w:t>
      </w:r>
      <w:r w:rsidR="008230F6" w:rsidRPr="004D5ADC">
        <w:rPr>
          <w:rFonts w:ascii="Aptos" w:hAnsi="Aptos"/>
        </w:rPr>
        <w:fldChar w:fldCharType="begin">
          <w:fldData xml:space="preserve">PEVuZE5vdGU+PENpdGU+PEF1dGhvcj5CYXlhdGk8L0F1dGhvcj48WWVhcj4yMDIyPC9ZZWFyPjxS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</w:fldData>
        </w:fldChar>
      </w:r>
      <w:r w:rsidR="000D7999">
        <w:rPr>
          <w:rFonts w:ascii="Aptos" w:hAnsi="Aptos"/>
        </w:rPr>
        <w:instrText xml:space="preserve"> ADDIN EN.CITE </w:instrText>
      </w:r>
      <w:r w:rsidR="000D7999">
        <w:rPr>
          <w:rFonts w:ascii="Aptos" w:hAnsi="Aptos"/>
        </w:rPr>
        <w:fldChar w:fldCharType="begin">
          <w:fldData xml:space="preserve">PEVuZE5vdGU+PENpdGU+PEF1dGhvcj5CYXlhdGk8L0F1dGhvcj48WWVhcj4yMDIyPC9ZZWFyPjxS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</w:fldData>
        </w:fldChar>
      </w:r>
      <w:r w:rsidR="000D7999">
        <w:rPr>
          <w:rFonts w:ascii="Aptos" w:hAnsi="Aptos"/>
        </w:rPr>
        <w:instrText xml:space="preserve"> ADDIN EN.CITE.DATA </w:instrText>
      </w:r>
      <w:r w:rsidR="000D7999">
        <w:rPr>
          <w:rFonts w:ascii="Aptos" w:hAnsi="Aptos"/>
        </w:rPr>
      </w:r>
      <w:r w:rsidR="000D7999">
        <w:rPr>
          <w:rFonts w:ascii="Aptos" w:hAnsi="Aptos"/>
        </w:rPr>
        <w:fldChar w:fldCharType="end"/>
      </w:r>
      <w:r w:rsidR="008230F6" w:rsidRPr="004D5ADC">
        <w:rPr>
          <w:rFonts w:ascii="Aptos" w:hAnsi="Aptos"/>
        </w:rPr>
      </w:r>
      <w:r w:rsidR="008230F6" w:rsidRPr="004D5ADC">
        <w:rPr>
          <w:rFonts w:ascii="Aptos" w:hAnsi="Aptos"/>
        </w:rPr>
        <w:fldChar w:fldCharType="separate"/>
      </w:r>
      <w:r w:rsidR="000D7999">
        <w:rPr>
          <w:rFonts w:ascii="Aptos" w:hAnsi="Aptos"/>
          <w:noProof/>
        </w:rPr>
        <w:t>[237]</w:t>
      </w:r>
      <w:r w:rsidR="008230F6" w:rsidRPr="004D5ADC">
        <w:rPr>
          <w:rFonts w:ascii="Aptos" w:hAnsi="Aptos"/>
        </w:rPr>
        <w:fldChar w:fldCharType="end"/>
      </w:r>
      <w:r w:rsidR="00605D7E" w:rsidRPr="004D5ADC">
        <w:rPr>
          <w:rFonts w:ascii="Aptos" w:hAnsi="Aptos"/>
        </w:rPr>
        <w:t>.</w:t>
      </w:r>
      <w:r w:rsidRPr="004D5ADC">
        <w:rPr>
          <w:rFonts w:ascii="Aptos" w:hAnsi="Aptos"/>
        </w:rPr>
        <w:t xml:space="preserve"> A study by Bayati et al. demonstrated that α-syn PFFs can be taken up via macropinocytosis, a</w:t>
      </w:r>
      <w:r w:rsidR="00A9626B" w:rsidRPr="004D5ADC">
        <w:rPr>
          <w:rFonts w:ascii="Aptos" w:hAnsi="Aptos"/>
        </w:rPr>
        <w:t xml:space="preserve"> non-selective endocytic</w:t>
      </w:r>
      <w:r w:rsidRPr="004D5ADC">
        <w:rPr>
          <w:rFonts w:ascii="Aptos" w:hAnsi="Aptos"/>
        </w:rPr>
        <w:t xml:space="preserve"> process that involves large, actin-driven vesicular uptake</w:t>
      </w:r>
      <w:r w:rsidR="00A9626B" w:rsidRPr="004D5ADC">
        <w:rPr>
          <w:rFonts w:ascii="Aptos" w:hAnsi="Aptos"/>
        </w:rPr>
        <w:t xml:space="preserve"> and</w:t>
      </w:r>
      <w:r w:rsidRPr="004D5ADC">
        <w:rPr>
          <w:rFonts w:ascii="Aptos" w:hAnsi="Aptos"/>
        </w:rPr>
        <w:t xml:space="preserve"> differs mechanistically from receptor-mediated </w:t>
      </w:r>
      <w:r w:rsidR="00A9626B" w:rsidRPr="004D5ADC">
        <w:rPr>
          <w:rFonts w:ascii="Aptos" w:hAnsi="Aptos"/>
        </w:rPr>
        <w:t>internalization</w:t>
      </w:r>
      <w:r w:rsidRPr="004D5ADC">
        <w:rPr>
          <w:rFonts w:ascii="Aptos" w:hAnsi="Aptos"/>
        </w:rPr>
        <w:t>.</w:t>
      </w:r>
    </w:p>
    <w:p w14:paraId="44B7C129" w14:textId="59836944" w:rsidR="00241D4B" w:rsidRPr="004D5ADC" w:rsidRDefault="00232697" w:rsidP="002834E5">
      <w:pPr>
        <w:spacing w:line="360" w:lineRule="auto"/>
        <w:jc w:val="both"/>
        <w:rPr>
          <w:rFonts w:ascii="Aptos" w:hAnsi="Aptos"/>
        </w:rPr>
      </w:pPr>
      <w:r w:rsidRPr="004D5ADC">
        <w:rPr>
          <w:rFonts w:ascii="Aptos" w:hAnsi="Aptos"/>
        </w:rPr>
        <w:t>T</w:t>
      </w:r>
      <w:r w:rsidR="00E7263A" w:rsidRPr="004D5ADC">
        <w:rPr>
          <w:rFonts w:ascii="Aptos" w:hAnsi="Aptos"/>
        </w:rPr>
        <w:t>ogether, t</w:t>
      </w:r>
      <w:r w:rsidRPr="004D5ADC">
        <w:rPr>
          <w:rFonts w:ascii="Aptos" w:hAnsi="Aptos"/>
        </w:rPr>
        <w:t>h</w:t>
      </w:r>
      <w:r w:rsidR="001C5E42" w:rsidRPr="004D5ADC">
        <w:rPr>
          <w:rFonts w:ascii="Aptos" w:hAnsi="Aptos"/>
        </w:rPr>
        <w:t>ese studies</w:t>
      </w:r>
      <w:r w:rsidRPr="004D5ADC">
        <w:rPr>
          <w:rFonts w:ascii="Aptos" w:hAnsi="Aptos"/>
        </w:rPr>
        <w:t xml:space="preserve"> highlight the variability in α-syn internalization pathways</w:t>
      </w:r>
      <w:r w:rsidR="00AF439D" w:rsidRPr="004D5ADC">
        <w:rPr>
          <w:rFonts w:ascii="Aptos" w:hAnsi="Aptos"/>
        </w:rPr>
        <w:t>, which</w:t>
      </w:r>
      <w:r w:rsidRPr="004D5ADC">
        <w:rPr>
          <w:rFonts w:ascii="Aptos" w:hAnsi="Aptos"/>
        </w:rPr>
        <w:t xml:space="preserve"> depend on its conformation and the experimental model used.</w:t>
      </w:r>
    </w:p>
    <w:p w14:paraId="06BA56D6" w14:textId="77777777" w:rsidR="00CB388F" w:rsidRPr="004D5ADC" w:rsidRDefault="00CB388F" w:rsidP="002834E5">
      <w:pPr>
        <w:spacing w:line="360" w:lineRule="auto"/>
        <w:jc w:val="both"/>
        <w:rPr>
          <w:rFonts w:ascii="Aptos" w:hAnsi="Aptos"/>
        </w:rPr>
      </w:pPr>
    </w:p>
    <w:p w14:paraId="5212D6BC" w14:textId="03F56146" w:rsidR="00633CBB" w:rsidRPr="001F06C2" w:rsidRDefault="00A47BA3" w:rsidP="00CC7EBA">
      <w:pPr>
        <w:pStyle w:val="Heading3"/>
        <w:rPr>
          <w:shd w:val="clear" w:color="auto" w:fill="FFFFFF"/>
        </w:rPr>
      </w:pPr>
      <w:bookmarkStart w:id="36" w:name="_Toc196910838"/>
      <w:r w:rsidRPr="001F06C2">
        <w:rPr>
          <w:shd w:val="clear" w:color="auto" w:fill="FFFFFF"/>
        </w:rPr>
        <w:lastRenderedPageBreak/>
        <w:t>Passive diffusion</w:t>
      </w:r>
      <w:bookmarkEnd w:id="36"/>
    </w:p>
    <w:p w14:paraId="56FF76AD" w14:textId="4D136D21" w:rsidR="00A47BA3" w:rsidRPr="004D5ADC" w:rsidRDefault="004547DB" w:rsidP="002834E5">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Unlike larger α-syn species that require active endocytosis for cellular entry, α-synuclein monomers can passively diffuse across the plasma membrane. Lee et al. explored how different forms of extracellular α-syn</w:t>
      </w:r>
      <w:r w:rsidR="004570E0" w:rsidRPr="004D5ADC">
        <w:rPr>
          <w:rFonts w:ascii="Aptos" w:hAnsi="Aptos" w:cs="Arial"/>
          <w:color w:val="000000" w:themeColor="text1"/>
          <w:shd w:val="clear" w:color="auto" w:fill="FFFFFF"/>
        </w:rPr>
        <w:t>-</w:t>
      </w:r>
      <w:r w:rsidRPr="004D5ADC">
        <w:rPr>
          <w:rFonts w:ascii="Aptos" w:hAnsi="Aptos" w:cs="Arial"/>
          <w:color w:val="000000" w:themeColor="text1"/>
          <w:shd w:val="clear" w:color="auto" w:fill="FFFFFF"/>
        </w:rPr>
        <w:t>fibrils, oligomers, and monomers</w:t>
      </w:r>
      <w:r w:rsidR="004570E0" w:rsidRPr="004D5ADC">
        <w:rPr>
          <w:rFonts w:ascii="Aptos" w:hAnsi="Aptos" w:cs="Arial"/>
          <w:color w:val="000000" w:themeColor="text1"/>
          <w:shd w:val="clear" w:color="auto" w:fill="FFFFFF"/>
        </w:rPr>
        <w:t>-</w:t>
      </w:r>
      <w:r w:rsidRPr="004D5ADC">
        <w:rPr>
          <w:rFonts w:ascii="Aptos" w:hAnsi="Aptos" w:cs="Arial"/>
          <w:color w:val="000000" w:themeColor="text1"/>
          <w:shd w:val="clear" w:color="auto" w:fill="FFFFFF"/>
        </w:rPr>
        <w:t xml:space="preserve">are internalized and processed by neuronal cells </w:t>
      </w:r>
      <w:r w:rsidR="001B759A" w:rsidRPr="004D5ADC">
        <w:rPr>
          <w:rFonts w:ascii="Aptos" w:hAnsi="Aptos" w:cs="Arial"/>
          <w:color w:val="000000" w:themeColor="text1"/>
          <w:shd w:val="clear" w:color="auto" w:fill="FFFFFF"/>
        </w:rPr>
        <w:fldChar w:fldCharType="begin"/>
      </w:r>
      <w:r w:rsidR="000D7999">
        <w:rPr>
          <w:rFonts w:ascii="Aptos" w:hAnsi="Aptos" w:cs="Arial"/>
          <w:color w:val="000000" w:themeColor="text1"/>
          <w:shd w:val="clear" w:color="auto" w:fill="FFFFFF"/>
        </w:rPr>
        <w:instrText xml:space="preserve"> ADDIN EN.CITE &lt;EndNote&gt;&lt;Cite&gt;&lt;Author&gt;Lee&lt;/Author&gt;&lt;Year&gt;2008&lt;/Year&gt;&lt;RecNum&gt;265&lt;/RecNum&gt;&lt;DisplayText&gt;[238]&lt;/DisplayText&gt;&lt;record&gt;&lt;rec-number&gt;265&lt;/rec-number&gt;&lt;foreign-keys&gt;&lt;key app="EN" db-id="eex90dt2ka5xrceptpwvtwxhpxw95esvxesf" timestamp="1739630679"&gt;265&lt;/key&gt;&lt;/foreign-keys&gt;&lt;ref-type name="Journal Article"&gt;17&lt;/ref-type&gt;&lt;contributors&gt;&lt;authors&gt;&lt;author&gt;Lee, H. J.&lt;/author&gt;&lt;author&gt;Suk, J. E.&lt;/author&gt;&lt;author&gt;Bae, E. J.&lt;/author&gt;&lt;author&gt;Lee, J. H.&lt;/author&gt;&lt;author&gt;Paik, S. R.&lt;/author&gt;&lt;author&gt;Lee, S. J.&lt;/author&gt;&lt;/authors&gt;&lt;/contributors&gt;&lt;auth-address&gt;Institute of Biomedical Science and Technology, Konkuk University, Seoul 143-701, Republic of Korea.&lt;/auth-address&gt;&lt;titles&gt;&lt;title&gt;Assembly-dependent endocytosis and clearance of extracellular alpha-synuclein&lt;/title&gt;&lt;secondary-title&gt;Int J Biochem Cell Biol&lt;/secondary-title&gt;&lt;/titles&gt;&lt;periodical&gt;&lt;full-title&gt;Int J Biochem Cell Biol&lt;/full-title&gt;&lt;/periodical&gt;&lt;pages&gt;1835-49&lt;/pages&gt;&lt;volume&gt;40&lt;/volume&gt;&lt;number&gt;9&lt;/number&gt;&lt;edition&gt;2008/02/23&lt;/edition&gt;&lt;keywords&gt;&lt;keyword&gt;Cell Line&lt;/keyword&gt;&lt;keyword&gt;Cell Membrane/metabolism&lt;/keyword&gt;&lt;keyword&gt;Diffusion&lt;/keyword&gt;&lt;keyword&gt;*Endocytosis&lt;/keyword&gt;&lt;keyword&gt;Endosomes/metabolism&lt;/keyword&gt;&lt;keyword&gt;Extracellular Space/*metabolism&lt;/keyword&gt;&lt;keyword&gt;Humans&lt;/keyword&gt;&lt;keyword&gt;Lysosomes/metabolism&lt;/keyword&gt;&lt;keyword&gt;Neurons/cytology/metabolism&lt;/keyword&gt;&lt;keyword&gt;Protein Binding&lt;/keyword&gt;&lt;keyword&gt;alpha-Synuclein/*metabolism&lt;/keyword&gt;&lt;/keywords&gt;&lt;dates&gt;&lt;year&gt;2008&lt;/year&gt;&lt;/dates&gt;&lt;isbn&gt;1357-2725 (Print)&amp;#xD;1357-2725&lt;/isbn&gt;&lt;accession-num&gt;18291704&lt;/accession-num&gt;&lt;urls&gt;&lt;/urls&gt;&lt;electronic-resource-num&gt;10.1016/j.biocel.2008.01.017&lt;/electronic-resource-num&gt;&lt;remote-database-provider&gt;NLM&lt;/remote-database-provider&gt;&lt;language&gt;eng&lt;/language&gt;&lt;/record&gt;&lt;/Cite&gt;&lt;/EndNote&gt;</w:instrText>
      </w:r>
      <w:r w:rsidR="001B759A"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[238]</w:t>
      </w:r>
      <w:r w:rsidR="001B759A" w:rsidRPr="004D5ADC">
        <w:rPr>
          <w:rFonts w:ascii="Aptos" w:hAnsi="Aptos" w:cs="Arial"/>
          <w:color w:val="000000" w:themeColor="text1"/>
          <w:shd w:val="clear" w:color="auto" w:fill="FFFFFF"/>
        </w:rPr>
        <w:fldChar w:fldCharType="end"/>
      </w:r>
      <w:r w:rsidRPr="004D5ADC">
        <w:rPr>
          <w:rFonts w:ascii="Aptos" w:hAnsi="Aptos" w:cs="Arial"/>
          <w:color w:val="000000" w:themeColor="text1"/>
          <w:shd w:val="clear" w:color="auto" w:fill="FFFFFF"/>
        </w:rPr>
        <w:t>. Their findings indicate that the uptake of exogenous α-syn fibrils is inhibited at low temperatures (4°C) or by expressing a dominant-negative dynamin-1 K44A mutant, supporting an endocytosis-dependent mechanism. Once internalized, fibrils traffic through the endosomal pathway and are degraded in lysosomes, leading to the clearance of α-syn</w:t>
      </w:r>
      <w:r w:rsidR="00073C45" w:rsidRPr="004D5ADC">
        <w:rPr>
          <w:rFonts w:ascii="Aptos" w:hAnsi="Aptos" w:cs="Arial"/>
          <w:color w:val="000000" w:themeColor="text1"/>
          <w:shd w:val="clear" w:color="auto" w:fill="FFFFFF"/>
        </w:rPr>
        <w:t xml:space="preserve"> </w:t>
      </w:r>
      <w:r w:rsidRPr="004D5ADC">
        <w:rPr>
          <w:rFonts w:ascii="Aptos" w:hAnsi="Aptos" w:cs="Arial"/>
          <w:color w:val="000000" w:themeColor="text1"/>
          <w:shd w:val="clear" w:color="auto" w:fill="FFFFFF"/>
        </w:rPr>
        <w:t xml:space="preserve">aggregates from the extracellular environment. Similarly, non-fibrillar oligomeric assemblies underwent endocytic uptake and lysosomal degradation. </w:t>
      </w:r>
      <w:r w:rsidR="00A254FE" w:rsidRPr="004D5ADC">
        <w:rPr>
          <w:rFonts w:ascii="Aptos" w:hAnsi="Aptos" w:cs="Arial"/>
          <w:color w:val="000000" w:themeColor="text1"/>
          <w:shd w:val="clear" w:color="auto" w:fill="FFFFFF"/>
        </w:rPr>
        <w:t>Conversely</w:t>
      </w:r>
      <w:r w:rsidRPr="004D5ADC">
        <w:rPr>
          <w:rFonts w:ascii="Aptos" w:hAnsi="Aptos" w:cs="Arial"/>
          <w:color w:val="000000" w:themeColor="text1"/>
          <w:shd w:val="clear" w:color="auto" w:fill="FFFFFF"/>
        </w:rPr>
        <w:t>, monomeric α-syn entered cells independently of temperature or dynamin-1 K44A expression, suggesting passive diffusion across the plasma membrane.</w:t>
      </w:r>
      <w:r w:rsidRPr="004D5ADC">
        <w:rPr>
          <w:rFonts w:ascii="Aptos" w:hAnsi="Aptos"/>
        </w:rPr>
        <w:t xml:space="preserve"> </w:t>
      </w:r>
      <w:r w:rsidRPr="004D5ADC">
        <w:rPr>
          <w:rFonts w:ascii="Aptos" w:hAnsi="Aptos" w:cs="Arial"/>
          <w:color w:val="000000" w:themeColor="text1"/>
          <w:shd w:val="clear" w:color="auto" w:fill="FFFFFF"/>
        </w:rPr>
        <w:t xml:space="preserve">These monomers rapidly moved in and out of the cell before undergoing degradation by proteolytic systems, suggesting that only </w:t>
      </w:r>
      <w:r w:rsidR="008D02B1" w:rsidRPr="004D5ADC">
        <w:rPr>
          <w:rFonts w:ascii="Aptos" w:hAnsi="Aptos" w:cs="Arial"/>
          <w:color w:val="000000" w:themeColor="text1"/>
          <w:shd w:val="clear" w:color="auto" w:fill="FFFFFF"/>
        </w:rPr>
        <w:t>higher-order assemblie</w:t>
      </w:r>
      <w:r w:rsidRPr="004D5ADC">
        <w:rPr>
          <w:rFonts w:ascii="Aptos" w:hAnsi="Aptos" w:cs="Arial"/>
          <w:color w:val="000000" w:themeColor="text1"/>
          <w:shd w:val="clear" w:color="auto" w:fill="FFFFFF"/>
        </w:rPr>
        <w:t>s of extracellular α-syn undergo receptor-mediated uptake and lysosomal degradation.</w:t>
      </w:r>
      <w:r w:rsidR="003E71D9" w:rsidRPr="004D5ADC">
        <w:rPr>
          <w:rFonts w:ascii="Aptos" w:hAnsi="Aptos" w:cs="Arial"/>
          <w:color w:val="000000" w:themeColor="text1"/>
          <w:shd w:val="clear" w:color="auto" w:fill="FFFFFF"/>
        </w:rPr>
        <w:t xml:space="preserve"> Notably, while exogenous</w:t>
      </w:r>
      <w:r w:rsidR="002428C0" w:rsidRPr="004D5ADC">
        <w:rPr>
          <w:rFonts w:ascii="Aptos" w:hAnsi="Aptos" w:cs="Arial"/>
          <w:color w:val="000000" w:themeColor="text1"/>
          <w:shd w:val="clear" w:color="auto" w:fill="FFFFFF"/>
        </w:rPr>
        <w:t>ly added</w:t>
      </w:r>
      <w:r w:rsidR="003E71D9" w:rsidRPr="004D5ADC">
        <w:rPr>
          <w:rFonts w:ascii="Aptos" w:hAnsi="Aptos" w:cs="Arial"/>
          <w:color w:val="000000" w:themeColor="text1"/>
          <w:shd w:val="clear" w:color="auto" w:fill="FFFFFF"/>
        </w:rPr>
        <w:t xml:space="preserve"> monomers appear to move freely across the plasma membrane, </w:t>
      </w:r>
      <w:r w:rsidR="002428C0" w:rsidRPr="004D5ADC">
        <w:rPr>
          <w:rFonts w:ascii="Aptos" w:hAnsi="Aptos" w:cs="Arial"/>
          <w:color w:val="000000" w:themeColor="text1"/>
          <w:shd w:val="clear" w:color="auto" w:fill="FFFFFF"/>
        </w:rPr>
        <w:t>endogenously expressed</w:t>
      </w:r>
      <w:r w:rsidR="003E71D9" w:rsidRPr="004D5ADC">
        <w:rPr>
          <w:rFonts w:ascii="Aptos" w:hAnsi="Aptos" w:cs="Arial"/>
          <w:color w:val="000000" w:themeColor="text1"/>
          <w:shd w:val="clear" w:color="auto" w:fill="FFFFFF"/>
        </w:rPr>
        <w:t xml:space="preserve"> α-syn is retained within the cell and does not exit via passive diffusion </w:t>
      </w:r>
      <w:r w:rsidR="003E71D9" w:rsidRPr="004D5ADC">
        <w:rPr>
          <w:rFonts w:ascii="Aptos" w:hAnsi="Aptos" w:cs="Arial"/>
          <w:color w:val="000000" w:themeColor="text1"/>
          <w:shd w:val="clear" w:color="auto" w:fill="FFFFFF"/>
        </w:rPr>
        <w:fldChar w:fldCharType="begin">
          <w:fldData xml:space="preserve">PEVuZE5vdGU+PENpdGU+PEF1dGhvcj5FbW1hbm91aWxpZG91PC9BdXRob3I+PFllYXI+MjAxMDwv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==
</w:fldData>
        </w:fldChar>
      </w:r>
      <w:r w:rsidR="000D7999">
        <w:rPr>
          <w:rFonts w:ascii="Aptos" w:hAnsi="Aptos" w:cs="Arial"/>
          <w:color w:val="000000" w:themeColor="text1"/>
          <w:shd w:val="clear" w:color="auto" w:fill="FFFFFF"/>
        </w:rPr>
        <w:instrText xml:space="preserve"> ADDIN EN.CITE </w:instrText>
      </w:r>
      <w:r w:rsidR="000D7999">
        <w:rPr>
          <w:rFonts w:ascii="Aptos" w:hAnsi="Aptos" w:cs="Arial"/>
          <w:color w:val="000000" w:themeColor="text1"/>
          <w:shd w:val="clear" w:color="auto" w:fill="FFFFFF"/>
        </w:rPr>
        <w:fldChar w:fldCharType="begin">
          <w:fldData xml:space="preserve">PEVuZE5vdGU+PENpdGU+PEF1dGhvcj5FbW1hbm91aWxpZG91PC9BdXRob3I+PFllYXI+MjAxMDwv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==
</w:fldData>
        </w:fldChar>
      </w:r>
      <w:r w:rsidR="000D7999">
        <w:rPr>
          <w:rFonts w:ascii="Aptos" w:hAnsi="Aptos" w:cs="Arial"/>
          <w:color w:val="000000" w:themeColor="text1"/>
          <w:shd w:val="clear" w:color="auto" w:fill="FFFFFF"/>
        </w:rPr>
        <w:instrText xml:space="preserve"> ADDIN EN.CITE.DATA </w:instrText>
      </w:r>
      <w:r w:rsidR="000D7999">
        <w:rPr>
          <w:rFonts w:ascii="Aptos" w:hAnsi="Aptos" w:cs="Arial"/>
          <w:color w:val="000000" w:themeColor="text1"/>
          <w:shd w:val="clear" w:color="auto" w:fill="FFFFFF"/>
        </w:rPr>
      </w:r>
      <w:r w:rsidR="000D7999">
        <w:rPr>
          <w:rFonts w:ascii="Aptos" w:hAnsi="Aptos" w:cs="Arial"/>
          <w:color w:val="000000" w:themeColor="text1"/>
          <w:shd w:val="clear" w:color="auto" w:fill="FFFFFF"/>
        </w:rPr>
        <w:fldChar w:fldCharType="end"/>
      </w:r>
      <w:r w:rsidR="003E71D9" w:rsidRPr="004D5ADC">
        <w:rPr>
          <w:rFonts w:ascii="Aptos" w:hAnsi="Aptos" w:cs="Arial"/>
          <w:color w:val="000000" w:themeColor="text1"/>
          <w:shd w:val="clear" w:color="auto" w:fill="FFFFFF"/>
        </w:rPr>
      </w:r>
      <w:r w:rsidR="003E71D9" w:rsidRPr="004D5ADC">
        <w:rPr>
          <w:rFonts w:ascii="Aptos" w:hAnsi="Aptos" w:cs="Arial"/>
          <w:color w:val="000000" w:themeColor="text1"/>
          <w:shd w:val="clear" w:color="auto" w:fill="FFFFFF"/>
        </w:rPr>
        <w:fldChar w:fldCharType="separate"/>
      </w:r>
      <w:r w:rsidR="000D7999">
        <w:rPr>
          <w:rFonts w:ascii="Aptos" w:hAnsi="Aptos" w:cs="Arial"/>
          <w:noProof/>
          <w:color w:val="000000" w:themeColor="text1"/>
          <w:shd w:val="clear" w:color="auto" w:fill="FFFFFF"/>
        </w:rPr>
        <w:t>[210]</w:t>
      </w:r>
      <w:r w:rsidR="003E71D9" w:rsidRPr="004D5ADC">
        <w:rPr>
          <w:rFonts w:ascii="Aptos" w:hAnsi="Aptos" w:cs="Arial"/>
          <w:color w:val="000000" w:themeColor="text1"/>
          <w:shd w:val="clear" w:color="auto" w:fill="FFFFFF"/>
        </w:rPr>
        <w:fldChar w:fldCharType="end"/>
      </w:r>
      <w:r w:rsidR="003E71D9" w:rsidRPr="004D5ADC">
        <w:rPr>
          <w:rFonts w:ascii="Aptos" w:hAnsi="Aptos" w:cs="Arial"/>
          <w:color w:val="000000" w:themeColor="text1"/>
          <w:shd w:val="clear" w:color="auto" w:fill="FFFFFF"/>
        </w:rPr>
        <w:t>. This distinction highlights potential differences in the regulation of intracellular and extracellular α-syn dynamics.</w:t>
      </w:r>
    </w:p>
    <w:p w14:paraId="314AE995" w14:textId="77777777" w:rsidR="004547DB" w:rsidRDefault="004547DB" w:rsidP="002834E5">
      <w:pPr>
        <w:spacing w:line="360" w:lineRule="auto"/>
        <w:jc w:val="both"/>
        <w:rPr>
          <w:rFonts w:ascii="Aptos" w:hAnsi="Aptos" w:cs="Arial"/>
          <w:color w:val="000000" w:themeColor="text1"/>
          <w:shd w:val="clear" w:color="auto" w:fill="FFFFFF"/>
        </w:rPr>
      </w:pPr>
    </w:p>
    <w:p w14:paraId="62F70604" w14:textId="77777777" w:rsidR="004D3ABE" w:rsidRDefault="004D3ABE" w:rsidP="002834E5">
      <w:pPr>
        <w:spacing w:line="360" w:lineRule="auto"/>
        <w:jc w:val="both"/>
        <w:rPr>
          <w:rFonts w:ascii="Aptos" w:hAnsi="Aptos" w:cs="Arial"/>
          <w:color w:val="000000" w:themeColor="text1"/>
          <w:shd w:val="clear" w:color="auto" w:fill="FFFFFF"/>
        </w:rPr>
      </w:pPr>
    </w:p>
    <w:p w14:paraId="492F0B96" w14:textId="1B75B58E" w:rsidR="004D3ABE" w:rsidRDefault="004D3ABE" w:rsidP="0078323E">
      <w:pPr>
        <w:spacing w:line="360" w:lineRule="auto"/>
        <w:jc w:val="center"/>
        <w:rPr>
          <w:rFonts w:ascii="Aptos" w:hAnsi="Aptos" w:cs="Arial"/>
          <w:color w:val="000000" w:themeColor="text1"/>
          <w:shd w:val="clear" w:color="auto" w:fill="FFFFFF"/>
        </w:rPr>
      </w:pPr>
      <w:r>
        <w:rPr>
          <w:rFonts w:ascii="Aptos" w:hAnsi="Aptos" w:cs="Arial"/>
          <w:noProof/>
          <w:color w:val="000000" w:themeColor="text1"/>
          <w:shd w:val="clear" w:color="auto" w:fill="FFFFFF"/>
        </w:rPr>
        <w:lastRenderedPageBreak/>
        <w:drawing>
          <wp:inline distT="0" distB="0" distL="0" distR="0" wp14:anchorId="0DC2BB9E" wp14:editId="101590AE">
            <wp:extent cx="5731510" cy="4625340"/>
            <wp:effectExtent l="25400" t="25400" r="21590" b="22860"/>
            <wp:docPr id="1173916855" name="Picture 3" descr="A diagram of a nervous syste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3916855" name="Picture 3" descr="A diagram of a nervous system&#10;&#10;AI-generated content may be incorrect."/>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731510" cy="4625340"/>
                    </a:xfrm>
                    <a:prstGeom prst="rect">
                      <a:avLst/>
                    </a:prstGeom>
                    <a:ln w="19050">
                      <a:solidFill>
                        <a:schemeClr val="tx1"/>
                      </a:solidFill>
                    </a:ln>
                  </pic:spPr>
                </pic:pic>
              </a:graphicData>
            </a:graphic>
          </wp:inline>
        </w:drawing>
      </w:r>
    </w:p>
    <w:p w14:paraId="14909820" w14:textId="3DACD9DB" w:rsidR="004D3ABE" w:rsidRPr="005E6AFF" w:rsidRDefault="004D3ABE" w:rsidP="004D3ABE">
      <w:pPr>
        <w:spacing w:line="276" w:lineRule="auto"/>
        <w:jc w:val="both"/>
        <w:rPr>
          <w:rFonts w:asciiTheme="majorHAnsi" w:hAnsiTheme="majorHAnsi"/>
          <w:b/>
          <w:bCs/>
          <w:color w:val="153D63" w:themeColor="text2" w:themeTint="E6"/>
          <w:sz w:val="22"/>
          <w:szCs w:val="22"/>
        </w:rPr>
      </w:pPr>
      <w:r w:rsidRPr="00A47A59">
        <w:rPr>
          <w:rFonts w:asciiTheme="majorHAnsi" w:hAnsiTheme="majorHAnsi"/>
          <w:b/>
          <w:bCs/>
          <w:color w:val="153D63" w:themeColor="text2" w:themeTint="E6"/>
          <w:sz w:val="22"/>
          <w:szCs w:val="22"/>
        </w:rPr>
        <w:t xml:space="preserve">Figure </w:t>
      </w:r>
      <w:r>
        <w:rPr>
          <w:rFonts w:asciiTheme="majorHAnsi" w:hAnsiTheme="majorHAnsi"/>
          <w:b/>
          <w:bCs/>
          <w:color w:val="153D63" w:themeColor="text2" w:themeTint="E6"/>
          <w:sz w:val="22"/>
          <w:szCs w:val="22"/>
        </w:rPr>
        <w:t>2.</w:t>
      </w:r>
      <w:r w:rsidRPr="005E6AFF">
        <w:rPr>
          <w:rFonts w:asciiTheme="majorHAnsi" w:hAnsiTheme="majorHAnsi"/>
          <w:b/>
          <w:bCs/>
          <w:color w:val="153D63" w:themeColor="text2" w:themeTint="E6"/>
          <w:sz w:val="22"/>
          <w:szCs w:val="22"/>
        </w:rPr>
        <w:t xml:space="preserve"> </w:t>
      </w:r>
      <w:r w:rsidR="00B95F06" w:rsidRPr="00B95F06">
        <w:rPr>
          <w:rFonts w:asciiTheme="majorHAnsi" w:hAnsiTheme="majorHAnsi"/>
          <w:b/>
          <w:bCs/>
          <w:color w:val="153D63" w:themeColor="text2" w:themeTint="E6"/>
          <w:sz w:val="22"/>
          <w:szCs w:val="22"/>
        </w:rPr>
        <w:t>α</w:t>
      </w:r>
      <w:r w:rsidR="00B95F06">
        <w:rPr>
          <w:rFonts w:asciiTheme="majorHAnsi" w:hAnsiTheme="majorHAnsi"/>
          <w:b/>
          <w:bCs/>
          <w:color w:val="153D63" w:themeColor="text2" w:themeTint="E6"/>
          <w:sz w:val="22"/>
          <w:szCs w:val="22"/>
        </w:rPr>
        <w:t>-synuclein propagation and cell-to-cell transfer mechanisms</w:t>
      </w:r>
      <w:r w:rsidRPr="005E6AFF">
        <w:rPr>
          <w:rFonts w:asciiTheme="majorHAnsi" w:hAnsiTheme="majorHAnsi"/>
          <w:b/>
          <w:bCs/>
          <w:color w:val="153D63" w:themeColor="text2" w:themeTint="E6"/>
          <w:sz w:val="22"/>
          <w:szCs w:val="22"/>
        </w:rPr>
        <w:t xml:space="preserve">. </w:t>
      </w:r>
    </w:p>
    <w:p w14:paraId="0CA5107D" w14:textId="09CED4A4" w:rsidR="004D3ABE" w:rsidRDefault="00F27EDF" w:rsidP="004D3ABE">
      <w:pPr>
        <w:spacing w:line="360" w:lineRule="auto"/>
        <w:jc w:val="both"/>
        <w:rPr>
          <w:rFonts w:ascii="Aptos" w:hAnsi="Aptos" w:cs="Arial"/>
          <w:color w:val="000000" w:themeColor="text1"/>
          <w:shd w:val="clear" w:color="auto" w:fill="FFFFFF"/>
        </w:rPr>
      </w:pPr>
      <w:r w:rsidRPr="00F27EDF">
        <w:rPr>
          <w:rFonts w:ascii="Aptos" w:hAnsi="Aptos"/>
          <w:color w:val="153D63" w:themeColor="text2" w:themeTint="E6"/>
          <w:sz w:val="20"/>
          <w:szCs w:val="20"/>
        </w:rPr>
        <w:t>Microglia (blue cells) express receptors TLR2, TLR4, LAG3, FcγRIIB, which mediate α-synuclein (α-syn) uptake.</w:t>
      </w:r>
      <w:r>
        <w:rPr>
          <w:rFonts w:ascii="Aptos" w:hAnsi="Aptos"/>
          <w:color w:val="153D63" w:themeColor="text2" w:themeTint="E6"/>
          <w:sz w:val="20"/>
          <w:szCs w:val="20"/>
          <w:lang w:val="en-HR"/>
        </w:rPr>
        <w:t xml:space="preserve"> </w:t>
      </w:r>
      <w:r w:rsidRPr="00F27EDF">
        <w:rPr>
          <w:rFonts w:ascii="Aptos" w:hAnsi="Aptos"/>
          <w:color w:val="153D63" w:themeColor="text2" w:themeTint="E6"/>
          <w:sz w:val="20"/>
          <w:szCs w:val="20"/>
        </w:rPr>
        <w:t xml:space="preserve">Microglia </w:t>
      </w:r>
      <w:r>
        <w:rPr>
          <w:rFonts w:ascii="Aptos" w:hAnsi="Aptos"/>
          <w:color w:val="153D63" w:themeColor="text2" w:themeTint="E6"/>
          <w:sz w:val="20"/>
          <w:szCs w:val="20"/>
        </w:rPr>
        <w:t>endocytose</w:t>
      </w:r>
      <w:r w:rsidRPr="00F27EDF">
        <w:rPr>
          <w:rFonts w:ascii="Aptos" w:hAnsi="Aptos"/>
          <w:color w:val="153D63" w:themeColor="text2" w:themeTint="E6"/>
          <w:sz w:val="20"/>
          <w:szCs w:val="20"/>
        </w:rPr>
        <w:t xml:space="preserve"> and release α-</w:t>
      </w:r>
      <w:r>
        <w:rPr>
          <w:rFonts w:ascii="Aptos" w:hAnsi="Aptos"/>
          <w:color w:val="153D63" w:themeColor="text2" w:themeTint="E6"/>
          <w:sz w:val="20"/>
          <w:szCs w:val="20"/>
        </w:rPr>
        <w:t>s</w:t>
      </w:r>
      <w:r w:rsidRPr="00F27EDF">
        <w:rPr>
          <w:rFonts w:ascii="Aptos" w:hAnsi="Aptos"/>
          <w:color w:val="153D63" w:themeColor="text2" w:themeTint="E6"/>
          <w:sz w:val="20"/>
          <w:szCs w:val="20"/>
        </w:rPr>
        <w:t>yn via exosomes (pink vesicles). Astrocytes</w:t>
      </w:r>
      <w:r>
        <w:rPr>
          <w:rFonts w:ascii="Aptos" w:hAnsi="Aptos"/>
          <w:color w:val="153D63" w:themeColor="text2" w:themeTint="E6"/>
          <w:sz w:val="20"/>
          <w:szCs w:val="20"/>
        </w:rPr>
        <w:t xml:space="preserve"> (green cells) </w:t>
      </w:r>
      <w:r w:rsidRPr="00F27EDF">
        <w:rPr>
          <w:rFonts w:ascii="Aptos" w:hAnsi="Aptos"/>
          <w:color w:val="153D63" w:themeColor="text2" w:themeTint="E6"/>
          <w:sz w:val="20"/>
          <w:szCs w:val="20"/>
        </w:rPr>
        <w:t>also express TLR2, which facilitates α-</w:t>
      </w:r>
      <w:r>
        <w:rPr>
          <w:rFonts w:ascii="Aptos" w:hAnsi="Aptos"/>
          <w:color w:val="153D63" w:themeColor="text2" w:themeTint="E6"/>
          <w:sz w:val="20"/>
          <w:szCs w:val="20"/>
        </w:rPr>
        <w:t>s</w:t>
      </w:r>
      <w:r w:rsidRPr="00F27EDF">
        <w:rPr>
          <w:rFonts w:ascii="Aptos" w:hAnsi="Aptos"/>
          <w:color w:val="153D63" w:themeColor="text2" w:themeTint="E6"/>
          <w:sz w:val="20"/>
          <w:szCs w:val="20"/>
        </w:rPr>
        <w:t xml:space="preserve">yn </w:t>
      </w:r>
      <w:r>
        <w:rPr>
          <w:rFonts w:ascii="Aptos" w:hAnsi="Aptos"/>
          <w:color w:val="153D63" w:themeColor="text2" w:themeTint="E6"/>
          <w:sz w:val="20"/>
          <w:szCs w:val="20"/>
        </w:rPr>
        <w:t>internalization</w:t>
      </w:r>
      <w:r w:rsidRPr="00F27EDF">
        <w:rPr>
          <w:rFonts w:ascii="Aptos" w:hAnsi="Aptos"/>
          <w:color w:val="153D63" w:themeColor="text2" w:themeTint="E6"/>
          <w:sz w:val="20"/>
          <w:szCs w:val="20"/>
        </w:rPr>
        <w:t>.</w:t>
      </w:r>
      <w:r>
        <w:rPr>
          <w:rFonts w:ascii="Aptos" w:hAnsi="Aptos"/>
          <w:color w:val="153D63" w:themeColor="text2" w:themeTint="E6"/>
          <w:sz w:val="20"/>
          <w:szCs w:val="20"/>
        </w:rPr>
        <w:t xml:space="preserve"> </w:t>
      </w:r>
      <w:r w:rsidRPr="00F27EDF">
        <w:rPr>
          <w:rFonts w:ascii="Aptos" w:hAnsi="Aptos"/>
          <w:color w:val="153D63" w:themeColor="text2" w:themeTint="E6"/>
          <w:sz w:val="20"/>
          <w:szCs w:val="20"/>
        </w:rPr>
        <w:t>Astrocytes propagate α-</w:t>
      </w:r>
      <w:r>
        <w:rPr>
          <w:rFonts w:ascii="Aptos" w:hAnsi="Aptos"/>
          <w:color w:val="153D63" w:themeColor="text2" w:themeTint="E6"/>
          <w:sz w:val="20"/>
          <w:szCs w:val="20"/>
        </w:rPr>
        <w:t>s</w:t>
      </w:r>
      <w:r w:rsidRPr="00F27EDF">
        <w:rPr>
          <w:rFonts w:ascii="Aptos" w:hAnsi="Aptos"/>
          <w:color w:val="153D63" w:themeColor="text2" w:themeTint="E6"/>
          <w:sz w:val="20"/>
          <w:szCs w:val="20"/>
        </w:rPr>
        <w:t xml:space="preserve">yn to </w:t>
      </w:r>
      <w:r>
        <w:rPr>
          <w:rFonts w:ascii="Aptos" w:hAnsi="Aptos"/>
          <w:color w:val="153D63" w:themeColor="text2" w:themeTint="E6"/>
          <w:sz w:val="20"/>
          <w:szCs w:val="20"/>
        </w:rPr>
        <w:t>other astrocytes</w:t>
      </w:r>
      <w:r w:rsidRPr="00F27EDF">
        <w:rPr>
          <w:rFonts w:ascii="Aptos" w:hAnsi="Aptos"/>
          <w:color w:val="153D63" w:themeColor="text2" w:themeTint="E6"/>
          <w:sz w:val="20"/>
          <w:szCs w:val="20"/>
        </w:rPr>
        <w:t xml:space="preserve"> via exosomes, tunneling nanotubes (TNTs), and direct contact.</w:t>
      </w:r>
      <w:r w:rsidRPr="00F27EDF">
        <w:rPr>
          <w:rFonts w:ascii="Aptos" w:hAnsi="Aptos"/>
          <w:color w:val="153D63" w:themeColor="text2" w:themeTint="E6"/>
          <w:sz w:val="20"/>
          <w:szCs w:val="20"/>
          <w:lang w:val="en-HR"/>
        </w:rPr>
        <w:t xml:space="preserve"> </w:t>
      </w:r>
      <w:r w:rsidRPr="00F27EDF">
        <w:rPr>
          <w:rFonts w:ascii="Aptos" w:hAnsi="Aptos"/>
          <w:color w:val="153D63" w:themeColor="text2" w:themeTint="E6"/>
          <w:sz w:val="20"/>
          <w:szCs w:val="20"/>
        </w:rPr>
        <w:t>Neurons (yellow cells) release α-</w:t>
      </w:r>
      <w:r>
        <w:rPr>
          <w:rFonts w:ascii="Aptos" w:hAnsi="Aptos"/>
          <w:color w:val="153D63" w:themeColor="text2" w:themeTint="E6"/>
          <w:sz w:val="20"/>
          <w:szCs w:val="20"/>
        </w:rPr>
        <w:t>s</w:t>
      </w:r>
      <w:r w:rsidRPr="00F27EDF">
        <w:rPr>
          <w:rFonts w:ascii="Aptos" w:hAnsi="Aptos"/>
          <w:color w:val="153D63" w:themeColor="text2" w:themeTint="E6"/>
          <w:sz w:val="20"/>
          <w:szCs w:val="20"/>
        </w:rPr>
        <w:t>yn through synapses, exosomes, and TNTs.</w:t>
      </w:r>
      <w:r w:rsidRPr="00F27EDF">
        <w:t xml:space="preserve"> </w:t>
      </w:r>
      <w:r w:rsidRPr="00F27EDF">
        <w:rPr>
          <w:rFonts w:ascii="Aptos" w:hAnsi="Aptos"/>
          <w:color w:val="153D63" w:themeColor="text2" w:themeTint="E6"/>
          <w:sz w:val="20"/>
          <w:szCs w:val="20"/>
        </w:rPr>
        <w:t>Released α-</w:t>
      </w:r>
      <w:r>
        <w:rPr>
          <w:rFonts w:ascii="Aptos" w:hAnsi="Aptos"/>
          <w:color w:val="153D63" w:themeColor="text2" w:themeTint="E6"/>
          <w:sz w:val="20"/>
          <w:szCs w:val="20"/>
        </w:rPr>
        <w:t>s</w:t>
      </w:r>
      <w:r w:rsidRPr="00F27EDF">
        <w:rPr>
          <w:rFonts w:ascii="Aptos" w:hAnsi="Aptos"/>
          <w:color w:val="153D63" w:themeColor="text2" w:themeTint="E6"/>
          <w:sz w:val="20"/>
          <w:szCs w:val="20"/>
        </w:rPr>
        <w:t>yn spreads to other neurons, astrocytes, and microglia.</w:t>
      </w:r>
      <w:r>
        <w:rPr>
          <w:rFonts w:ascii="Aptos" w:hAnsi="Aptos"/>
          <w:color w:val="153D63" w:themeColor="text2" w:themeTint="E6"/>
          <w:sz w:val="20"/>
          <w:szCs w:val="20"/>
        </w:rPr>
        <w:t xml:space="preserve"> </w:t>
      </w:r>
      <w:r w:rsidR="004D3ABE" w:rsidRPr="005E6AFF">
        <w:rPr>
          <w:rFonts w:ascii="Aptos" w:hAnsi="Aptos"/>
          <w:color w:val="153D63" w:themeColor="text2" w:themeTint="E6"/>
          <w:sz w:val="20"/>
          <w:szCs w:val="20"/>
          <w:lang w:val="en-HR"/>
        </w:rPr>
        <w:t>Adapted from</w:t>
      </w:r>
      <w:r w:rsidR="00D408ED">
        <w:rPr>
          <w:rFonts w:ascii="Aptos" w:hAnsi="Aptos"/>
          <w:color w:val="153D63" w:themeColor="text2" w:themeTint="E6"/>
          <w:sz w:val="20"/>
          <w:szCs w:val="20"/>
          <w:lang w:val="en-HR"/>
        </w:rPr>
        <w:t xml:space="preserve"> </w:t>
      </w:r>
      <w:r w:rsidR="00D408ED">
        <w:rPr>
          <w:rFonts w:ascii="Aptos" w:hAnsi="Aptos"/>
          <w:color w:val="153D63" w:themeColor="text2" w:themeTint="E6"/>
          <w:sz w:val="20"/>
          <w:szCs w:val="20"/>
          <w:lang w:val="en-HR"/>
        </w:rPr>
        <w:fldChar w:fldCharType="begin">
          <w:fldData xml:space="preserve">PEVuZE5vdGU+PENpdGU+PEF1dGhvcj5aaGFuZzwvQXV0aG9yPjxZZWFyPjIwMjQ8L1llYXI+PFJl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</w:fldData>
        </w:fldChar>
      </w:r>
      <w:r w:rsidR="00D408ED">
        <w:rPr>
          <w:rFonts w:ascii="Aptos" w:hAnsi="Aptos"/>
          <w:color w:val="153D63" w:themeColor="text2" w:themeTint="E6"/>
          <w:sz w:val="20"/>
          <w:szCs w:val="20"/>
          <w:lang w:val="en-HR"/>
        </w:rPr>
        <w:instrText xml:space="preserve"> ADDIN EN.CITE </w:instrText>
      </w:r>
      <w:r w:rsidR="00D408ED">
        <w:rPr>
          <w:rFonts w:ascii="Aptos" w:hAnsi="Aptos"/>
          <w:color w:val="153D63" w:themeColor="text2" w:themeTint="E6"/>
          <w:sz w:val="20"/>
          <w:szCs w:val="20"/>
          <w:lang w:val="en-HR"/>
        </w:rPr>
        <w:fldChar w:fldCharType="begin">
          <w:fldData xml:space="preserve">PEVuZE5vdGU+PENpdGU+PEF1dGhvcj5aaGFuZzwvQXV0aG9yPjxZZWFyPjIwMjQ8L1llYXI+PFJl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</w:fldData>
        </w:fldChar>
      </w:r>
      <w:r w:rsidR="00D408ED">
        <w:rPr>
          <w:rFonts w:ascii="Aptos" w:hAnsi="Aptos"/>
          <w:color w:val="153D63" w:themeColor="text2" w:themeTint="E6"/>
          <w:sz w:val="20"/>
          <w:szCs w:val="20"/>
          <w:lang w:val="en-HR"/>
        </w:rPr>
        <w:instrText xml:space="preserve"> ADDIN EN.CITE.DATA </w:instrText>
      </w:r>
      <w:r w:rsidR="00D408ED">
        <w:rPr>
          <w:rFonts w:ascii="Aptos" w:hAnsi="Aptos"/>
          <w:color w:val="153D63" w:themeColor="text2" w:themeTint="E6"/>
          <w:sz w:val="20"/>
          <w:szCs w:val="20"/>
          <w:lang w:val="en-HR"/>
        </w:rPr>
      </w:r>
      <w:r w:rsidR="00D408ED">
        <w:rPr>
          <w:rFonts w:ascii="Aptos" w:hAnsi="Aptos"/>
          <w:color w:val="153D63" w:themeColor="text2" w:themeTint="E6"/>
          <w:sz w:val="20"/>
          <w:szCs w:val="20"/>
          <w:lang w:val="en-HR"/>
        </w:rPr>
        <w:fldChar w:fldCharType="end"/>
      </w:r>
      <w:r w:rsidR="00D408ED">
        <w:rPr>
          <w:rFonts w:ascii="Aptos" w:hAnsi="Aptos"/>
          <w:color w:val="153D63" w:themeColor="text2" w:themeTint="E6"/>
          <w:sz w:val="20"/>
          <w:szCs w:val="20"/>
          <w:lang w:val="en-HR"/>
        </w:rPr>
      </w:r>
      <w:r w:rsidR="00D408ED">
        <w:rPr>
          <w:rFonts w:ascii="Aptos" w:hAnsi="Aptos"/>
          <w:color w:val="153D63" w:themeColor="text2" w:themeTint="E6"/>
          <w:sz w:val="20"/>
          <w:szCs w:val="20"/>
          <w:lang w:val="en-HR"/>
        </w:rPr>
        <w:fldChar w:fldCharType="separate"/>
      </w:r>
      <w:r w:rsidR="00D408ED">
        <w:rPr>
          <w:rFonts w:ascii="Aptos" w:hAnsi="Aptos"/>
          <w:noProof/>
          <w:color w:val="153D63" w:themeColor="text2" w:themeTint="E6"/>
          <w:sz w:val="20"/>
          <w:szCs w:val="20"/>
          <w:lang w:val="en-HR"/>
        </w:rPr>
        <w:t>[239]</w:t>
      </w:r>
      <w:r w:rsidR="00D408ED">
        <w:rPr>
          <w:rFonts w:ascii="Aptos" w:hAnsi="Aptos"/>
          <w:color w:val="153D63" w:themeColor="text2" w:themeTint="E6"/>
          <w:sz w:val="20"/>
          <w:szCs w:val="20"/>
          <w:lang w:val="en-HR"/>
        </w:rPr>
        <w:fldChar w:fldCharType="end"/>
      </w:r>
      <w:r w:rsidR="00D408ED">
        <w:rPr>
          <w:rFonts w:ascii="Aptos" w:hAnsi="Aptos"/>
          <w:color w:val="153D63" w:themeColor="text2" w:themeTint="E6"/>
          <w:sz w:val="20"/>
          <w:szCs w:val="20"/>
          <w:lang w:val="en-HR"/>
        </w:rPr>
        <w:t xml:space="preserve">, </w:t>
      </w:r>
      <w:r w:rsidR="00D408ED" w:rsidRPr="00D408ED">
        <w:rPr>
          <w:rFonts w:ascii="Aptos" w:hAnsi="Aptos"/>
          <w:i/>
          <w:iCs/>
          <w:color w:val="153D63" w:themeColor="text2" w:themeTint="E6"/>
          <w:sz w:val="20"/>
          <w:szCs w:val="20"/>
          <w:lang w:val="en-GB"/>
        </w:rPr>
        <w:t>Exp. Ther. Med.</w:t>
      </w:r>
    </w:p>
    <w:p w14:paraId="7F9EBBAD" w14:textId="77777777" w:rsidR="004D3ABE" w:rsidRDefault="004D3ABE" w:rsidP="002834E5">
      <w:pPr>
        <w:spacing w:line="360" w:lineRule="auto"/>
        <w:jc w:val="both"/>
        <w:rPr>
          <w:rFonts w:ascii="Aptos" w:hAnsi="Aptos" w:cs="Arial"/>
          <w:color w:val="000000" w:themeColor="text1"/>
          <w:shd w:val="clear" w:color="auto" w:fill="FFFFFF"/>
        </w:rPr>
      </w:pPr>
    </w:p>
    <w:p w14:paraId="3A00ACB8" w14:textId="77777777" w:rsidR="001C1341" w:rsidRPr="004D5ADC" w:rsidRDefault="001C1341" w:rsidP="002834E5">
      <w:pPr>
        <w:spacing w:line="360" w:lineRule="auto"/>
        <w:jc w:val="both"/>
        <w:rPr>
          <w:rFonts w:ascii="Aptos" w:hAnsi="Aptos" w:cs="Arial"/>
          <w:color w:val="000000" w:themeColor="text1"/>
          <w:shd w:val="clear" w:color="auto" w:fill="FFFFFF"/>
        </w:rPr>
      </w:pPr>
    </w:p>
    <w:p w14:paraId="7D7C40E0" w14:textId="68F063EA" w:rsidR="00A32D52" w:rsidRPr="001C1341" w:rsidRDefault="00A32D52" w:rsidP="00CC7EBA">
      <w:pPr>
        <w:pStyle w:val="Heading2"/>
        <w:rPr>
          <w:shd w:val="clear" w:color="auto" w:fill="FFFFFF"/>
        </w:rPr>
      </w:pPr>
      <w:bookmarkStart w:id="37" w:name="_Toc196910839"/>
      <w:r w:rsidRPr="001C1341">
        <w:rPr>
          <w:shd w:val="clear" w:color="auto" w:fill="FFFFFF"/>
        </w:rPr>
        <w:t xml:space="preserve">CLEARANCE OF </w:t>
      </w:r>
      <w:r w:rsidR="00B95F06" w:rsidRPr="00B95F06">
        <w:rPr>
          <w:shd w:val="clear" w:color="auto" w:fill="FFFFFF"/>
        </w:rPr>
        <w:t xml:space="preserve">α </w:t>
      </w:r>
      <w:r w:rsidRPr="001C1341">
        <w:rPr>
          <w:shd w:val="clear" w:color="auto" w:fill="FFFFFF"/>
        </w:rPr>
        <w:t>-SYN</w:t>
      </w:r>
      <w:r w:rsidR="008B772D" w:rsidRPr="001C1341">
        <w:rPr>
          <w:shd w:val="clear" w:color="auto" w:fill="FFFFFF"/>
        </w:rPr>
        <w:t>UCLEIN</w:t>
      </w:r>
      <w:bookmarkEnd w:id="37"/>
    </w:p>
    <w:p w14:paraId="2A91C9B1" w14:textId="22437083" w:rsidR="009A4D50" w:rsidRPr="004D5ADC" w:rsidRDefault="00C17066" w:rsidP="00252C84">
      <w:pPr>
        <w:spacing w:line="360" w:lineRule="auto"/>
        <w:jc w:val="both"/>
        <w:rPr>
          <w:rFonts w:ascii="Aptos" w:hAnsi="Aptos"/>
        </w:rPr>
      </w:pPr>
      <w:r w:rsidRPr="004D5ADC">
        <w:rPr>
          <w:rFonts w:ascii="Aptos" w:hAnsi="Aptos" w:cs="Arial"/>
          <w:color w:val="000000" w:themeColor="text1"/>
          <w:shd w:val="clear" w:color="auto" w:fill="FFFFFF"/>
        </w:rPr>
        <w:t>Cellular homeostasis relies on the efficiency of its proteolytic machinery. The autophagy-lysosomal pathway (ALP) and the ubiquitin-proteasome system function as two distinct yet complementary pathways, working together to degrade faulty or non-functional proteins</w:t>
      </w:r>
      <w:r w:rsidR="00D17288" w:rsidRPr="004D5ADC">
        <w:rPr>
          <w:rFonts w:ascii="Aptos" w:hAnsi="Aptos" w:cs="Arial"/>
          <w:color w:val="000000" w:themeColor="text1"/>
          <w:shd w:val="clear" w:color="auto" w:fill="FFFFFF"/>
        </w:rPr>
        <w:t xml:space="preserve"> </w:t>
      </w:r>
      <w:r w:rsidR="00D17288" w:rsidRPr="004D5ADC">
        <w:rPr>
          <w:rFonts w:ascii="Aptos" w:hAnsi="Aptos" w:cs="Arial"/>
          <w:color w:val="000000" w:themeColor="text1"/>
          <w:shd w:val="clear" w:color="auto" w:fill="FFFFFF"/>
        </w:rPr>
        <w:fldChar w:fldCharType="begin"/>
      </w:r>
      <w:r w:rsidR="00D408ED">
        <w:rPr>
          <w:rFonts w:ascii="Aptos" w:hAnsi="Aptos" w:cs="Arial"/>
          <w:color w:val="000000" w:themeColor="text1"/>
          <w:shd w:val="clear" w:color="auto" w:fill="FFFFFF"/>
        </w:rPr>
        <w:instrText xml:space="preserve"> ADDIN EN.CITE &lt;EndNote&gt;&lt;Cite&gt;&lt;Author&gt;Zhao&lt;/Author&gt;&lt;Year&gt;2022&lt;/Year&gt;&lt;RecNum&gt;273&lt;/RecNum&gt;&lt;DisplayText&gt;[240]&lt;/DisplayText&gt;&lt;record&gt;&lt;rec-number&gt;273&lt;/rec-number&gt;&lt;foreign-keys&gt;&lt;key app="EN" db-id="eex90dt2ka5xrceptpwvtwxhpxw95esvxesf" timestamp="1739653411"&gt;273&lt;/key&gt;&lt;/foreign-keys&gt;&lt;ref-type name="Journal Article"&gt;17&lt;/ref-type&gt;&lt;contributors&gt;&lt;authors&gt;&lt;author&gt;Zhao, Lin&lt;/author&gt;&lt;author&gt;Zhao, Jia&lt;/author&gt;&lt;author&gt;Zhong, Kunhong&lt;/author&gt;&lt;author&gt;Tong, Aiping&lt;/author&gt;&lt;author&gt;Jia, Da&lt;/author&gt;&lt;/authors&gt;&lt;/contributors&gt;&lt;titles&gt;&lt;title&gt;Targeted protein degradation: mechanisms, strategies and application&lt;/title&gt;&lt;secondary-title&gt;Signal Transduction and Targeted Therapy&lt;/secondary-title&gt;&lt;/titles&gt;&lt;periodical&gt;&lt;full-title&gt;Signal Transduction and Targeted Therapy&lt;/full-title&gt;&lt;/periodical&gt;&lt;pages&gt;113&lt;/pages&gt;&lt;volume&gt;7&lt;/volume&gt;&lt;number&gt;1&lt;/number&gt;&lt;dates&gt;&lt;year&gt;2022&lt;/year&gt;&lt;pub-dates&gt;&lt;date&gt;2022/04/04&lt;/date&gt;&lt;/pub-dates&gt;&lt;/dates&gt;&lt;isbn&gt;2059-3635&lt;/isbn&gt;&lt;urls&gt;&lt;related-urls&gt;&lt;url&gt;https://doi.org/10.1038/s41392-022-00966-4&lt;/url&gt;&lt;/related-urls&gt;&lt;/urls&gt;&lt;electronic-resource-num&gt;10.1038/s41392-022-00966-4&lt;/electronic-resource-num&gt;&lt;/record&gt;&lt;/Cite&gt;&lt;/EndNote&gt;</w:instrText>
      </w:r>
      <w:r w:rsidR="00D17288" w:rsidRPr="004D5ADC">
        <w:rPr>
          <w:rFonts w:ascii="Aptos" w:hAnsi="Aptos" w:cs="Arial"/>
          <w:color w:val="000000" w:themeColor="text1"/>
          <w:shd w:val="clear" w:color="auto" w:fill="FFFFFF"/>
        </w:rPr>
        <w:fldChar w:fldCharType="separate"/>
      </w:r>
      <w:r w:rsidR="00D408ED">
        <w:rPr>
          <w:rFonts w:ascii="Aptos" w:hAnsi="Aptos" w:cs="Arial"/>
          <w:noProof/>
          <w:color w:val="000000" w:themeColor="text1"/>
          <w:shd w:val="clear" w:color="auto" w:fill="FFFFFF"/>
        </w:rPr>
        <w:t>[240]</w:t>
      </w:r>
      <w:r w:rsidR="00D17288" w:rsidRPr="004D5ADC">
        <w:rPr>
          <w:rFonts w:ascii="Aptos" w:hAnsi="Aptos" w:cs="Arial"/>
          <w:color w:val="000000" w:themeColor="text1"/>
          <w:shd w:val="clear" w:color="auto" w:fill="FFFFFF"/>
        </w:rPr>
        <w:fldChar w:fldCharType="end"/>
      </w:r>
      <w:r w:rsidRPr="004D5ADC">
        <w:rPr>
          <w:rFonts w:ascii="Aptos" w:hAnsi="Aptos" w:cs="Arial"/>
          <w:color w:val="000000" w:themeColor="text1"/>
          <w:shd w:val="clear" w:color="auto" w:fill="FFFFFF"/>
        </w:rPr>
        <w:t xml:space="preserve">. Their coordinated activity is imperative for preventing the buildup of toxic protein aggregates that could compromise cellular function. </w:t>
      </w:r>
      <w:r w:rsidR="00D17288" w:rsidRPr="004D5ADC">
        <w:rPr>
          <w:rFonts w:ascii="Aptos" w:hAnsi="Aptos" w:cs="Arial"/>
          <w:color w:val="000000" w:themeColor="text1"/>
          <w:shd w:val="clear" w:color="auto" w:fill="FFFFFF"/>
        </w:rPr>
        <w:t xml:space="preserve">The ubiquitin-proteasome system primarily degrades short-lived and soluble misfolded proteins by tagging them </w:t>
      </w:r>
      <w:r w:rsidR="00D17288" w:rsidRPr="004D5ADC">
        <w:rPr>
          <w:rFonts w:ascii="Aptos" w:hAnsi="Aptos" w:cs="Arial"/>
          <w:color w:val="000000" w:themeColor="text1"/>
          <w:shd w:val="clear" w:color="auto" w:fill="FFFFFF"/>
        </w:rPr>
        <w:lastRenderedPageBreak/>
        <w:t xml:space="preserve">with ubiquitin, specifically through polyubiquitination, marking them for proteolysis. Once labeled, these proteins are directed to the proteasome, a multicatalytic complex containing proteases such as caspase-like, trypsin-like, and chymotrypsin-like enzymes </w:t>
      </w:r>
      <w:r w:rsidR="00D17288" w:rsidRPr="004D5ADC">
        <w:rPr>
          <w:rFonts w:ascii="Aptos" w:hAnsi="Aptos" w:cs="Arial"/>
          <w:color w:val="000000" w:themeColor="text1"/>
          <w:shd w:val="clear" w:color="auto" w:fill="FFFFFF"/>
        </w:rPr>
        <w:fldChar w:fldCharType="begin">
          <w:fldData xml:space="preserve">PEVuZE5vdGU+PENpdGU+PEF1dGhvcj5BZGFtczwvQXV0aG9yPjxZZWFyPjIwMDM8L1llYXI+PFJl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</w:fldData>
        </w:fldChar>
      </w:r>
      <w:r w:rsidR="00D408ED">
        <w:rPr>
          <w:rFonts w:ascii="Aptos" w:hAnsi="Aptos" w:cs="Arial"/>
          <w:color w:val="000000" w:themeColor="text1"/>
          <w:shd w:val="clear" w:color="auto" w:fill="FFFFFF"/>
        </w:rPr>
        <w:instrText xml:space="preserve"> ADDIN EN.CITE </w:instrText>
      </w:r>
      <w:r w:rsidR="00D408ED">
        <w:rPr>
          <w:rFonts w:ascii="Aptos" w:hAnsi="Aptos" w:cs="Arial"/>
          <w:color w:val="000000" w:themeColor="text1"/>
          <w:shd w:val="clear" w:color="auto" w:fill="FFFFFF"/>
        </w:rPr>
        <w:fldChar w:fldCharType="begin">
          <w:fldData xml:space="preserve">PEVuZE5vdGU+PENpdGU+PEF1dGhvcj5BZGFtczwvQXV0aG9yPjxZZWFyPjIwMDM8L1llYXI+PFJl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</w:fldData>
        </w:fldChar>
      </w:r>
      <w:r w:rsidR="00D408ED">
        <w:rPr>
          <w:rFonts w:ascii="Aptos" w:hAnsi="Aptos" w:cs="Arial"/>
          <w:color w:val="000000" w:themeColor="text1"/>
          <w:shd w:val="clear" w:color="auto" w:fill="FFFFFF"/>
        </w:rPr>
        <w:instrText xml:space="preserve"> ADDIN EN.CITE.DATA </w:instrText>
      </w:r>
      <w:r w:rsidR="00D408ED">
        <w:rPr>
          <w:rFonts w:ascii="Aptos" w:hAnsi="Aptos" w:cs="Arial"/>
          <w:color w:val="000000" w:themeColor="text1"/>
          <w:shd w:val="clear" w:color="auto" w:fill="FFFFFF"/>
        </w:rPr>
      </w:r>
      <w:r w:rsidR="00D408ED">
        <w:rPr>
          <w:rFonts w:ascii="Aptos" w:hAnsi="Aptos" w:cs="Arial"/>
          <w:color w:val="000000" w:themeColor="text1"/>
          <w:shd w:val="clear" w:color="auto" w:fill="FFFFFF"/>
        </w:rPr>
        <w:fldChar w:fldCharType="end"/>
      </w:r>
      <w:r w:rsidR="00D17288" w:rsidRPr="004D5ADC">
        <w:rPr>
          <w:rFonts w:ascii="Aptos" w:hAnsi="Aptos" w:cs="Arial"/>
          <w:color w:val="000000" w:themeColor="text1"/>
          <w:shd w:val="clear" w:color="auto" w:fill="FFFFFF"/>
        </w:rPr>
      </w:r>
      <w:r w:rsidR="00D17288" w:rsidRPr="004D5ADC">
        <w:rPr>
          <w:rFonts w:ascii="Aptos" w:hAnsi="Aptos" w:cs="Arial"/>
          <w:color w:val="000000" w:themeColor="text1"/>
          <w:shd w:val="clear" w:color="auto" w:fill="FFFFFF"/>
        </w:rPr>
        <w:fldChar w:fldCharType="separate"/>
      </w:r>
      <w:r w:rsidR="00D408ED">
        <w:rPr>
          <w:rFonts w:ascii="Aptos" w:hAnsi="Aptos" w:cs="Arial"/>
          <w:noProof/>
          <w:color w:val="000000" w:themeColor="text1"/>
          <w:shd w:val="clear" w:color="auto" w:fill="FFFFFF"/>
        </w:rPr>
        <w:t>[241, 242]</w:t>
      </w:r>
      <w:r w:rsidR="00D17288" w:rsidRPr="004D5ADC">
        <w:rPr>
          <w:rFonts w:ascii="Aptos" w:hAnsi="Aptos" w:cs="Arial"/>
          <w:color w:val="000000" w:themeColor="text1"/>
          <w:shd w:val="clear" w:color="auto" w:fill="FFFFFF"/>
        </w:rPr>
        <w:fldChar w:fldCharType="end"/>
      </w:r>
      <w:r w:rsidR="00D17288" w:rsidRPr="004D5ADC">
        <w:rPr>
          <w:rFonts w:ascii="Aptos" w:hAnsi="Aptos" w:cs="Arial"/>
          <w:color w:val="000000" w:themeColor="text1"/>
          <w:shd w:val="clear" w:color="auto" w:fill="FFFFFF"/>
        </w:rPr>
        <w:t xml:space="preserve">. Within the proteasome, proteins are first unfolded before being hydrolyzed into small peptides. In contrast, lysosomes are responsible for breaking down long-lived proteins, insoluble protein aggregates, entire organelles, and various macromolecular structures, including intracellular pathogens like certain bacteria </w:t>
      </w:r>
      <w:r w:rsidR="00D17288" w:rsidRPr="004D5ADC">
        <w:rPr>
          <w:rFonts w:ascii="Aptos" w:hAnsi="Aptos" w:cs="Arial"/>
          <w:color w:val="000000" w:themeColor="text1"/>
          <w:shd w:val="clear" w:color="auto" w:fill="FFFFFF"/>
        </w:rPr>
        <w:fldChar w:fldCharType="begin"/>
      </w:r>
      <w:r w:rsidR="00D408ED">
        <w:rPr>
          <w:rFonts w:ascii="Aptos" w:hAnsi="Aptos" w:cs="Arial"/>
          <w:color w:val="000000" w:themeColor="text1"/>
          <w:shd w:val="clear" w:color="auto" w:fill="FFFFFF"/>
        </w:rPr>
        <w:instrText xml:space="preserve"> ADDIN EN.CITE &lt;EndNote&gt;&lt;Cite&gt;&lt;Author&gt;Zhao&lt;/Author&gt;&lt;Year&gt;2022&lt;/Year&gt;&lt;RecNum&gt;273&lt;/RecNum&gt;&lt;DisplayText&gt;[240]&lt;/DisplayText&gt;&lt;record&gt;&lt;rec-number&gt;273&lt;/rec-number&gt;&lt;foreign-keys&gt;&lt;key app="EN" db-id="eex90dt2ka5xrceptpwvtwxhpxw95esvxesf" timestamp="1739653411"&gt;273&lt;/key&gt;&lt;/foreign-keys&gt;&lt;ref-type name="Journal Article"&gt;17&lt;/ref-type&gt;&lt;contributors&gt;&lt;authors&gt;&lt;author&gt;Zhao, Lin&lt;/author&gt;&lt;author&gt;Zhao, Jia&lt;/author&gt;&lt;author&gt;Zhong, Kunhong&lt;/author&gt;&lt;author&gt;Tong, Aiping&lt;/author&gt;&lt;author&gt;Jia, Da&lt;/author&gt;&lt;/authors&gt;&lt;/contributors&gt;&lt;titles&gt;&lt;title&gt;Targeted protein degradation: mechanisms, strategies and application&lt;/title&gt;&lt;secondary-title&gt;Signal Transduction and Targeted Therapy&lt;/secondary-title&gt;&lt;/titles&gt;&lt;periodical&gt;&lt;full-title&gt;Signal Transduction and Targeted Therapy&lt;/full-title&gt;&lt;/periodical&gt;&lt;pages&gt;113&lt;/pages&gt;&lt;volume&gt;7&lt;/volume&gt;&lt;number&gt;1&lt;/number&gt;&lt;dates&gt;&lt;year&gt;2022&lt;/year&gt;&lt;pub-dates&gt;&lt;date&gt;2022/04/04&lt;/date&gt;&lt;/pub-dates&gt;&lt;/dates&gt;&lt;isbn&gt;2059-3635&lt;/isbn&gt;&lt;urls&gt;&lt;related-urls&gt;&lt;url&gt;https://doi.org/10.1038/s41392-022-00966-4&lt;/url&gt;&lt;/related-urls&gt;&lt;/urls&gt;&lt;electronic-resource-num&gt;10.1038/s41392-022-00966-4&lt;/electronic-resource-num&gt;&lt;/record&gt;&lt;/Cite&gt;&lt;/EndNote&gt;</w:instrText>
      </w:r>
      <w:r w:rsidR="00D17288" w:rsidRPr="004D5ADC">
        <w:rPr>
          <w:rFonts w:ascii="Aptos" w:hAnsi="Aptos" w:cs="Arial"/>
          <w:color w:val="000000" w:themeColor="text1"/>
          <w:shd w:val="clear" w:color="auto" w:fill="FFFFFF"/>
        </w:rPr>
        <w:fldChar w:fldCharType="separate"/>
      </w:r>
      <w:r w:rsidR="00D408ED">
        <w:rPr>
          <w:rFonts w:ascii="Aptos" w:hAnsi="Aptos" w:cs="Arial"/>
          <w:noProof/>
          <w:color w:val="000000" w:themeColor="text1"/>
          <w:shd w:val="clear" w:color="auto" w:fill="FFFFFF"/>
        </w:rPr>
        <w:t>[240]</w:t>
      </w:r>
      <w:r w:rsidR="00D17288" w:rsidRPr="004D5ADC">
        <w:rPr>
          <w:rFonts w:ascii="Aptos" w:hAnsi="Aptos" w:cs="Arial"/>
          <w:color w:val="000000" w:themeColor="text1"/>
          <w:shd w:val="clear" w:color="auto" w:fill="FFFFFF"/>
        </w:rPr>
        <w:fldChar w:fldCharType="end"/>
      </w:r>
      <w:r w:rsidR="00D17288" w:rsidRPr="004D5ADC">
        <w:rPr>
          <w:rFonts w:ascii="Aptos" w:hAnsi="Aptos" w:cs="Arial"/>
          <w:color w:val="000000" w:themeColor="text1"/>
          <w:shd w:val="clear" w:color="auto" w:fill="FFFFFF"/>
        </w:rPr>
        <w:t>. This process occurs through receptor-mediated endocytosis, phagocytosis, or autophagy. Unlike the proteasome, lysosomal degradation relies on the fusion of vesicles containing substrates with the lysosome, where acidic hydrolases</w:t>
      </w:r>
      <w:r w:rsidR="00411FF8" w:rsidRPr="004D5ADC">
        <w:rPr>
          <w:rFonts w:ascii="Aptos" w:hAnsi="Aptos" w:cs="Arial"/>
          <w:color w:val="000000" w:themeColor="text1"/>
          <w:shd w:val="clear" w:color="auto" w:fill="FFFFFF"/>
        </w:rPr>
        <w:t xml:space="preserve"> like</w:t>
      </w:r>
      <w:r w:rsidR="00D17288" w:rsidRPr="004D5ADC">
        <w:rPr>
          <w:rFonts w:ascii="Aptos" w:hAnsi="Aptos" w:cs="Arial"/>
          <w:color w:val="000000" w:themeColor="text1"/>
          <w:shd w:val="clear" w:color="auto" w:fill="FFFFFF"/>
        </w:rPr>
        <w:t xml:space="preserve"> cathepsins</w:t>
      </w:r>
      <w:r w:rsidR="00411FF8" w:rsidRPr="004D5ADC">
        <w:rPr>
          <w:rFonts w:ascii="Aptos" w:hAnsi="Aptos" w:cs="Arial"/>
          <w:color w:val="000000" w:themeColor="text1"/>
          <w:shd w:val="clear" w:color="auto" w:fill="FFFFFF"/>
        </w:rPr>
        <w:t xml:space="preserve"> </w:t>
      </w:r>
      <w:r w:rsidR="00D17288" w:rsidRPr="004D5ADC">
        <w:rPr>
          <w:rFonts w:ascii="Aptos" w:hAnsi="Aptos" w:cs="Arial"/>
          <w:color w:val="000000" w:themeColor="text1"/>
          <w:shd w:val="clear" w:color="auto" w:fill="FFFFFF"/>
        </w:rPr>
        <w:t xml:space="preserve">function optimally at low pH to break down proteins and other macromolecules </w:t>
      </w:r>
      <w:r w:rsidR="00D17288" w:rsidRPr="004D5ADC">
        <w:rPr>
          <w:rFonts w:ascii="Aptos" w:hAnsi="Aptos" w:cs="Arial"/>
          <w:color w:val="000000" w:themeColor="text1"/>
          <w:shd w:val="clear" w:color="auto" w:fill="FFFFFF"/>
        </w:rPr>
        <w:fldChar w:fldCharType="begin">
          <w:fldData xml:space="preserve">PEVuZE5vdGU+PENpdGU+PEF1dGhvcj5Ecm9ibnk8L0F1dGhvcj48WWVhcj4yMDIyPC9ZZWFyPjxS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</w:fldData>
        </w:fldChar>
      </w:r>
      <w:r w:rsidR="00D408ED">
        <w:rPr>
          <w:rFonts w:ascii="Aptos" w:hAnsi="Aptos" w:cs="Arial"/>
          <w:color w:val="000000" w:themeColor="text1"/>
          <w:shd w:val="clear" w:color="auto" w:fill="FFFFFF"/>
        </w:rPr>
        <w:instrText xml:space="preserve"> ADDIN EN.CITE </w:instrText>
      </w:r>
      <w:r w:rsidR="00D408ED">
        <w:rPr>
          <w:rFonts w:ascii="Aptos" w:hAnsi="Aptos" w:cs="Arial"/>
          <w:color w:val="000000" w:themeColor="text1"/>
          <w:shd w:val="clear" w:color="auto" w:fill="FFFFFF"/>
        </w:rPr>
        <w:fldChar w:fldCharType="begin">
          <w:fldData xml:space="preserve">PEVuZE5vdGU+PENpdGU+PEF1dGhvcj5Ecm9ibnk8L0F1dGhvcj48WWVhcj4yMDIyPC9ZZWFyPjxS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</w:fldData>
        </w:fldChar>
      </w:r>
      <w:r w:rsidR="00D408ED">
        <w:rPr>
          <w:rFonts w:ascii="Aptos" w:hAnsi="Aptos" w:cs="Arial"/>
          <w:color w:val="000000" w:themeColor="text1"/>
          <w:shd w:val="clear" w:color="auto" w:fill="FFFFFF"/>
        </w:rPr>
        <w:instrText xml:space="preserve"> ADDIN EN.CITE.DATA </w:instrText>
      </w:r>
      <w:r w:rsidR="00D408ED">
        <w:rPr>
          <w:rFonts w:ascii="Aptos" w:hAnsi="Aptos" w:cs="Arial"/>
          <w:color w:val="000000" w:themeColor="text1"/>
          <w:shd w:val="clear" w:color="auto" w:fill="FFFFFF"/>
        </w:rPr>
      </w:r>
      <w:r w:rsidR="00D408ED">
        <w:rPr>
          <w:rFonts w:ascii="Aptos" w:hAnsi="Aptos" w:cs="Arial"/>
          <w:color w:val="000000" w:themeColor="text1"/>
          <w:shd w:val="clear" w:color="auto" w:fill="FFFFFF"/>
        </w:rPr>
        <w:fldChar w:fldCharType="end"/>
      </w:r>
      <w:r w:rsidR="00D17288" w:rsidRPr="004D5ADC">
        <w:rPr>
          <w:rFonts w:ascii="Aptos" w:hAnsi="Aptos" w:cs="Arial"/>
          <w:color w:val="000000" w:themeColor="text1"/>
          <w:shd w:val="clear" w:color="auto" w:fill="FFFFFF"/>
        </w:rPr>
      </w:r>
      <w:r w:rsidR="00D17288" w:rsidRPr="004D5ADC">
        <w:rPr>
          <w:rFonts w:ascii="Aptos" w:hAnsi="Aptos" w:cs="Arial"/>
          <w:color w:val="000000" w:themeColor="text1"/>
          <w:shd w:val="clear" w:color="auto" w:fill="FFFFFF"/>
        </w:rPr>
        <w:fldChar w:fldCharType="separate"/>
      </w:r>
      <w:r w:rsidR="00D408ED">
        <w:rPr>
          <w:rFonts w:ascii="Aptos" w:hAnsi="Aptos" w:cs="Arial"/>
          <w:noProof/>
          <w:color w:val="000000" w:themeColor="text1"/>
          <w:shd w:val="clear" w:color="auto" w:fill="FFFFFF"/>
        </w:rPr>
        <w:t>[243]</w:t>
      </w:r>
      <w:r w:rsidR="00D17288" w:rsidRPr="004D5ADC">
        <w:rPr>
          <w:rFonts w:ascii="Aptos" w:hAnsi="Aptos" w:cs="Arial"/>
          <w:color w:val="000000" w:themeColor="text1"/>
          <w:shd w:val="clear" w:color="auto" w:fill="FFFFFF"/>
        </w:rPr>
        <w:fldChar w:fldCharType="end"/>
      </w:r>
      <w:r w:rsidR="00D17288" w:rsidRPr="004D5ADC">
        <w:rPr>
          <w:rFonts w:ascii="Aptos" w:hAnsi="Aptos" w:cs="Arial"/>
          <w:color w:val="000000" w:themeColor="text1"/>
          <w:shd w:val="clear" w:color="auto" w:fill="FFFFFF"/>
        </w:rPr>
        <w:t>. Both the lysosome and the proteasome can degrade w</w:t>
      </w:r>
      <w:r w:rsidR="00A00BCC" w:rsidRPr="004D5ADC">
        <w:rPr>
          <w:rFonts w:ascii="Aptos" w:hAnsi="Aptos" w:cs="Arial"/>
          <w:color w:val="000000" w:themeColor="text1"/>
          <w:shd w:val="clear" w:color="auto" w:fill="FFFFFF"/>
        </w:rPr>
        <w:t>t</w:t>
      </w:r>
      <w:r w:rsidR="00D17288" w:rsidRPr="004D5ADC">
        <w:rPr>
          <w:rFonts w:ascii="Aptos" w:hAnsi="Aptos" w:cs="Arial"/>
          <w:color w:val="000000" w:themeColor="text1"/>
          <w:shd w:val="clear" w:color="auto" w:fill="FFFFFF"/>
        </w:rPr>
        <w:t xml:space="preserve"> monomeric α-syn and compensate for each other when one of these pathways is </w:t>
      </w:r>
      <w:r w:rsidR="00CC3886" w:rsidRPr="004D5ADC">
        <w:rPr>
          <w:rFonts w:ascii="Aptos" w:hAnsi="Aptos" w:cs="Arial"/>
          <w:color w:val="000000" w:themeColor="text1"/>
          <w:shd w:val="clear" w:color="auto" w:fill="FFFFFF"/>
        </w:rPr>
        <w:t>impaired</w:t>
      </w:r>
      <w:r w:rsidR="00A00BCC" w:rsidRPr="004D5ADC">
        <w:rPr>
          <w:rFonts w:ascii="Aptos" w:hAnsi="Aptos" w:cs="Arial"/>
          <w:color w:val="000000" w:themeColor="text1"/>
          <w:shd w:val="clear" w:color="auto" w:fill="FFFFFF"/>
        </w:rPr>
        <w:t xml:space="preserve"> </w:t>
      </w:r>
      <w:r w:rsidR="00A00BCC" w:rsidRPr="004D5ADC">
        <w:rPr>
          <w:rFonts w:ascii="Aptos" w:hAnsi="Aptos" w:cs="Arial"/>
          <w:color w:val="000000" w:themeColor="text1"/>
          <w:shd w:val="clear" w:color="auto" w:fill="FFFFFF"/>
        </w:rPr>
        <w:fldChar w:fldCharType="begin">
          <w:fldData xml:space="preserve">PEVuZE5vdGU+PENpdGU+PEF1dGhvcj5DdWVydm88L0F1dGhvcj48WWVhcj4yMDA0PC9ZZWFyPjxS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</w:fldData>
        </w:fldChar>
      </w:r>
      <w:r w:rsidR="00D408ED">
        <w:rPr>
          <w:rFonts w:ascii="Aptos" w:hAnsi="Aptos" w:cs="Arial"/>
          <w:color w:val="000000" w:themeColor="text1"/>
          <w:shd w:val="clear" w:color="auto" w:fill="FFFFFF"/>
        </w:rPr>
        <w:instrText xml:space="preserve"> ADDIN EN.CITE </w:instrText>
      </w:r>
      <w:r w:rsidR="00D408ED">
        <w:rPr>
          <w:rFonts w:ascii="Aptos" w:hAnsi="Aptos" w:cs="Arial"/>
          <w:color w:val="000000" w:themeColor="text1"/>
          <w:shd w:val="clear" w:color="auto" w:fill="FFFFFF"/>
        </w:rPr>
        <w:fldChar w:fldCharType="begin">
          <w:fldData xml:space="preserve">PEVuZE5vdGU+PENpdGU+PEF1dGhvcj5DdWVydm88L0F1dGhvcj48WWVhcj4yMDA0PC9ZZWFyPjxS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</w:fldData>
        </w:fldChar>
      </w:r>
      <w:r w:rsidR="00D408ED">
        <w:rPr>
          <w:rFonts w:ascii="Aptos" w:hAnsi="Aptos" w:cs="Arial"/>
          <w:color w:val="000000" w:themeColor="text1"/>
          <w:shd w:val="clear" w:color="auto" w:fill="FFFFFF"/>
        </w:rPr>
        <w:instrText xml:space="preserve"> ADDIN EN.CITE.DATA </w:instrText>
      </w:r>
      <w:r w:rsidR="00D408ED">
        <w:rPr>
          <w:rFonts w:ascii="Aptos" w:hAnsi="Aptos" w:cs="Arial"/>
          <w:color w:val="000000" w:themeColor="text1"/>
          <w:shd w:val="clear" w:color="auto" w:fill="FFFFFF"/>
        </w:rPr>
      </w:r>
      <w:r w:rsidR="00D408ED">
        <w:rPr>
          <w:rFonts w:ascii="Aptos" w:hAnsi="Aptos" w:cs="Arial"/>
          <w:color w:val="000000" w:themeColor="text1"/>
          <w:shd w:val="clear" w:color="auto" w:fill="FFFFFF"/>
        </w:rPr>
        <w:fldChar w:fldCharType="end"/>
      </w:r>
      <w:r w:rsidR="00A00BCC" w:rsidRPr="004D5ADC">
        <w:rPr>
          <w:rFonts w:ascii="Aptos" w:hAnsi="Aptos" w:cs="Arial"/>
          <w:color w:val="000000" w:themeColor="text1"/>
          <w:shd w:val="clear" w:color="auto" w:fill="FFFFFF"/>
        </w:rPr>
      </w:r>
      <w:r w:rsidR="00A00BCC" w:rsidRPr="004D5ADC">
        <w:rPr>
          <w:rFonts w:ascii="Aptos" w:hAnsi="Aptos" w:cs="Arial"/>
          <w:color w:val="000000" w:themeColor="text1"/>
          <w:shd w:val="clear" w:color="auto" w:fill="FFFFFF"/>
        </w:rPr>
        <w:fldChar w:fldCharType="separate"/>
      </w:r>
      <w:r w:rsidR="00D408ED">
        <w:rPr>
          <w:rFonts w:ascii="Aptos" w:hAnsi="Aptos" w:cs="Arial"/>
          <w:noProof/>
          <w:color w:val="000000" w:themeColor="text1"/>
          <w:shd w:val="clear" w:color="auto" w:fill="FFFFFF"/>
        </w:rPr>
        <w:t>[244-246]</w:t>
      </w:r>
      <w:r w:rsidR="00A00BCC" w:rsidRPr="004D5ADC">
        <w:rPr>
          <w:rFonts w:ascii="Aptos" w:hAnsi="Aptos" w:cs="Arial"/>
          <w:color w:val="000000" w:themeColor="text1"/>
          <w:shd w:val="clear" w:color="auto" w:fill="FFFFFF"/>
        </w:rPr>
        <w:fldChar w:fldCharType="end"/>
      </w:r>
      <w:r w:rsidR="00D17288" w:rsidRPr="004D5ADC">
        <w:rPr>
          <w:rFonts w:ascii="Aptos" w:hAnsi="Aptos" w:cs="Arial"/>
          <w:color w:val="000000" w:themeColor="text1"/>
          <w:shd w:val="clear" w:color="auto" w:fill="FFFFFF"/>
        </w:rPr>
        <w:t>.</w:t>
      </w:r>
      <w:r w:rsidR="00A00BCC" w:rsidRPr="004D5ADC">
        <w:rPr>
          <w:rFonts w:ascii="Aptos" w:hAnsi="Aptos" w:cs="Arial"/>
          <w:color w:val="000000" w:themeColor="text1"/>
          <w:shd w:val="clear" w:color="auto" w:fill="FFFFFF"/>
        </w:rPr>
        <w:t xml:space="preserve"> </w:t>
      </w:r>
      <w:r w:rsidR="002855F2" w:rsidRPr="004D5ADC">
        <w:rPr>
          <w:rFonts w:ascii="Aptos" w:hAnsi="Aptos" w:cs="Arial"/>
          <w:color w:val="000000" w:themeColor="text1"/>
          <w:shd w:val="clear" w:color="auto" w:fill="FFFFFF"/>
        </w:rPr>
        <w:t xml:space="preserve">However, the clearance of larger molecular assemblies, such as α-syn oligomers, predominantly </w:t>
      </w:r>
      <w:r w:rsidR="00CC3886" w:rsidRPr="004D5ADC">
        <w:rPr>
          <w:rFonts w:ascii="Aptos" w:hAnsi="Aptos" w:cs="Arial"/>
          <w:color w:val="000000" w:themeColor="text1"/>
          <w:shd w:val="clear" w:color="auto" w:fill="FFFFFF"/>
        </w:rPr>
        <w:t>depends</w:t>
      </w:r>
      <w:r w:rsidR="002855F2" w:rsidRPr="004D5ADC">
        <w:rPr>
          <w:rFonts w:ascii="Aptos" w:hAnsi="Aptos" w:cs="Arial"/>
          <w:color w:val="000000" w:themeColor="text1"/>
          <w:shd w:val="clear" w:color="auto" w:fill="FFFFFF"/>
        </w:rPr>
        <w:t xml:space="preserve"> on the lysosomal pathway</w:t>
      </w:r>
      <w:r w:rsidR="00B9141F" w:rsidRPr="004D5ADC">
        <w:rPr>
          <w:rFonts w:ascii="Aptos" w:hAnsi="Aptos" w:cs="Arial"/>
          <w:color w:val="000000" w:themeColor="text1"/>
          <w:shd w:val="clear" w:color="auto" w:fill="FFFFFF"/>
        </w:rPr>
        <w:t xml:space="preserve"> </w:t>
      </w:r>
      <w:r w:rsidR="00B9141F" w:rsidRPr="004D5ADC">
        <w:rPr>
          <w:rFonts w:ascii="Aptos" w:hAnsi="Aptos" w:cs="Arial"/>
          <w:color w:val="000000" w:themeColor="text1"/>
          <w:shd w:val="clear" w:color="auto" w:fill="FFFFFF"/>
        </w:rPr>
        <w:fldChar w:fldCharType="begin">
          <w:fldData xml:space="preserve">PEVuZE5vdGU+PENpdGU+PEF1dGhvcj5MZWU8L0F1dGhvcj48WWVhcj4yMDA0PC9ZZWFyPjxSZWNO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</w:fldData>
        </w:fldChar>
      </w:r>
      <w:r w:rsidR="00D408ED">
        <w:rPr>
          <w:rFonts w:ascii="Aptos" w:hAnsi="Aptos" w:cs="Arial"/>
          <w:color w:val="000000" w:themeColor="text1"/>
          <w:shd w:val="clear" w:color="auto" w:fill="FFFFFF"/>
        </w:rPr>
        <w:instrText xml:space="preserve"> ADDIN EN.CITE </w:instrText>
      </w:r>
      <w:r w:rsidR="00D408ED">
        <w:rPr>
          <w:rFonts w:ascii="Aptos" w:hAnsi="Aptos" w:cs="Arial"/>
          <w:color w:val="000000" w:themeColor="text1"/>
          <w:shd w:val="clear" w:color="auto" w:fill="FFFFFF"/>
        </w:rPr>
        <w:fldChar w:fldCharType="begin">
          <w:fldData xml:space="preserve">PEVuZE5vdGU+PENpdGU+PEF1dGhvcj5MZWU8L0F1dGhvcj48WWVhcj4yMDA0PC9ZZWFyPjxSZWNO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</w:fldData>
        </w:fldChar>
      </w:r>
      <w:r w:rsidR="00D408ED">
        <w:rPr>
          <w:rFonts w:ascii="Aptos" w:hAnsi="Aptos" w:cs="Arial"/>
          <w:color w:val="000000" w:themeColor="text1"/>
          <w:shd w:val="clear" w:color="auto" w:fill="FFFFFF"/>
        </w:rPr>
        <w:instrText xml:space="preserve"> ADDIN EN.CITE.DATA </w:instrText>
      </w:r>
      <w:r w:rsidR="00D408ED">
        <w:rPr>
          <w:rFonts w:ascii="Aptos" w:hAnsi="Aptos" w:cs="Arial"/>
          <w:color w:val="000000" w:themeColor="text1"/>
          <w:shd w:val="clear" w:color="auto" w:fill="FFFFFF"/>
        </w:rPr>
      </w:r>
      <w:r w:rsidR="00D408ED">
        <w:rPr>
          <w:rFonts w:ascii="Aptos" w:hAnsi="Aptos" w:cs="Arial"/>
          <w:color w:val="000000" w:themeColor="text1"/>
          <w:shd w:val="clear" w:color="auto" w:fill="FFFFFF"/>
        </w:rPr>
        <w:fldChar w:fldCharType="end"/>
      </w:r>
      <w:r w:rsidR="00B9141F" w:rsidRPr="004D5ADC">
        <w:rPr>
          <w:rFonts w:ascii="Aptos" w:hAnsi="Aptos" w:cs="Arial"/>
          <w:color w:val="000000" w:themeColor="text1"/>
          <w:shd w:val="clear" w:color="auto" w:fill="FFFFFF"/>
        </w:rPr>
      </w:r>
      <w:r w:rsidR="00B9141F" w:rsidRPr="004D5ADC">
        <w:rPr>
          <w:rFonts w:ascii="Aptos" w:hAnsi="Aptos" w:cs="Arial"/>
          <w:color w:val="000000" w:themeColor="text1"/>
          <w:shd w:val="clear" w:color="auto" w:fill="FFFFFF"/>
        </w:rPr>
        <w:fldChar w:fldCharType="separate"/>
      </w:r>
      <w:r w:rsidR="00D408ED">
        <w:rPr>
          <w:rFonts w:ascii="Aptos" w:hAnsi="Aptos" w:cs="Arial"/>
          <w:noProof/>
          <w:color w:val="000000" w:themeColor="text1"/>
          <w:shd w:val="clear" w:color="auto" w:fill="FFFFFF"/>
        </w:rPr>
        <w:t>[247]</w:t>
      </w:r>
      <w:r w:rsidR="00B9141F" w:rsidRPr="004D5ADC">
        <w:rPr>
          <w:rFonts w:ascii="Aptos" w:hAnsi="Aptos" w:cs="Arial"/>
          <w:color w:val="000000" w:themeColor="text1"/>
          <w:shd w:val="clear" w:color="auto" w:fill="FFFFFF"/>
        </w:rPr>
        <w:fldChar w:fldCharType="end"/>
      </w:r>
      <w:r w:rsidR="00B9141F" w:rsidRPr="004D5ADC">
        <w:rPr>
          <w:rFonts w:ascii="Aptos" w:hAnsi="Aptos" w:cs="Arial"/>
          <w:color w:val="000000" w:themeColor="text1"/>
          <w:shd w:val="clear" w:color="auto" w:fill="FFFFFF"/>
        </w:rPr>
        <w:t>.</w:t>
      </w:r>
      <w:r w:rsidR="00E15FBD" w:rsidRPr="004D5ADC">
        <w:rPr>
          <w:rFonts w:ascii="Aptos" w:hAnsi="Aptos" w:cs="Arial"/>
          <w:color w:val="000000" w:themeColor="text1"/>
          <w:shd w:val="clear" w:color="auto" w:fill="FFFFFF"/>
        </w:rPr>
        <w:t xml:space="preserve"> </w:t>
      </w:r>
      <w:r w:rsidR="00252C84" w:rsidRPr="004D5ADC">
        <w:rPr>
          <w:rFonts w:ascii="Aptos" w:hAnsi="Aptos" w:cs="Arial"/>
          <w:color w:val="000000" w:themeColor="text1"/>
          <w:shd w:val="clear" w:color="auto" w:fill="FFFFFF"/>
        </w:rPr>
        <w:t>Sacino et al. reported that the lysosomal system struggles to degrade extracellular α-syn PFFs when cells are overwhelmed with excessive fibrils</w:t>
      </w:r>
      <w:r w:rsidR="009D2DF5" w:rsidRPr="004D5ADC">
        <w:rPr>
          <w:rFonts w:ascii="Aptos" w:hAnsi="Aptos" w:cs="Arial"/>
          <w:color w:val="000000" w:themeColor="text1"/>
          <w:shd w:val="clear" w:color="auto" w:fill="FFFFFF"/>
        </w:rPr>
        <w:t xml:space="preserve"> </w:t>
      </w:r>
      <w:r w:rsidR="00C718DC" w:rsidRPr="004D5ADC">
        <w:rPr>
          <w:rFonts w:ascii="Aptos" w:hAnsi="Aptos" w:cs="Arial"/>
          <w:color w:val="000000" w:themeColor="text1"/>
          <w:shd w:val="clear" w:color="auto" w:fill="FFFFFF"/>
        </w:rPr>
        <w:fldChar w:fldCharType="begin">
          <w:fldData xml:space="preserve">PEVuZE5vdGU+PENpdGU+PEF1dGhvcj5TYWNpbm88L0F1dGhvcj48WWVhcj4yMDE3PC9ZZWFyPjxS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</w:fldData>
        </w:fldChar>
      </w:r>
      <w:r w:rsidR="00D408ED">
        <w:rPr>
          <w:rFonts w:ascii="Aptos" w:hAnsi="Aptos" w:cs="Arial"/>
          <w:color w:val="000000" w:themeColor="text1"/>
          <w:shd w:val="clear" w:color="auto" w:fill="FFFFFF"/>
        </w:rPr>
        <w:instrText xml:space="preserve"> ADDIN EN.CITE </w:instrText>
      </w:r>
      <w:r w:rsidR="00D408ED">
        <w:rPr>
          <w:rFonts w:ascii="Aptos" w:hAnsi="Aptos" w:cs="Arial"/>
          <w:color w:val="000000" w:themeColor="text1"/>
          <w:shd w:val="clear" w:color="auto" w:fill="FFFFFF"/>
        </w:rPr>
        <w:fldChar w:fldCharType="begin">
          <w:fldData xml:space="preserve">PEVuZE5vdGU+PENpdGU+PEF1dGhvcj5TYWNpbm88L0F1dGhvcj48WWVhcj4yMDE3PC9ZZWFyPjxS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</w:fldData>
        </w:fldChar>
      </w:r>
      <w:r w:rsidR="00D408ED">
        <w:rPr>
          <w:rFonts w:ascii="Aptos" w:hAnsi="Aptos" w:cs="Arial"/>
          <w:color w:val="000000" w:themeColor="text1"/>
          <w:shd w:val="clear" w:color="auto" w:fill="FFFFFF"/>
        </w:rPr>
        <w:instrText xml:space="preserve"> ADDIN EN.CITE.DATA </w:instrText>
      </w:r>
      <w:r w:rsidR="00D408ED">
        <w:rPr>
          <w:rFonts w:ascii="Aptos" w:hAnsi="Aptos" w:cs="Arial"/>
          <w:color w:val="000000" w:themeColor="text1"/>
          <w:shd w:val="clear" w:color="auto" w:fill="FFFFFF"/>
        </w:rPr>
      </w:r>
      <w:r w:rsidR="00D408ED">
        <w:rPr>
          <w:rFonts w:ascii="Aptos" w:hAnsi="Aptos" w:cs="Arial"/>
          <w:color w:val="000000" w:themeColor="text1"/>
          <w:shd w:val="clear" w:color="auto" w:fill="FFFFFF"/>
        </w:rPr>
        <w:fldChar w:fldCharType="end"/>
      </w:r>
      <w:r w:rsidR="00C718DC" w:rsidRPr="004D5ADC">
        <w:rPr>
          <w:rFonts w:ascii="Aptos" w:hAnsi="Aptos" w:cs="Arial"/>
          <w:color w:val="000000" w:themeColor="text1"/>
          <w:shd w:val="clear" w:color="auto" w:fill="FFFFFF"/>
        </w:rPr>
      </w:r>
      <w:r w:rsidR="00C718DC" w:rsidRPr="004D5ADC">
        <w:rPr>
          <w:rFonts w:ascii="Aptos" w:hAnsi="Aptos" w:cs="Arial"/>
          <w:color w:val="000000" w:themeColor="text1"/>
          <w:shd w:val="clear" w:color="auto" w:fill="FFFFFF"/>
        </w:rPr>
        <w:fldChar w:fldCharType="separate"/>
      </w:r>
      <w:r w:rsidR="00D408ED">
        <w:rPr>
          <w:rFonts w:ascii="Aptos" w:hAnsi="Aptos" w:cs="Arial"/>
          <w:noProof/>
          <w:color w:val="000000" w:themeColor="text1"/>
          <w:shd w:val="clear" w:color="auto" w:fill="FFFFFF"/>
        </w:rPr>
        <w:t>[248]</w:t>
      </w:r>
      <w:r w:rsidR="00C718DC" w:rsidRPr="004D5ADC">
        <w:rPr>
          <w:rFonts w:ascii="Aptos" w:hAnsi="Aptos" w:cs="Arial"/>
          <w:color w:val="000000" w:themeColor="text1"/>
          <w:shd w:val="clear" w:color="auto" w:fill="FFFFFF"/>
        </w:rPr>
        <w:fldChar w:fldCharType="end"/>
      </w:r>
      <w:r w:rsidR="00252C84" w:rsidRPr="004D5ADC">
        <w:rPr>
          <w:rFonts w:ascii="Aptos" w:hAnsi="Aptos" w:cs="Arial"/>
          <w:color w:val="000000" w:themeColor="text1"/>
          <w:shd w:val="clear" w:color="auto" w:fill="FFFFFF"/>
        </w:rPr>
        <w:t xml:space="preserve">. This overload disrupts lysosomal processing, resulting in the accumulation of internalized α-syn fibrils and the eventual formation of intracellular </w:t>
      </w:r>
      <w:r w:rsidR="009D2DF5" w:rsidRPr="004D5ADC">
        <w:rPr>
          <w:rFonts w:ascii="Aptos" w:hAnsi="Aptos" w:cs="Arial"/>
          <w:color w:val="000000" w:themeColor="text1"/>
          <w:shd w:val="clear" w:color="auto" w:fill="FFFFFF"/>
        </w:rPr>
        <w:t>aggregates</w:t>
      </w:r>
      <w:r w:rsidR="00252C84" w:rsidRPr="004D5ADC">
        <w:rPr>
          <w:rFonts w:ascii="Aptos" w:hAnsi="Aptos" w:cs="Arial"/>
          <w:color w:val="000000" w:themeColor="text1"/>
          <w:shd w:val="clear" w:color="auto" w:fill="FFFFFF"/>
        </w:rPr>
        <w:t xml:space="preserve"> composed of endogenous α-syn.</w:t>
      </w:r>
      <w:r w:rsidR="00C718DC" w:rsidRPr="004D5ADC">
        <w:rPr>
          <w:rFonts w:ascii="Aptos" w:hAnsi="Aptos" w:cs="Arial"/>
          <w:color w:val="000000" w:themeColor="text1"/>
          <w:shd w:val="clear" w:color="auto" w:fill="FFFFFF"/>
        </w:rPr>
        <w:t xml:space="preserve"> </w:t>
      </w:r>
      <w:r w:rsidR="000A26C4" w:rsidRPr="004D5ADC">
        <w:rPr>
          <w:rFonts w:ascii="Aptos" w:hAnsi="Aptos" w:cs="Arial"/>
          <w:color w:val="000000" w:themeColor="text1"/>
          <w:shd w:val="clear" w:color="auto" w:fill="FFFFFF"/>
        </w:rPr>
        <w:t xml:space="preserve">Other studies have also reported that α-syn PFFs compromise lysosomal integrity and function, leading to cytotoxicity and the propagation of α-syn aggregates </w:t>
      </w:r>
      <w:r w:rsidR="000A26C4" w:rsidRPr="004D5ADC">
        <w:rPr>
          <w:rFonts w:ascii="Aptos" w:hAnsi="Aptos" w:cs="Arial"/>
          <w:color w:val="000000" w:themeColor="text1"/>
          <w:shd w:val="clear" w:color="auto" w:fill="FFFFFF"/>
        </w:rPr>
        <w:fldChar w:fldCharType="begin">
          <w:fldData xml:space="preserve">PEVuZE5vdGU+PENpdGU+PEF1dGhvcj5HdWluZXk8L0F1dGhvcj48WWVhcj4yMDIwPC9ZZWFyPjxS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</w:fldData>
        </w:fldChar>
      </w:r>
      <w:r w:rsidR="00D408ED">
        <w:rPr>
          <w:rFonts w:ascii="Aptos" w:hAnsi="Aptos" w:cs="Arial"/>
          <w:color w:val="000000" w:themeColor="text1"/>
          <w:shd w:val="clear" w:color="auto" w:fill="FFFFFF"/>
        </w:rPr>
        <w:instrText xml:space="preserve"> ADDIN EN.CITE </w:instrText>
      </w:r>
      <w:r w:rsidR="00D408ED">
        <w:rPr>
          <w:rFonts w:ascii="Aptos" w:hAnsi="Aptos" w:cs="Arial"/>
          <w:color w:val="000000" w:themeColor="text1"/>
          <w:shd w:val="clear" w:color="auto" w:fill="FFFFFF"/>
        </w:rPr>
        <w:fldChar w:fldCharType="begin">
          <w:fldData xml:space="preserve">PEVuZE5vdGU+PENpdGU+PEF1dGhvcj5HdWluZXk8L0F1dGhvcj48WWVhcj4yMDIwPC9ZZWFyPjxS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</w:fldData>
        </w:fldChar>
      </w:r>
      <w:r w:rsidR="00D408ED">
        <w:rPr>
          <w:rFonts w:ascii="Aptos" w:hAnsi="Aptos" w:cs="Arial"/>
          <w:color w:val="000000" w:themeColor="text1"/>
          <w:shd w:val="clear" w:color="auto" w:fill="FFFFFF"/>
        </w:rPr>
        <w:instrText xml:space="preserve"> ADDIN EN.CITE.DATA </w:instrText>
      </w:r>
      <w:r w:rsidR="00D408ED">
        <w:rPr>
          <w:rFonts w:ascii="Aptos" w:hAnsi="Aptos" w:cs="Arial"/>
          <w:color w:val="000000" w:themeColor="text1"/>
          <w:shd w:val="clear" w:color="auto" w:fill="FFFFFF"/>
        </w:rPr>
      </w:r>
      <w:r w:rsidR="00D408ED">
        <w:rPr>
          <w:rFonts w:ascii="Aptos" w:hAnsi="Aptos" w:cs="Arial"/>
          <w:color w:val="000000" w:themeColor="text1"/>
          <w:shd w:val="clear" w:color="auto" w:fill="FFFFFF"/>
        </w:rPr>
        <w:fldChar w:fldCharType="end"/>
      </w:r>
      <w:r w:rsidR="000A26C4" w:rsidRPr="004D5ADC">
        <w:rPr>
          <w:rFonts w:ascii="Aptos" w:hAnsi="Aptos" w:cs="Arial"/>
          <w:color w:val="000000" w:themeColor="text1"/>
          <w:shd w:val="clear" w:color="auto" w:fill="FFFFFF"/>
        </w:rPr>
      </w:r>
      <w:r w:rsidR="000A26C4" w:rsidRPr="004D5ADC">
        <w:rPr>
          <w:rFonts w:ascii="Aptos" w:hAnsi="Aptos" w:cs="Arial"/>
          <w:color w:val="000000" w:themeColor="text1"/>
          <w:shd w:val="clear" w:color="auto" w:fill="FFFFFF"/>
        </w:rPr>
        <w:fldChar w:fldCharType="separate"/>
      </w:r>
      <w:r w:rsidR="00D408ED">
        <w:rPr>
          <w:rFonts w:ascii="Aptos" w:hAnsi="Aptos" w:cs="Arial"/>
          <w:noProof/>
          <w:color w:val="000000" w:themeColor="text1"/>
          <w:shd w:val="clear" w:color="auto" w:fill="FFFFFF"/>
        </w:rPr>
        <w:t>[249, 250]</w:t>
      </w:r>
      <w:r w:rsidR="000A26C4" w:rsidRPr="004D5ADC">
        <w:rPr>
          <w:rFonts w:ascii="Aptos" w:hAnsi="Aptos" w:cs="Arial"/>
          <w:color w:val="000000" w:themeColor="text1"/>
          <w:shd w:val="clear" w:color="auto" w:fill="FFFFFF"/>
        </w:rPr>
        <w:fldChar w:fldCharType="end"/>
      </w:r>
      <w:r w:rsidR="000A26C4" w:rsidRPr="004D5ADC">
        <w:rPr>
          <w:rFonts w:ascii="Aptos" w:hAnsi="Aptos" w:cs="Arial"/>
          <w:color w:val="000000" w:themeColor="text1"/>
          <w:shd w:val="clear" w:color="auto" w:fill="FFFFFF"/>
        </w:rPr>
        <w:t>.</w:t>
      </w:r>
      <w:r w:rsidR="004930FB" w:rsidRPr="004D5ADC">
        <w:rPr>
          <w:rFonts w:ascii="Aptos" w:hAnsi="Aptos" w:cs="Arial"/>
          <w:color w:val="000000" w:themeColor="text1"/>
          <w:shd w:val="clear" w:color="auto" w:fill="FFFFFF"/>
        </w:rPr>
        <w:t xml:space="preserve"> </w:t>
      </w:r>
      <w:r w:rsidR="009A4D50" w:rsidRPr="004D5ADC">
        <w:rPr>
          <w:rFonts w:ascii="Aptos" w:hAnsi="Aptos"/>
        </w:rPr>
        <w:t xml:space="preserve">When it comes to the efficiency of different cell types in degrading fibrils, a study by Lee et al. compared the degradation rates of α-syn PFFs in neurons, astrocytes, and microglia, finding that microglia were the most effective at clearing these fibrillar species </w:t>
      </w:r>
      <w:r w:rsidR="009A4D50" w:rsidRPr="004D5ADC">
        <w:rPr>
          <w:rFonts w:ascii="Aptos" w:hAnsi="Aptos"/>
        </w:rPr>
        <w:fldChar w:fldCharType="begin"/>
      </w:r>
      <w:r w:rsidR="00D408ED">
        <w:rPr>
          <w:rFonts w:ascii="Aptos" w:hAnsi="Aptos"/>
        </w:rPr>
        <w:instrText xml:space="preserve"> ADDIN EN.CITE &lt;EndNote&gt;&lt;Cite&gt;&lt;Author&gt;Lee&lt;/Author&gt;&lt;Year&gt;2008&lt;/Year&gt;&lt;RecNum&gt;286&lt;/RecNum&gt;&lt;DisplayText&gt;[251]&lt;/DisplayText&gt;&lt;record&gt;&lt;rec-number&gt;286&lt;/rec-number&gt;&lt;foreign-keys&gt;&lt;key app="EN" db-id="eex90dt2ka5xrceptpwvtwxhpxw95esvxesf" timestamp="1739717638"&gt;286&lt;/key&gt;&lt;/foreign-keys&gt;&lt;ref-type name="Journal Article"&gt;17&lt;/ref-type&gt;&lt;contributors&gt;&lt;authors&gt;&lt;author&gt;Lee, H. J.&lt;/author&gt;&lt;author&gt;Suk, J. E.&lt;/author&gt;&lt;author&gt;Bae, E. J.&lt;/author&gt;&lt;author&gt;Lee, S. J.&lt;/author&gt;&lt;/authors&gt;&lt;/contributors&gt;&lt;auth-address&gt;Department of Biomedical Science and Technology, RCTC, IBST, Konkuk University, 1 Hwayang-dong, Gwangjin-gu, Seoul 143-701, Republic of Korea.&lt;/auth-address&gt;&lt;titles&gt;&lt;title&gt;Clearance and deposition of extracellular alpha-synuclein aggregates in microglia&lt;/title&gt;&lt;secondary-title&gt;Biochem Biophys Res Commun&lt;/secondary-title&gt;&lt;/titles&gt;&lt;periodical&gt;&lt;full-title&gt;Biochem Biophys Res Commun&lt;/full-title&gt;&lt;/periodical&gt;&lt;pages&gt;423-8&lt;/pages&gt;&lt;volume&gt;372&lt;/volume&gt;&lt;number&gt;3&lt;/number&gt;&lt;edition&gt;2008/05/22&lt;/edition&gt;&lt;keywords&gt;&lt;keyword&gt;Cell Line, Tumor&lt;/keyword&gt;&lt;keyword&gt;Humans&lt;/keyword&gt;&lt;keyword&gt;Microglia/*metabolism&lt;/keyword&gt;&lt;keyword&gt;alpha-Synuclein/*metabolism&lt;/keyword&gt;&lt;/keywords&gt;&lt;dates&gt;&lt;year&gt;2008&lt;/year&gt;&lt;pub-dates&gt;&lt;date&gt;Aug 1&lt;/date&gt;&lt;/pub-dates&gt;&lt;/dates&gt;&lt;isbn&gt;0006-291x&lt;/isbn&gt;&lt;accession-num&gt;18492487&lt;/accession-num&gt;&lt;urls&gt;&lt;/urls&gt;&lt;electronic-resource-num&gt;10.1016/j.bbrc.2008.05.045&lt;/electronic-resource-num&gt;&lt;remote-database-provider&gt;NLM&lt;/remote-database-provider&gt;&lt;language&gt;eng&lt;/language&gt;&lt;/record&gt;&lt;/Cite&gt;&lt;/EndNote&gt;</w:instrText>
      </w:r>
      <w:r w:rsidR="009A4D50" w:rsidRPr="004D5ADC">
        <w:rPr>
          <w:rFonts w:ascii="Aptos" w:hAnsi="Aptos"/>
        </w:rPr>
        <w:fldChar w:fldCharType="separate"/>
      </w:r>
      <w:r w:rsidR="00D408ED">
        <w:rPr>
          <w:rFonts w:ascii="Aptos" w:hAnsi="Aptos"/>
          <w:noProof/>
        </w:rPr>
        <w:t>[251]</w:t>
      </w:r>
      <w:r w:rsidR="009A4D50" w:rsidRPr="004D5ADC">
        <w:rPr>
          <w:rFonts w:ascii="Aptos" w:hAnsi="Aptos"/>
        </w:rPr>
        <w:fldChar w:fldCharType="end"/>
      </w:r>
      <w:r w:rsidR="009A4D50" w:rsidRPr="004D5ADC">
        <w:rPr>
          <w:rFonts w:ascii="Aptos" w:hAnsi="Aptos"/>
        </w:rPr>
        <w:t>.</w:t>
      </w:r>
      <w:r w:rsidR="00D01E10" w:rsidRPr="004D5ADC">
        <w:rPr>
          <w:rFonts w:ascii="Aptos" w:hAnsi="Aptos"/>
        </w:rPr>
        <w:t xml:space="preserve"> </w:t>
      </w:r>
      <w:r w:rsidR="00E56FDA" w:rsidRPr="004D5ADC">
        <w:rPr>
          <w:rFonts w:ascii="Aptos" w:hAnsi="Aptos"/>
        </w:rPr>
        <w:t>In addition to clearing extracellular α-syn, microglia can also degrade neuron-derived α-syn through the TLR4-NF-κB-p62 signaling pathway, which activates autophagy</w:t>
      </w:r>
      <w:r w:rsidR="002527FC" w:rsidRPr="004D5ADC">
        <w:rPr>
          <w:rFonts w:ascii="Aptos" w:hAnsi="Aptos"/>
        </w:rPr>
        <w:t xml:space="preserve"> </w:t>
      </w:r>
      <w:r w:rsidR="002527FC" w:rsidRPr="004D5ADC">
        <w:rPr>
          <w:rFonts w:ascii="Aptos" w:hAnsi="Aptos"/>
        </w:rPr>
        <w:fldChar w:fldCharType="begin">
          <w:fldData xml:space="preserve">PEVuZE5vdGU+PENpdGU+PEF1dGhvcj5DaG9pPC9BdXRob3I+PFllYXI+MjAyMDwvWWVhcj48UmVj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</w:fldData>
        </w:fldChar>
      </w:r>
      <w:r w:rsidR="00D408ED">
        <w:rPr>
          <w:rFonts w:ascii="Aptos" w:hAnsi="Aptos"/>
        </w:rPr>
        <w:instrText xml:space="preserve"> ADDIN EN.CITE </w:instrText>
      </w:r>
      <w:r w:rsidR="00D408ED">
        <w:rPr>
          <w:rFonts w:ascii="Aptos" w:hAnsi="Aptos"/>
        </w:rPr>
        <w:fldChar w:fldCharType="begin">
          <w:fldData xml:space="preserve">PEVuZE5vdGU+PENpdGU+PEF1dGhvcj5DaG9pPC9BdXRob3I+PFllYXI+MjAyMDwvWWVhcj48UmVj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</w:fldData>
        </w:fldChar>
      </w:r>
      <w:r w:rsidR="00D408ED">
        <w:rPr>
          <w:rFonts w:ascii="Aptos" w:hAnsi="Aptos"/>
        </w:rPr>
        <w:instrText xml:space="preserve"> ADDIN EN.CITE.DATA </w:instrText>
      </w:r>
      <w:r w:rsidR="00D408ED">
        <w:rPr>
          <w:rFonts w:ascii="Aptos" w:hAnsi="Aptos"/>
        </w:rPr>
      </w:r>
      <w:r w:rsidR="00D408ED">
        <w:rPr>
          <w:rFonts w:ascii="Aptos" w:hAnsi="Aptos"/>
        </w:rPr>
        <w:fldChar w:fldCharType="end"/>
      </w:r>
      <w:r w:rsidR="002527FC" w:rsidRPr="004D5ADC">
        <w:rPr>
          <w:rFonts w:ascii="Aptos" w:hAnsi="Aptos"/>
        </w:rPr>
      </w:r>
      <w:r w:rsidR="002527FC" w:rsidRPr="004D5ADC">
        <w:rPr>
          <w:rFonts w:ascii="Aptos" w:hAnsi="Aptos"/>
        </w:rPr>
        <w:fldChar w:fldCharType="separate"/>
      </w:r>
      <w:r w:rsidR="00D408ED">
        <w:rPr>
          <w:rFonts w:ascii="Aptos" w:hAnsi="Aptos"/>
          <w:noProof/>
        </w:rPr>
        <w:t>[252]</w:t>
      </w:r>
      <w:r w:rsidR="002527FC" w:rsidRPr="004D5ADC">
        <w:rPr>
          <w:rFonts w:ascii="Aptos" w:hAnsi="Aptos"/>
        </w:rPr>
        <w:fldChar w:fldCharType="end"/>
      </w:r>
      <w:r w:rsidR="00E56FDA" w:rsidRPr="004D5ADC">
        <w:rPr>
          <w:rFonts w:ascii="Aptos" w:hAnsi="Aptos"/>
        </w:rPr>
        <w:t>.</w:t>
      </w:r>
    </w:p>
    <w:p w14:paraId="12883B0F" w14:textId="77777777" w:rsidR="00DA0D0A" w:rsidRDefault="00DA0D0A" w:rsidP="002834E5">
      <w:pPr>
        <w:spacing w:line="360" w:lineRule="auto"/>
        <w:jc w:val="both"/>
        <w:rPr>
          <w:rFonts w:ascii="Aptos" w:hAnsi="Aptos" w:cs="Arial"/>
          <w:color w:val="000000" w:themeColor="text1"/>
          <w:shd w:val="clear" w:color="auto" w:fill="FFFFFF"/>
        </w:rPr>
      </w:pPr>
    </w:p>
    <w:p w14:paraId="56C02EFA" w14:textId="77777777" w:rsidR="001C1341" w:rsidRPr="004D5ADC" w:rsidRDefault="001C1341" w:rsidP="002834E5">
      <w:pPr>
        <w:spacing w:line="360" w:lineRule="auto"/>
        <w:jc w:val="both"/>
        <w:rPr>
          <w:rFonts w:ascii="Aptos" w:hAnsi="Aptos" w:cs="Arial"/>
          <w:color w:val="000000" w:themeColor="text1"/>
          <w:shd w:val="clear" w:color="auto" w:fill="FFFFFF"/>
        </w:rPr>
      </w:pPr>
    </w:p>
    <w:p w14:paraId="47B3D5B6" w14:textId="18F6ED4E" w:rsidR="001C1341" w:rsidRPr="00276ABD" w:rsidRDefault="003E7C4C" w:rsidP="00276ABD">
      <w:pPr>
        <w:pStyle w:val="Heading2"/>
        <w:rPr>
          <w:shd w:val="clear" w:color="auto" w:fill="FFFFFF"/>
        </w:rPr>
      </w:pPr>
      <w:bookmarkStart w:id="38" w:name="_Toc196910840"/>
      <w:r w:rsidRPr="001C1341">
        <w:rPr>
          <w:shd w:val="clear" w:color="auto" w:fill="FFFFFF"/>
        </w:rPr>
        <w:lastRenderedPageBreak/>
        <w:t>Mi</w:t>
      </w:r>
      <w:r w:rsidR="006B54F5" w:rsidRPr="001C1341">
        <w:rPr>
          <w:shd w:val="clear" w:color="auto" w:fill="FFFFFF"/>
        </w:rPr>
        <w:t>cro</w:t>
      </w:r>
      <w:r w:rsidR="003C3283" w:rsidRPr="001C1341">
        <w:rPr>
          <w:shd w:val="clear" w:color="auto" w:fill="FFFFFF"/>
        </w:rPr>
        <w:t>RNA</w:t>
      </w:r>
      <w:r w:rsidR="006B54F5" w:rsidRPr="001C1341">
        <w:rPr>
          <w:shd w:val="clear" w:color="auto" w:fill="FFFFFF"/>
        </w:rPr>
        <w:t>s</w:t>
      </w:r>
      <w:bookmarkEnd w:id="38"/>
    </w:p>
    <w:p w14:paraId="2817E800" w14:textId="2225D306" w:rsidR="003C3283" w:rsidRPr="001C1341" w:rsidRDefault="003C3283" w:rsidP="00276ABD">
      <w:pPr>
        <w:pStyle w:val="Heading3"/>
        <w:rPr>
          <w:shd w:val="clear" w:color="auto" w:fill="FFFFFF"/>
        </w:rPr>
      </w:pPr>
      <w:bookmarkStart w:id="39" w:name="_Toc196910841"/>
      <w:r w:rsidRPr="001C1341">
        <w:rPr>
          <w:shd w:val="clear" w:color="auto" w:fill="FFFFFF"/>
        </w:rPr>
        <w:t>Discovery</w:t>
      </w:r>
      <w:bookmarkEnd w:id="39"/>
    </w:p>
    <w:p w14:paraId="4E47D4F8" w14:textId="64CC8382" w:rsidR="00A6005A" w:rsidRPr="004D5ADC" w:rsidRDefault="00545E6F" w:rsidP="002834E5">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 xml:space="preserve">In 1993, Ambros and Ruvkun discovered two genes, </w:t>
      </w:r>
      <w:r w:rsidRPr="004D5ADC">
        <w:rPr>
          <w:rFonts w:ascii="Aptos" w:hAnsi="Aptos" w:cs="Arial"/>
          <w:i/>
          <w:iCs/>
          <w:color w:val="000000" w:themeColor="text1"/>
          <w:shd w:val="clear" w:color="auto" w:fill="FFFFFF"/>
        </w:rPr>
        <w:t>lin-4</w:t>
      </w:r>
      <w:r w:rsidRPr="004D5ADC">
        <w:rPr>
          <w:rFonts w:ascii="Aptos" w:hAnsi="Aptos" w:cs="Arial"/>
          <w:color w:val="000000" w:themeColor="text1"/>
          <w:shd w:val="clear" w:color="auto" w:fill="FFFFFF"/>
        </w:rPr>
        <w:t xml:space="preserve"> and </w:t>
      </w:r>
      <w:r w:rsidRPr="004D5ADC">
        <w:rPr>
          <w:rFonts w:ascii="Aptos" w:hAnsi="Aptos" w:cs="Arial"/>
          <w:i/>
          <w:iCs/>
          <w:color w:val="000000" w:themeColor="text1"/>
          <w:shd w:val="clear" w:color="auto" w:fill="FFFFFF"/>
        </w:rPr>
        <w:t>lin-14</w:t>
      </w:r>
      <w:r w:rsidRPr="004D5ADC">
        <w:rPr>
          <w:rFonts w:ascii="Aptos" w:hAnsi="Aptos" w:cs="Arial"/>
          <w:color w:val="000000" w:themeColor="text1"/>
          <w:shd w:val="clear" w:color="auto" w:fill="FFFFFF"/>
        </w:rPr>
        <w:t xml:space="preserve">, essential for the embryonic development of </w:t>
      </w:r>
      <w:r w:rsidRPr="004D5ADC">
        <w:rPr>
          <w:rFonts w:ascii="Aptos" w:hAnsi="Aptos" w:cs="Arial"/>
          <w:i/>
          <w:iCs/>
          <w:color w:val="000000" w:themeColor="text1"/>
          <w:shd w:val="clear" w:color="auto" w:fill="FFFFFF"/>
        </w:rPr>
        <w:t>Caenorhabditis elegans</w:t>
      </w:r>
      <w:r w:rsidR="00242E33" w:rsidRPr="004D5ADC">
        <w:rPr>
          <w:rFonts w:ascii="Aptos" w:hAnsi="Aptos" w:cs="Arial"/>
          <w:i/>
          <w:iCs/>
          <w:color w:val="000000" w:themeColor="text1"/>
          <w:shd w:val="clear" w:color="auto" w:fill="FFFFFF"/>
        </w:rPr>
        <w:t xml:space="preserve"> </w:t>
      </w:r>
      <w:r w:rsidR="00242E33" w:rsidRPr="004D5ADC">
        <w:rPr>
          <w:rFonts w:ascii="Aptos" w:hAnsi="Aptos" w:cs="Arial"/>
          <w:color w:val="000000" w:themeColor="text1"/>
          <w:shd w:val="clear" w:color="auto" w:fill="FFFFFF"/>
        </w:rPr>
        <w:fldChar w:fldCharType="begin">
          <w:fldData xml:space="preserve">PEVuZE5vdGU+PENpdGU+PEF1dGhvcj5MZWU8L0F1dGhvcj48WWVhcj4xOTkzPC9ZZWFyPjxSZWNO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=
</w:fldData>
        </w:fldChar>
      </w:r>
      <w:r w:rsidR="00D408ED">
        <w:rPr>
          <w:rFonts w:ascii="Aptos" w:hAnsi="Aptos" w:cs="Arial"/>
          <w:color w:val="000000" w:themeColor="text1"/>
          <w:shd w:val="clear" w:color="auto" w:fill="FFFFFF"/>
        </w:rPr>
        <w:instrText xml:space="preserve"> ADDIN EN.CITE </w:instrText>
      </w:r>
      <w:r w:rsidR="00D408ED">
        <w:rPr>
          <w:rFonts w:ascii="Aptos" w:hAnsi="Aptos" w:cs="Arial"/>
          <w:color w:val="000000" w:themeColor="text1"/>
          <w:shd w:val="clear" w:color="auto" w:fill="FFFFFF"/>
        </w:rPr>
        <w:fldChar w:fldCharType="begin">
          <w:fldData xml:space="preserve">PEVuZE5vdGU+PENpdGU+PEF1dGhvcj5MZWU8L0F1dGhvcj48WWVhcj4xOTkzPC9ZZWFyPjxSZWNO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=
</w:fldData>
        </w:fldChar>
      </w:r>
      <w:r w:rsidR="00D408ED">
        <w:rPr>
          <w:rFonts w:ascii="Aptos" w:hAnsi="Aptos" w:cs="Arial"/>
          <w:color w:val="000000" w:themeColor="text1"/>
          <w:shd w:val="clear" w:color="auto" w:fill="FFFFFF"/>
        </w:rPr>
        <w:instrText xml:space="preserve"> ADDIN EN.CITE.DATA </w:instrText>
      </w:r>
      <w:r w:rsidR="00D408ED">
        <w:rPr>
          <w:rFonts w:ascii="Aptos" w:hAnsi="Aptos" w:cs="Arial"/>
          <w:color w:val="000000" w:themeColor="text1"/>
          <w:shd w:val="clear" w:color="auto" w:fill="FFFFFF"/>
        </w:rPr>
      </w:r>
      <w:r w:rsidR="00D408ED">
        <w:rPr>
          <w:rFonts w:ascii="Aptos" w:hAnsi="Aptos" w:cs="Arial"/>
          <w:color w:val="000000" w:themeColor="text1"/>
          <w:shd w:val="clear" w:color="auto" w:fill="FFFFFF"/>
        </w:rPr>
        <w:fldChar w:fldCharType="end"/>
      </w:r>
      <w:r w:rsidR="00242E33" w:rsidRPr="004D5ADC">
        <w:rPr>
          <w:rFonts w:ascii="Aptos" w:hAnsi="Aptos" w:cs="Arial"/>
          <w:color w:val="000000" w:themeColor="text1"/>
          <w:shd w:val="clear" w:color="auto" w:fill="FFFFFF"/>
        </w:rPr>
      </w:r>
      <w:r w:rsidR="00242E33" w:rsidRPr="004D5ADC">
        <w:rPr>
          <w:rFonts w:ascii="Aptos" w:hAnsi="Aptos" w:cs="Arial"/>
          <w:color w:val="000000" w:themeColor="text1"/>
          <w:shd w:val="clear" w:color="auto" w:fill="FFFFFF"/>
        </w:rPr>
        <w:fldChar w:fldCharType="separate"/>
      </w:r>
      <w:r w:rsidR="00D408ED">
        <w:rPr>
          <w:rFonts w:ascii="Aptos" w:hAnsi="Aptos" w:cs="Arial"/>
          <w:noProof/>
          <w:color w:val="000000" w:themeColor="text1"/>
          <w:shd w:val="clear" w:color="auto" w:fill="FFFFFF"/>
        </w:rPr>
        <w:t>[253, 254]</w:t>
      </w:r>
      <w:r w:rsidR="00242E33" w:rsidRPr="004D5ADC">
        <w:rPr>
          <w:rFonts w:ascii="Aptos" w:hAnsi="Aptos" w:cs="Arial"/>
          <w:color w:val="000000" w:themeColor="text1"/>
          <w:shd w:val="clear" w:color="auto" w:fill="FFFFFF"/>
        </w:rPr>
        <w:fldChar w:fldCharType="end"/>
      </w:r>
      <w:r w:rsidRPr="004D5ADC">
        <w:rPr>
          <w:rFonts w:ascii="Aptos" w:hAnsi="Aptos" w:cs="Arial"/>
          <w:color w:val="000000" w:themeColor="text1"/>
          <w:shd w:val="clear" w:color="auto" w:fill="FFFFFF"/>
        </w:rPr>
        <w:t xml:space="preserve">. They found that lin-4 produces small </w:t>
      </w:r>
      <w:r w:rsidR="003D36BD" w:rsidRPr="004D5ADC">
        <w:rPr>
          <w:rFonts w:ascii="Aptos" w:hAnsi="Aptos" w:cs="Arial"/>
          <w:color w:val="000000" w:themeColor="text1"/>
          <w:shd w:val="clear" w:color="auto" w:fill="FFFFFF"/>
        </w:rPr>
        <w:t xml:space="preserve">non-coding </w:t>
      </w:r>
      <w:r w:rsidRPr="004D5ADC">
        <w:rPr>
          <w:rFonts w:ascii="Aptos" w:hAnsi="Aptos" w:cs="Arial"/>
          <w:color w:val="000000" w:themeColor="text1"/>
          <w:shd w:val="clear" w:color="auto" w:fill="FFFFFF"/>
        </w:rPr>
        <w:t xml:space="preserve">RNAs that bind to the 3' untranslated region (UTR) of </w:t>
      </w:r>
      <w:r w:rsidRPr="004D5ADC">
        <w:rPr>
          <w:rFonts w:ascii="Aptos" w:hAnsi="Aptos" w:cs="Arial"/>
          <w:i/>
          <w:iCs/>
          <w:color w:val="000000" w:themeColor="text1"/>
          <w:shd w:val="clear" w:color="auto" w:fill="FFFFFF"/>
        </w:rPr>
        <w:t>lin-14</w:t>
      </w:r>
      <w:r w:rsidRPr="004D5ADC">
        <w:rPr>
          <w:rFonts w:ascii="Aptos" w:hAnsi="Aptos" w:cs="Arial"/>
          <w:color w:val="000000" w:themeColor="text1"/>
          <w:shd w:val="clear" w:color="auto" w:fill="FFFFFF"/>
        </w:rPr>
        <w:t xml:space="preserve"> mRNA, inhibiting its translation and reducing LIN-14 protein levels. Th</w:t>
      </w:r>
      <w:r w:rsidR="00D44BE3" w:rsidRPr="004D5ADC">
        <w:rPr>
          <w:rFonts w:ascii="Aptos" w:hAnsi="Aptos" w:cs="Arial"/>
          <w:color w:val="000000" w:themeColor="text1"/>
          <w:shd w:val="clear" w:color="auto" w:fill="FFFFFF"/>
        </w:rPr>
        <w:t>eir</w:t>
      </w:r>
      <w:r w:rsidRPr="004D5ADC">
        <w:rPr>
          <w:rFonts w:ascii="Aptos" w:hAnsi="Aptos" w:cs="Arial"/>
          <w:color w:val="000000" w:themeColor="text1"/>
          <w:shd w:val="clear" w:color="auto" w:fill="FFFFFF"/>
        </w:rPr>
        <w:t xml:space="preserve"> discovery </w:t>
      </w:r>
      <w:r w:rsidR="004B4AFE" w:rsidRPr="004D5ADC">
        <w:rPr>
          <w:rFonts w:ascii="Aptos" w:hAnsi="Aptos" w:cs="Arial"/>
          <w:color w:val="000000" w:themeColor="text1"/>
          <w:shd w:val="clear" w:color="auto" w:fill="FFFFFF"/>
        </w:rPr>
        <w:t>unveiled</w:t>
      </w:r>
      <w:r w:rsidRPr="004D5ADC">
        <w:rPr>
          <w:rFonts w:ascii="Aptos" w:hAnsi="Aptos" w:cs="Arial"/>
          <w:color w:val="000000" w:themeColor="text1"/>
          <w:shd w:val="clear" w:color="auto" w:fill="FFFFFF"/>
        </w:rPr>
        <w:t xml:space="preserve"> a novel post-transcriptional gene regulation mechanism mediated by miRNAs, earning Ambros and Ruvkun the 2024 Nobel Prize in Physiology or Medicine</w:t>
      </w:r>
      <w:r w:rsidR="00D44BE3" w:rsidRPr="004D5ADC">
        <w:rPr>
          <w:rFonts w:ascii="Aptos" w:hAnsi="Aptos" w:cs="Arial"/>
          <w:color w:val="000000" w:themeColor="text1"/>
          <w:shd w:val="clear" w:color="auto" w:fill="FFFFFF"/>
        </w:rPr>
        <w:t>.</w:t>
      </w:r>
      <w:r w:rsidR="004B4AFE" w:rsidRPr="004D5ADC">
        <w:rPr>
          <w:rFonts w:ascii="Aptos" w:hAnsi="Aptos" w:cs="Arial"/>
          <w:color w:val="000000" w:themeColor="text1"/>
          <w:shd w:val="clear" w:color="auto" w:fill="FFFFFF"/>
        </w:rPr>
        <w:t xml:space="preserve"> Initially, the significance of miRNA-mediated regulation was not fully recognized beyond </w:t>
      </w:r>
      <w:r w:rsidR="004B4AFE" w:rsidRPr="004D5ADC">
        <w:rPr>
          <w:rFonts w:ascii="Aptos" w:hAnsi="Aptos" w:cs="Arial"/>
          <w:i/>
          <w:iCs/>
          <w:color w:val="000000" w:themeColor="text1"/>
          <w:shd w:val="clear" w:color="auto" w:fill="FFFFFF"/>
        </w:rPr>
        <w:t>C. elegans</w:t>
      </w:r>
      <w:r w:rsidR="004B4AFE" w:rsidRPr="004D5ADC">
        <w:rPr>
          <w:rFonts w:ascii="Aptos" w:hAnsi="Aptos" w:cs="Arial"/>
          <w:color w:val="000000" w:themeColor="text1"/>
          <w:shd w:val="clear" w:color="auto" w:fill="FFFFFF"/>
        </w:rPr>
        <w:t xml:space="preserve">. This perspective shifted in 2000 when the miRNA </w:t>
      </w:r>
      <w:r w:rsidR="004B4AFE" w:rsidRPr="004D5ADC">
        <w:rPr>
          <w:rFonts w:ascii="Aptos" w:hAnsi="Aptos" w:cs="Arial"/>
          <w:i/>
          <w:iCs/>
          <w:color w:val="000000" w:themeColor="text1"/>
          <w:shd w:val="clear" w:color="auto" w:fill="FFFFFF"/>
        </w:rPr>
        <w:t>let-7</w:t>
      </w:r>
      <w:r w:rsidR="004B4AFE" w:rsidRPr="004D5ADC">
        <w:rPr>
          <w:rFonts w:ascii="Aptos" w:hAnsi="Aptos" w:cs="Arial"/>
          <w:color w:val="000000" w:themeColor="text1"/>
          <w:shd w:val="clear" w:color="auto" w:fill="FFFFFF"/>
        </w:rPr>
        <w:t xml:space="preserve">, first identified in </w:t>
      </w:r>
      <w:r w:rsidR="004B4AFE" w:rsidRPr="004D5ADC">
        <w:rPr>
          <w:rFonts w:ascii="Aptos" w:hAnsi="Aptos" w:cs="Arial"/>
          <w:i/>
          <w:iCs/>
          <w:color w:val="000000" w:themeColor="text1"/>
          <w:shd w:val="clear" w:color="auto" w:fill="FFFFFF"/>
        </w:rPr>
        <w:t>C. elegans</w:t>
      </w:r>
      <w:r w:rsidR="004B4AFE" w:rsidRPr="004D5ADC">
        <w:rPr>
          <w:rFonts w:ascii="Aptos" w:hAnsi="Aptos" w:cs="Arial"/>
          <w:color w:val="000000" w:themeColor="text1"/>
          <w:shd w:val="clear" w:color="auto" w:fill="FFFFFF"/>
        </w:rPr>
        <w:t>, was found to be conserved across various species, including humans</w:t>
      </w:r>
      <w:r w:rsidR="00C53863" w:rsidRPr="004D5ADC">
        <w:rPr>
          <w:rFonts w:ascii="Aptos" w:hAnsi="Aptos" w:cs="Arial"/>
          <w:color w:val="000000" w:themeColor="text1"/>
          <w:shd w:val="clear" w:color="auto" w:fill="FFFFFF"/>
        </w:rPr>
        <w:t xml:space="preserve"> </w:t>
      </w:r>
      <w:r w:rsidR="00C53863" w:rsidRPr="004D5ADC">
        <w:rPr>
          <w:rFonts w:ascii="Aptos" w:hAnsi="Aptos" w:cs="Arial"/>
          <w:color w:val="000000" w:themeColor="text1"/>
          <w:shd w:val="clear" w:color="auto" w:fill="FFFFFF"/>
        </w:rPr>
        <w:fldChar w:fldCharType="begin"/>
      </w:r>
      <w:r w:rsidR="00D408ED">
        <w:rPr>
          <w:rFonts w:ascii="Aptos" w:hAnsi="Aptos" w:cs="Arial"/>
          <w:color w:val="000000" w:themeColor="text1"/>
          <w:shd w:val="clear" w:color="auto" w:fill="FFFFFF"/>
        </w:rPr>
        <w:instrText xml:space="preserve"> ADDIN EN.CITE &lt;EndNote&gt;&lt;Cite&gt;&lt;Author&gt;Pasquinelli&lt;/Author&gt;&lt;Year&gt;2000&lt;/Year&gt;&lt;RecNum&gt;290&lt;/RecNum&gt;&lt;DisplayText&gt;[255]&lt;/DisplayText&gt;&lt;record&gt;&lt;rec-number&gt;290&lt;/rec-number&gt;&lt;foreign-keys&gt;&lt;key app="EN" db-id="eex90dt2ka5xrceptpwvtwxhpxw95esvxesf" timestamp="1739736888"&gt;290&lt;/key&gt;&lt;/foreign-keys&gt;&lt;ref-type name="Journal Article"&gt;17&lt;/ref-type&gt;&lt;contributors&gt;&lt;authors&gt;&lt;author&gt;Pasquinelli, Amy E.&lt;/author&gt;&lt;author&gt;Reinhart, Brenda J.&lt;/author&gt;&lt;author&gt;Slack, Frank&lt;/author&gt;&lt;author&gt;Martindale, Mark Q.&lt;/author&gt;&lt;author&gt;Kuroda, Mitzi I.&lt;/author&gt;&lt;author&gt;Maller, Betsy&lt;/author&gt;&lt;author&gt;Hayward, David C.&lt;/author&gt;&lt;author&gt;Ball, Eldon E.&lt;/author&gt;&lt;author&gt;Degnan, Bernard&lt;/author&gt;&lt;author&gt;Müller, Peter&lt;/author&gt;&lt;author&gt;Spring, Jürg&lt;/author&gt;&lt;author&gt;Srinivasan, Ashok&lt;/author&gt;&lt;author&gt;Fishman, Mark&lt;/author&gt;&lt;author&gt;Finnerty, John&lt;/author&gt;&lt;author&gt;Corbo, Joseph&lt;/author&gt;&lt;author&gt;Levine, Michael&lt;/author&gt;&lt;author&gt;Leahy, Patrick&lt;/author&gt;&lt;author&gt;Davidson, Eric&lt;/author&gt;&lt;author&gt;Ruvkun, Gary&lt;/author&gt;&lt;/authors&gt;&lt;/contributors&gt;&lt;titles&gt;&lt;title&gt;Conservation of the sequence and temporal expression of let-7 heterochronic regulatory RNA&lt;/title&gt;&lt;secondary-title&gt;Nature&lt;/secondary-title&gt;&lt;/titles&gt;&lt;periodical&gt;&lt;full-title&gt;Nature&lt;/full-title&gt;&lt;/periodical&gt;&lt;pages&gt;86-89&lt;/pages&gt;&lt;volume&gt;408&lt;/volume&gt;&lt;number&gt;6808&lt;/number&gt;&lt;dates&gt;&lt;year&gt;2000&lt;/year&gt;&lt;pub-dates&gt;&lt;date&gt;2000/11/01&lt;/date&gt;&lt;/pub-dates&gt;&lt;/dates&gt;&lt;isbn&gt;1476-4687&lt;/isbn&gt;&lt;urls&gt;&lt;related-urls&gt;&lt;url&gt;https://doi.org/10.1038/35040556&lt;/url&gt;&lt;/related-urls&gt;&lt;/urls&gt;&lt;electronic-resource-num&gt;10.1038/35040556&lt;/electronic-resource-num&gt;&lt;/record&gt;&lt;/Cite&gt;&lt;/EndNote&gt;</w:instrText>
      </w:r>
      <w:r w:rsidR="00C53863" w:rsidRPr="004D5ADC">
        <w:rPr>
          <w:rFonts w:ascii="Aptos" w:hAnsi="Aptos" w:cs="Arial"/>
          <w:color w:val="000000" w:themeColor="text1"/>
          <w:shd w:val="clear" w:color="auto" w:fill="FFFFFF"/>
        </w:rPr>
        <w:fldChar w:fldCharType="separate"/>
      </w:r>
      <w:r w:rsidR="00D408ED">
        <w:rPr>
          <w:rFonts w:ascii="Aptos" w:hAnsi="Aptos" w:cs="Arial"/>
          <w:noProof/>
          <w:color w:val="000000" w:themeColor="text1"/>
          <w:shd w:val="clear" w:color="auto" w:fill="FFFFFF"/>
        </w:rPr>
        <w:t>[255]</w:t>
      </w:r>
      <w:r w:rsidR="00C53863" w:rsidRPr="004D5ADC">
        <w:rPr>
          <w:rFonts w:ascii="Aptos" w:hAnsi="Aptos" w:cs="Arial"/>
          <w:color w:val="000000" w:themeColor="text1"/>
          <w:shd w:val="clear" w:color="auto" w:fill="FFFFFF"/>
        </w:rPr>
        <w:fldChar w:fldCharType="end"/>
      </w:r>
      <w:r w:rsidR="004B4AFE" w:rsidRPr="004D5ADC">
        <w:rPr>
          <w:rFonts w:ascii="Aptos" w:hAnsi="Aptos" w:cs="Arial"/>
          <w:color w:val="000000" w:themeColor="text1"/>
          <w:shd w:val="clear" w:color="auto" w:fill="FFFFFF"/>
        </w:rPr>
        <w:t>.</w:t>
      </w:r>
      <w:r w:rsidR="002B3920" w:rsidRPr="004D5ADC">
        <w:rPr>
          <w:rFonts w:ascii="Aptos" w:hAnsi="Aptos" w:cs="Arial"/>
          <w:color w:val="000000" w:themeColor="text1"/>
          <w:shd w:val="clear" w:color="auto" w:fill="FFFFFF"/>
        </w:rPr>
        <w:t xml:space="preserve"> </w:t>
      </w:r>
      <w:r w:rsidR="002B133B" w:rsidRPr="004D5ADC">
        <w:rPr>
          <w:rFonts w:ascii="Aptos" w:hAnsi="Aptos" w:cs="Arial"/>
          <w:color w:val="000000" w:themeColor="text1"/>
          <w:shd w:val="clear" w:color="auto" w:fill="FFFFFF"/>
        </w:rPr>
        <w:t xml:space="preserve">Today, miRNAs are recognized as key regulators of cellular and physiological processes, influencing development, homeostasis, and disease, including cancer, neurodegenerative disorders, and cardiovascular conditions </w:t>
      </w:r>
      <w:r w:rsidR="002B133B" w:rsidRPr="004D5ADC">
        <w:rPr>
          <w:rFonts w:ascii="Aptos" w:hAnsi="Aptos" w:cs="Arial"/>
          <w:color w:val="000000" w:themeColor="text1"/>
          <w:shd w:val="clear" w:color="auto" w:fill="FFFFFF"/>
        </w:rPr>
        <w:fldChar w:fldCharType="begin"/>
      </w:r>
      <w:r w:rsidR="00D408ED">
        <w:rPr>
          <w:rFonts w:ascii="Aptos" w:hAnsi="Aptos" w:cs="Arial"/>
          <w:color w:val="000000" w:themeColor="text1"/>
          <w:shd w:val="clear" w:color="auto" w:fill="FFFFFF"/>
        </w:rPr>
        <w:instrText xml:space="preserve"> ADDIN EN.CITE &lt;EndNote&gt;&lt;Cite&gt;&lt;Author&gt;Li&lt;/Author&gt;&lt;Year&gt;2024&lt;/Year&gt;&lt;RecNum&gt;291&lt;/RecNum&gt;&lt;DisplayText&gt;[256]&lt;/DisplayText&gt;&lt;record&gt;&lt;rec-number&gt;291&lt;/rec-number&gt;&lt;foreign-keys&gt;&lt;key app="EN" db-id="eex90dt2ka5xrceptpwvtwxhpxw95esvxesf" timestamp="1739738199"&gt;291&lt;/key&gt;&lt;/foreign-keys&gt;&lt;ref-type name="Journal Article"&gt;17&lt;/ref-type&gt;&lt;contributors&gt;&lt;authors&gt;&lt;author&gt;Li, Yao-Bo&lt;/author&gt;&lt;author&gt;Fu, Qiang&lt;/author&gt;&lt;author&gt;Guo, Mei&lt;/author&gt;&lt;author&gt;Du, Yang&lt;/author&gt;&lt;author&gt;Chen, Yuewen&lt;/author&gt;&lt;author&gt;Cheng, Yong&lt;/author&gt;&lt;/authors&gt;&lt;/contributors&gt;&lt;titles&gt;&lt;title&gt;MicroRNAs: pioneering regulators in Alzheimer’s disease pathogenesis, diagnosis, and therapy&lt;/title&gt;&lt;secondary-title&gt;Translational Psychiatry&lt;/secondary-title&gt;&lt;/titles&gt;&lt;periodical&gt;&lt;full-title&gt;Translational Psychiatry&lt;/full-title&gt;&lt;/periodical&gt;&lt;pages&gt;367&lt;/pages&gt;&lt;volume&gt;14&lt;/volume&gt;&lt;number&gt;1&lt;/number&gt;&lt;dates&gt;&lt;year&gt;2024&lt;/year&gt;&lt;pub-dates&gt;&lt;date&gt;2024/09/10&lt;/date&gt;&lt;/pub-dates&gt;&lt;/dates&gt;&lt;isbn&gt;2158-3188&lt;/isbn&gt;&lt;urls&gt;&lt;related-urls&gt;&lt;url&gt;https://doi.org/10.1038/s41398-024-03075-8&lt;/url&gt;&lt;/related-urls&gt;&lt;/urls&gt;&lt;electronic-resource-num&gt;10.1038/s41398-024-03075-8&lt;/electronic-resource-num&gt;&lt;/record&gt;&lt;/Cite&gt;&lt;/EndNote&gt;</w:instrText>
      </w:r>
      <w:r w:rsidR="002B133B" w:rsidRPr="004D5ADC">
        <w:rPr>
          <w:rFonts w:ascii="Aptos" w:hAnsi="Aptos" w:cs="Arial"/>
          <w:color w:val="000000" w:themeColor="text1"/>
          <w:shd w:val="clear" w:color="auto" w:fill="FFFFFF"/>
        </w:rPr>
        <w:fldChar w:fldCharType="separate"/>
      </w:r>
      <w:r w:rsidR="00D408ED">
        <w:rPr>
          <w:rFonts w:ascii="Aptos" w:hAnsi="Aptos" w:cs="Arial"/>
          <w:noProof/>
          <w:color w:val="000000" w:themeColor="text1"/>
          <w:shd w:val="clear" w:color="auto" w:fill="FFFFFF"/>
        </w:rPr>
        <w:t>[256]</w:t>
      </w:r>
      <w:r w:rsidR="002B133B" w:rsidRPr="004D5ADC">
        <w:rPr>
          <w:rFonts w:ascii="Aptos" w:hAnsi="Aptos" w:cs="Arial"/>
          <w:color w:val="000000" w:themeColor="text1"/>
          <w:shd w:val="clear" w:color="auto" w:fill="FFFFFF"/>
        </w:rPr>
        <w:fldChar w:fldCharType="end"/>
      </w:r>
      <w:r w:rsidR="002B133B" w:rsidRPr="004D5ADC">
        <w:rPr>
          <w:rFonts w:ascii="Aptos" w:hAnsi="Aptos" w:cs="Arial"/>
          <w:color w:val="000000" w:themeColor="text1"/>
          <w:shd w:val="clear" w:color="auto" w:fill="FFFFFF"/>
        </w:rPr>
        <w:t>.</w:t>
      </w:r>
    </w:p>
    <w:p w14:paraId="36E6948F" w14:textId="77777777" w:rsidR="00545E6F" w:rsidRPr="004D5ADC" w:rsidRDefault="00545E6F" w:rsidP="002834E5">
      <w:pPr>
        <w:spacing w:line="360" w:lineRule="auto"/>
        <w:jc w:val="both"/>
        <w:rPr>
          <w:rFonts w:ascii="Aptos" w:hAnsi="Aptos" w:cs="Arial"/>
          <w:color w:val="000000" w:themeColor="text1"/>
          <w:shd w:val="clear" w:color="auto" w:fill="FFFFFF"/>
        </w:rPr>
      </w:pPr>
    </w:p>
    <w:p w14:paraId="1DDBB7FB" w14:textId="36EA0481" w:rsidR="003C3283" w:rsidRPr="005A6A8C" w:rsidRDefault="003C3283" w:rsidP="00276ABD">
      <w:pPr>
        <w:pStyle w:val="Heading3"/>
        <w:rPr>
          <w:shd w:val="clear" w:color="auto" w:fill="FFFFFF"/>
        </w:rPr>
      </w:pPr>
      <w:bookmarkStart w:id="40" w:name="_Toc196910842"/>
      <w:r w:rsidRPr="005A6A8C">
        <w:rPr>
          <w:shd w:val="clear" w:color="auto" w:fill="FFFFFF"/>
        </w:rPr>
        <w:t>Biogenesis</w:t>
      </w:r>
      <w:bookmarkEnd w:id="40"/>
    </w:p>
    <w:p w14:paraId="5492E841" w14:textId="62058FEA" w:rsidR="00274BE4" w:rsidRPr="004D5ADC" w:rsidRDefault="003D36BD" w:rsidP="002834E5">
      <w:pPr>
        <w:spacing w:line="360" w:lineRule="auto"/>
        <w:jc w:val="both"/>
        <w:rPr>
          <w:rFonts w:ascii="Aptos" w:hAnsi="Aptos"/>
        </w:rPr>
      </w:pPr>
      <w:r w:rsidRPr="004D5ADC">
        <w:rPr>
          <w:rFonts w:ascii="Aptos" w:hAnsi="Aptos" w:cs="Arial"/>
          <w:color w:val="000000" w:themeColor="text1"/>
          <w:shd w:val="clear" w:color="auto" w:fill="FFFFFF"/>
        </w:rPr>
        <w:t>MiRNAs are</w:t>
      </w:r>
      <w:r w:rsidR="002B333E" w:rsidRPr="004D5ADC">
        <w:rPr>
          <w:rFonts w:ascii="Aptos" w:hAnsi="Aptos" w:cs="Arial"/>
          <w:color w:val="000000" w:themeColor="text1"/>
          <w:shd w:val="clear" w:color="auto" w:fill="FFFFFF"/>
        </w:rPr>
        <w:t xml:space="preserve"> small,</w:t>
      </w:r>
      <w:r w:rsidRPr="004D5ADC">
        <w:rPr>
          <w:rFonts w:ascii="Aptos" w:hAnsi="Aptos" w:cs="Arial"/>
          <w:color w:val="000000" w:themeColor="text1"/>
          <w:shd w:val="clear" w:color="auto" w:fill="FFFFFF"/>
        </w:rPr>
        <w:t xml:space="preserve"> ~22 nucleotide</w:t>
      </w:r>
      <w:r w:rsidR="006D1AF5" w:rsidRPr="004D5ADC">
        <w:rPr>
          <w:rFonts w:ascii="Aptos" w:hAnsi="Aptos" w:cs="Arial"/>
          <w:color w:val="000000" w:themeColor="text1"/>
          <w:shd w:val="clear" w:color="auto" w:fill="FFFFFF"/>
        </w:rPr>
        <w:t>-</w:t>
      </w:r>
      <w:r w:rsidRPr="004D5ADC">
        <w:rPr>
          <w:rFonts w:ascii="Aptos" w:hAnsi="Aptos" w:cs="Arial"/>
          <w:color w:val="000000" w:themeColor="text1"/>
          <w:shd w:val="clear" w:color="auto" w:fill="FFFFFF"/>
        </w:rPr>
        <w:t xml:space="preserve">long molecules that do not </w:t>
      </w:r>
      <w:r w:rsidR="006D1AF5" w:rsidRPr="004D5ADC">
        <w:rPr>
          <w:rFonts w:ascii="Aptos" w:hAnsi="Aptos" w:cs="Arial"/>
          <w:color w:val="000000" w:themeColor="text1"/>
          <w:shd w:val="clear" w:color="auto" w:fill="FFFFFF"/>
        </w:rPr>
        <w:t>en</w:t>
      </w:r>
      <w:r w:rsidRPr="004D5ADC">
        <w:rPr>
          <w:rFonts w:ascii="Aptos" w:hAnsi="Aptos" w:cs="Arial"/>
          <w:color w:val="000000" w:themeColor="text1"/>
          <w:shd w:val="clear" w:color="auto" w:fill="FFFFFF"/>
        </w:rPr>
        <w:t>code for proteins but instead regulate translation of mRNA transcripts into protein</w:t>
      </w:r>
      <w:r w:rsidR="006D1AF5" w:rsidRPr="004D5ADC">
        <w:rPr>
          <w:rFonts w:ascii="Aptos" w:hAnsi="Aptos" w:cs="Arial"/>
          <w:color w:val="000000" w:themeColor="text1"/>
          <w:shd w:val="clear" w:color="auto" w:fill="FFFFFF"/>
        </w:rPr>
        <w:t>s</w:t>
      </w:r>
      <w:r w:rsidR="002B333E" w:rsidRPr="004D5ADC">
        <w:rPr>
          <w:rFonts w:ascii="Aptos" w:hAnsi="Aptos" w:cs="Arial"/>
          <w:color w:val="000000" w:themeColor="text1"/>
          <w:shd w:val="clear" w:color="auto" w:fill="FFFFFF"/>
        </w:rPr>
        <w:t xml:space="preserve"> </w:t>
      </w:r>
      <w:r w:rsidR="002B333E" w:rsidRPr="004D5ADC">
        <w:rPr>
          <w:rFonts w:ascii="Aptos" w:hAnsi="Aptos" w:cs="Arial"/>
          <w:color w:val="000000" w:themeColor="text1"/>
          <w:shd w:val="clear" w:color="auto" w:fill="FFFFFF"/>
        </w:rPr>
        <w:fldChar w:fldCharType="begin"/>
      </w:r>
      <w:r w:rsidR="00D408ED">
        <w:rPr>
          <w:rFonts w:ascii="Aptos" w:hAnsi="Aptos" w:cs="Arial"/>
          <w:color w:val="000000" w:themeColor="text1"/>
          <w:shd w:val="clear" w:color="auto" w:fill="FFFFFF"/>
        </w:rPr>
        <w:instrText xml:space="preserve"> ADDIN EN.CITE &lt;EndNote&gt;&lt;Cite&gt;&lt;Author&gt;Ha&lt;/Author&gt;&lt;Year&gt;2014&lt;/Year&gt;&lt;RecNum&gt;293&lt;/RecNum&gt;&lt;DisplayText&gt;[257]&lt;/DisplayText&gt;&lt;record&gt;&lt;rec-number&gt;293&lt;/rec-number&gt;&lt;foreign-keys&gt;&lt;key app="EN" db-id="eex90dt2ka5xrceptpwvtwxhpxw95esvxesf" timestamp="1739801605"&gt;293&lt;/key&gt;&lt;/foreign-keys&gt;&lt;ref-type name="Journal Article"&gt;17&lt;/ref-type&gt;&lt;contributors&gt;&lt;authors&gt;&lt;author&gt;Ha, Minju&lt;/author&gt;&lt;author&gt;Kim, V. Narry&lt;/author&gt;&lt;/authors&gt;&lt;/contributors&gt;&lt;titles&gt;&lt;title&gt;Regulation of microRNA biogenesis&lt;/title&gt;&lt;secondary-title&gt;Nature Reviews Molecular Cell Biology&lt;/secondary-title&gt;&lt;/titles&gt;&lt;periodical&gt;&lt;full-title&gt;Nature Reviews Molecular Cell Biology&lt;/full-title&gt;&lt;/periodical&gt;&lt;pages&gt;509-524&lt;/pages&gt;&lt;volume&gt;15&lt;/volume&gt;&lt;number&gt;8&lt;/number&gt;&lt;dates&gt;&lt;year&gt;2014&lt;/year&gt;&lt;pub-dates&gt;&lt;date&gt;2014/08/01&lt;/date&gt;&lt;/pub-dates&gt;&lt;/dates&gt;&lt;isbn&gt;1471-0080&lt;/isbn&gt;&lt;urls&gt;&lt;related-urls&gt;&lt;url&gt;https://doi.org/10.1038/nrm3838&lt;/url&gt;&lt;/related-urls&gt;&lt;/urls&gt;&lt;electronic-resource-num&gt;10.1038/nrm3838&lt;/electronic-resource-num&gt;&lt;/record&gt;&lt;/Cite&gt;&lt;/EndNote&gt;</w:instrText>
      </w:r>
      <w:r w:rsidR="002B333E" w:rsidRPr="004D5ADC">
        <w:rPr>
          <w:rFonts w:ascii="Aptos" w:hAnsi="Aptos" w:cs="Arial"/>
          <w:color w:val="000000" w:themeColor="text1"/>
          <w:shd w:val="clear" w:color="auto" w:fill="FFFFFF"/>
        </w:rPr>
        <w:fldChar w:fldCharType="separate"/>
      </w:r>
      <w:r w:rsidR="00D408ED">
        <w:rPr>
          <w:rFonts w:ascii="Aptos" w:hAnsi="Aptos" w:cs="Arial"/>
          <w:noProof/>
          <w:color w:val="000000" w:themeColor="text1"/>
          <w:shd w:val="clear" w:color="auto" w:fill="FFFFFF"/>
        </w:rPr>
        <w:t>[257]</w:t>
      </w:r>
      <w:r w:rsidR="002B333E" w:rsidRPr="004D5ADC">
        <w:rPr>
          <w:rFonts w:ascii="Aptos" w:hAnsi="Aptos" w:cs="Arial"/>
          <w:color w:val="000000" w:themeColor="text1"/>
          <w:shd w:val="clear" w:color="auto" w:fill="FFFFFF"/>
        </w:rPr>
        <w:fldChar w:fldCharType="end"/>
      </w:r>
      <w:r w:rsidR="006D1AF5" w:rsidRPr="004D5ADC">
        <w:rPr>
          <w:rFonts w:ascii="Aptos" w:hAnsi="Aptos" w:cs="Arial"/>
          <w:color w:val="000000" w:themeColor="text1"/>
          <w:shd w:val="clear" w:color="auto" w:fill="FFFFFF"/>
        </w:rPr>
        <w:t xml:space="preserve">. They are typically derived from intronic regions </w:t>
      </w:r>
      <w:r w:rsidR="006D1AF5" w:rsidRPr="004D5ADC">
        <w:rPr>
          <w:rFonts w:ascii="Aptos" w:hAnsi="Aptos"/>
        </w:rPr>
        <w:t>of protein-coding or non-coding genes, though some originate from exonic sequences or intergenic regions.</w:t>
      </w:r>
      <w:r w:rsidR="000814C8" w:rsidRPr="004D5ADC">
        <w:rPr>
          <w:rFonts w:ascii="Aptos" w:hAnsi="Aptos"/>
        </w:rPr>
        <w:t xml:space="preserve"> </w:t>
      </w:r>
      <w:r w:rsidR="00CE6BB5" w:rsidRPr="004D5ADC">
        <w:rPr>
          <w:rFonts w:ascii="Aptos" w:hAnsi="Aptos"/>
        </w:rPr>
        <w:t>The c</w:t>
      </w:r>
      <w:r w:rsidR="000814C8" w:rsidRPr="004D5ADC">
        <w:rPr>
          <w:rFonts w:ascii="Aptos" w:hAnsi="Aptos"/>
        </w:rPr>
        <w:t xml:space="preserve">anonical </w:t>
      </w:r>
      <w:r w:rsidR="00CE6BB5" w:rsidRPr="004D5ADC">
        <w:rPr>
          <w:rFonts w:ascii="Aptos" w:hAnsi="Aptos"/>
        </w:rPr>
        <w:t xml:space="preserve">miRNA biogenesis </w:t>
      </w:r>
      <w:r w:rsidR="000814C8" w:rsidRPr="004D5ADC">
        <w:rPr>
          <w:rFonts w:ascii="Aptos" w:hAnsi="Aptos"/>
        </w:rPr>
        <w:t>pathway starts</w:t>
      </w:r>
      <w:r w:rsidR="00CE6BB5" w:rsidRPr="004D5ADC">
        <w:rPr>
          <w:rFonts w:ascii="Aptos" w:hAnsi="Aptos"/>
        </w:rPr>
        <w:t xml:space="preserve"> with RNA polymerase II (Pol II), a multiprotein complex that transcribes primary miRNA (pri-miRNA)</w:t>
      </w:r>
      <w:r w:rsidR="003155E6" w:rsidRPr="004D5ADC">
        <w:rPr>
          <w:rFonts w:ascii="Aptos" w:hAnsi="Aptos"/>
        </w:rPr>
        <w:t xml:space="preserve"> </w:t>
      </w:r>
      <w:r w:rsidR="00CE6BB5" w:rsidRPr="004D5ADC">
        <w:rPr>
          <w:rFonts w:ascii="Aptos" w:hAnsi="Aptos"/>
        </w:rPr>
        <w:t>from a DNA template.</w:t>
      </w:r>
      <w:r w:rsidR="003155E6" w:rsidRPr="004D5ADC">
        <w:rPr>
          <w:rFonts w:ascii="Aptos" w:hAnsi="Aptos"/>
        </w:rPr>
        <w:t xml:space="preserve"> </w:t>
      </w:r>
      <w:r w:rsidR="009E5446" w:rsidRPr="004D5ADC">
        <w:rPr>
          <w:rFonts w:ascii="Aptos" w:hAnsi="Aptos"/>
        </w:rPr>
        <w:t xml:space="preserve">This pri-miRNA adopts a characteristic hairpin-loop structure and contains multiple sites for post-transcriptional modifications, such as adenylation and uridylation, which regulate its stability and processing </w:t>
      </w:r>
      <w:r w:rsidR="009E5446" w:rsidRPr="004D5ADC">
        <w:rPr>
          <w:rFonts w:ascii="Aptos" w:hAnsi="Aptos"/>
        </w:rPr>
        <w:fldChar w:fldCharType="begin"/>
      </w:r>
      <w:r w:rsidR="00D408ED">
        <w:rPr>
          <w:rFonts w:ascii="Aptos" w:hAnsi="Aptos"/>
        </w:rPr>
        <w:instrText xml:space="preserve"> ADDIN EN.CITE &lt;EndNote&gt;&lt;Cite&gt;&lt;Author&gt;Kim&lt;/Author&gt;&lt;Year&gt;2024&lt;/Year&gt;&lt;RecNum&gt;294&lt;/RecNum&gt;&lt;DisplayText&gt;[258]&lt;/DisplayText&gt;&lt;record&gt;&lt;rec-number&gt;294&lt;/rec-number&gt;&lt;foreign-keys&gt;&lt;key app="EN" db-id="eex90dt2ka5xrceptpwvtwxhpxw95esvxesf" timestamp="1739806265"&gt;294&lt;/key&gt;&lt;/foreign-keys&gt;&lt;ref-type name="Journal Article"&gt;17&lt;/ref-type&gt;&lt;contributors&gt;&lt;authors&gt;&lt;author&gt;Kim, Haedong&lt;/author&gt;&lt;author&gt;Lee, Young-Yoon&lt;/author&gt;&lt;author&gt;Kim, V. Narry&lt;/author&gt;&lt;/authors&gt;&lt;/contributors&gt;&lt;titles&gt;&lt;title&gt;The biogenesis and regulation of animal microRNAs&lt;/title&gt;&lt;secondary-title&gt;Nature Reviews Molecular Cell Biology&lt;/secondary-title&gt;&lt;/titles&gt;&lt;periodical&gt;&lt;full-title&gt;Nature Reviews Molecular Cell Biology&lt;/full-title&gt;&lt;/periodical&gt;&lt;dates&gt;&lt;year&gt;2024&lt;/year&gt;&lt;pub-dates&gt;&lt;date&gt;2024/12/19&lt;/date&gt;&lt;/pub-dates&gt;&lt;/dates&gt;&lt;isbn&gt;1471-0080&lt;/isbn&gt;&lt;urls&gt;&lt;related-urls&gt;&lt;url&gt;https://doi.org/10.1038/s41580-024-00805-0&lt;/url&gt;&lt;/related-urls&gt;&lt;/urls&gt;&lt;electronic-resource-num&gt;10.1038/s41580-024-00805-0&lt;/electronic-resource-num&gt;&lt;/record&gt;&lt;/Cite&gt;&lt;/EndNote&gt;</w:instrText>
      </w:r>
      <w:r w:rsidR="009E5446" w:rsidRPr="004D5ADC">
        <w:rPr>
          <w:rFonts w:ascii="Aptos" w:hAnsi="Aptos"/>
        </w:rPr>
        <w:fldChar w:fldCharType="separate"/>
      </w:r>
      <w:r w:rsidR="00D408ED">
        <w:rPr>
          <w:rFonts w:ascii="Aptos" w:hAnsi="Aptos"/>
          <w:noProof/>
        </w:rPr>
        <w:t>[258]</w:t>
      </w:r>
      <w:r w:rsidR="009E5446" w:rsidRPr="004D5ADC">
        <w:rPr>
          <w:rFonts w:ascii="Aptos" w:hAnsi="Aptos"/>
        </w:rPr>
        <w:fldChar w:fldCharType="end"/>
      </w:r>
      <w:r w:rsidR="009E5446" w:rsidRPr="004D5ADC">
        <w:rPr>
          <w:rFonts w:ascii="Aptos" w:hAnsi="Aptos"/>
        </w:rPr>
        <w:t>.</w:t>
      </w:r>
      <w:r w:rsidR="00CE6BB5" w:rsidRPr="004D5ADC">
        <w:rPr>
          <w:rFonts w:ascii="Aptos" w:hAnsi="Aptos"/>
        </w:rPr>
        <w:t xml:space="preserve"> </w:t>
      </w:r>
      <w:r w:rsidR="009204A3" w:rsidRPr="004D5ADC">
        <w:rPr>
          <w:rFonts w:ascii="Aptos" w:hAnsi="Aptos"/>
        </w:rPr>
        <w:t xml:space="preserve">Inside the nucleus, pri-miRNA is cleaved into precursor miRNA (pre-miRNA) by the RNAse III enzyme Drosha and its cofactor DGCR8, together forming the Microprocessor complex. </w:t>
      </w:r>
      <w:r w:rsidR="00635C20" w:rsidRPr="004D5ADC">
        <w:rPr>
          <w:rFonts w:ascii="Aptos" w:hAnsi="Aptos"/>
        </w:rPr>
        <w:t xml:space="preserve">The resulting pre-miRNA </w:t>
      </w:r>
      <w:r w:rsidR="0064681C" w:rsidRPr="004D5ADC">
        <w:rPr>
          <w:rFonts w:ascii="Aptos" w:hAnsi="Aptos"/>
        </w:rPr>
        <w:t>is</w:t>
      </w:r>
      <w:r w:rsidR="00635C20" w:rsidRPr="004D5ADC">
        <w:rPr>
          <w:rFonts w:ascii="Aptos" w:hAnsi="Aptos"/>
        </w:rPr>
        <w:t xml:space="preserve"> then </w:t>
      </w:r>
      <w:r w:rsidR="0064681C" w:rsidRPr="004D5ADC">
        <w:rPr>
          <w:rFonts w:ascii="Aptos" w:hAnsi="Aptos"/>
        </w:rPr>
        <w:t xml:space="preserve">recognized by exportin 5 (EXP5) in a complex with the GTP-bound Ran protein (Ran-GTP) at the nuclear membrane. This complex </w:t>
      </w:r>
      <w:r w:rsidR="003155E6" w:rsidRPr="004D5ADC">
        <w:rPr>
          <w:rFonts w:ascii="Aptos" w:hAnsi="Aptos"/>
        </w:rPr>
        <w:t xml:space="preserve">translocates </w:t>
      </w:r>
      <w:r w:rsidR="0064681C" w:rsidRPr="004D5ADC">
        <w:rPr>
          <w:rFonts w:ascii="Aptos" w:hAnsi="Aptos"/>
        </w:rPr>
        <w:t>through the nuclear pore</w:t>
      </w:r>
      <w:r w:rsidR="003155E6" w:rsidRPr="004D5ADC">
        <w:rPr>
          <w:rFonts w:ascii="Aptos" w:hAnsi="Aptos"/>
        </w:rPr>
        <w:t>,</w:t>
      </w:r>
      <w:r w:rsidR="0064681C" w:rsidRPr="004D5ADC">
        <w:rPr>
          <w:rFonts w:ascii="Aptos" w:hAnsi="Aptos"/>
        </w:rPr>
        <w:t xml:space="preserve"> releas</w:t>
      </w:r>
      <w:r w:rsidR="003155E6" w:rsidRPr="004D5ADC">
        <w:rPr>
          <w:rFonts w:ascii="Aptos" w:hAnsi="Aptos"/>
        </w:rPr>
        <w:t>ing</w:t>
      </w:r>
      <w:r w:rsidR="0064681C" w:rsidRPr="004D5ADC">
        <w:rPr>
          <w:rFonts w:ascii="Aptos" w:hAnsi="Aptos"/>
        </w:rPr>
        <w:t xml:space="preserve"> pre-miRNA into cytoplasm</w:t>
      </w:r>
      <w:r w:rsidR="003155E6" w:rsidRPr="004D5ADC">
        <w:rPr>
          <w:rFonts w:ascii="Aptos" w:hAnsi="Aptos"/>
        </w:rPr>
        <w:t>,</w:t>
      </w:r>
      <w:r w:rsidR="0064681C" w:rsidRPr="004D5ADC">
        <w:rPr>
          <w:rFonts w:ascii="Aptos" w:hAnsi="Aptos"/>
        </w:rPr>
        <w:t xml:space="preserve"> where it </w:t>
      </w:r>
      <w:r w:rsidR="003155E6" w:rsidRPr="004D5ADC">
        <w:rPr>
          <w:rFonts w:ascii="Aptos" w:hAnsi="Aptos"/>
        </w:rPr>
        <w:t>undergoes further</w:t>
      </w:r>
      <w:r w:rsidR="0064681C" w:rsidRPr="004D5ADC">
        <w:rPr>
          <w:rFonts w:ascii="Aptos" w:hAnsi="Aptos"/>
        </w:rPr>
        <w:t xml:space="preserve"> process</w:t>
      </w:r>
      <w:r w:rsidR="003155E6" w:rsidRPr="004D5ADC">
        <w:rPr>
          <w:rFonts w:ascii="Aptos" w:hAnsi="Aptos"/>
        </w:rPr>
        <w:t>ing</w:t>
      </w:r>
      <w:r w:rsidR="0064681C" w:rsidRPr="004D5ADC">
        <w:rPr>
          <w:rFonts w:ascii="Aptos" w:hAnsi="Aptos"/>
        </w:rPr>
        <w:t xml:space="preserve"> into </w:t>
      </w:r>
      <w:r w:rsidR="00B40880" w:rsidRPr="004D5ADC">
        <w:rPr>
          <w:rFonts w:ascii="Aptos" w:hAnsi="Aptos"/>
        </w:rPr>
        <w:t>its</w:t>
      </w:r>
      <w:r w:rsidR="0064681C" w:rsidRPr="004D5ADC">
        <w:rPr>
          <w:rFonts w:ascii="Aptos" w:hAnsi="Aptos"/>
        </w:rPr>
        <w:t xml:space="preserve"> mature miRNA</w:t>
      </w:r>
      <w:r w:rsidR="00B40880" w:rsidRPr="004D5ADC">
        <w:rPr>
          <w:rFonts w:ascii="Aptos" w:hAnsi="Aptos"/>
        </w:rPr>
        <w:t xml:space="preserve"> form</w:t>
      </w:r>
      <w:r w:rsidR="0064681C" w:rsidRPr="004D5ADC">
        <w:rPr>
          <w:rFonts w:ascii="Aptos" w:hAnsi="Aptos"/>
        </w:rPr>
        <w:t>.</w:t>
      </w:r>
      <w:r w:rsidR="003155E6" w:rsidRPr="004D5ADC">
        <w:rPr>
          <w:rFonts w:ascii="Aptos" w:hAnsi="Aptos"/>
        </w:rPr>
        <w:t xml:space="preserve"> </w:t>
      </w:r>
      <w:r w:rsidR="00816A9C" w:rsidRPr="004D5ADC">
        <w:rPr>
          <w:rFonts w:ascii="Aptos" w:hAnsi="Aptos"/>
        </w:rPr>
        <w:t xml:space="preserve">Following its export to the cytoplasm, </w:t>
      </w:r>
      <w:r w:rsidR="00A35A2D" w:rsidRPr="004D5ADC">
        <w:rPr>
          <w:rFonts w:ascii="Aptos" w:hAnsi="Aptos"/>
        </w:rPr>
        <w:t xml:space="preserve">pre-miRNA undergoes cleavage of its hairpin-loop by the RNase III enzyme Dicer, generating a short RNA duplex. </w:t>
      </w:r>
      <w:r w:rsidR="00274BE4" w:rsidRPr="004D5ADC">
        <w:rPr>
          <w:rFonts w:ascii="Aptos" w:hAnsi="Aptos"/>
        </w:rPr>
        <w:t xml:space="preserve">The double-stranded RNA molecule is then loaded </w:t>
      </w:r>
      <w:r w:rsidR="00274BE4" w:rsidRPr="004D5ADC">
        <w:rPr>
          <w:rFonts w:ascii="Aptos" w:hAnsi="Aptos"/>
        </w:rPr>
        <w:lastRenderedPageBreak/>
        <w:t>into the Argonaute (A</w:t>
      </w:r>
      <w:r w:rsidR="00B71C74" w:rsidRPr="004D5ADC">
        <w:rPr>
          <w:rFonts w:ascii="Aptos" w:hAnsi="Aptos"/>
        </w:rPr>
        <w:t>GO</w:t>
      </w:r>
      <w:r w:rsidR="00274BE4" w:rsidRPr="004D5ADC">
        <w:rPr>
          <w:rFonts w:ascii="Aptos" w:hAnsi="Aptos"/>
        </w:rPr>
        <w:t xml:space="preserve">) protein family in an ATP-dependent manner </w:t>
      </w:r>
      <w:r w:rsidR="00B40880" w:rsidRPr="004D5ADC">
        <w:rPr>
          <w:rFonts w:ascii="Aptos" w:hAnsi="Aptos"/>
        </w:rPr>
        <w:fldChar w:fldCharType="begin"/>
      </w:r>
      <w:r w:rsidR="00D408ED">
        <w:rPr>
          <w:rFonts w:ascii="Aptos" w:hAnsi="Aptos"/>
        </w:rPr>
        <w:instrText xml:space="preserve"> ADDIN EN.CITE &lt;EndNote&gt;&lt;Cite&gt;&lt;Author&gt;Medley&lt;/Author&gt;&lt;Year&gt;2021&lt;/Year&gt;&lt;RecNum&gt;295&lt;/RecNum&gt;&lt;DisplayText&gt;[259]&lt;/DisplayText&gt;&lt;record&gt;&lt;rec-number&gt;295&lt;/rec-number&gt;&lt;foreign-keys&gt;&lt;key app="EN" db-id="eex90dt2ka5xrceptpwvtwxhpxw95esvxesf" timestamp="1739807808"&gt;295&lt;/key&gt;&lt;/foreign-keys&gt;&lt;ref-type name="Journal Article"&gt;17&lt;/ref-type&gt;&lt;contributors&gt;&lt;authors&gt;&lt;author&gt;Medley, J. C.&lt;/author&gt;&lt;author&gt;Panzade, G.&lt;/author&gt;&lt;author&gt;Zinovyeva, A. Y.&lt;/author&gt;&lt;/authors&gt;&lt;/contributors&gt;&lt;auth-address&gt;Division of Biology, Kansas State University, Manhattan, Kansas, USA.&lt;/auth-address&gt;&lt;titles&gt;&lt;title&gt;microRNA strand selection: Unwinding the rules&lt;/title&gt;&lt;secondary-title&gt;Wiley Interdiscip Rev RNA&lt;/secondary-title&gt;&lt;/titles&gt;&lt;periodical&gt;&lt;full-title&gt;Wiley Interdiscip Rev RNA&lt;/full-title&gt;&lt;/periodical&gt;&lt;pages&gt;e1627&lt;/pages&gt;&lt;volume&gt;12&lt;/volume&gt;&lt;number&gt;3&lt;/number&gt;&lt;edition&gt;2020/09/22&lt;/edition&gt;&lt;keywords&gt;&lt;keyword&gt;Argonaute Proteins/genetics/metabolism&lt;/keyword&gt;&lt;keyword&gt;Humans&lt;/keyword&gt;&lt;keyword&gt;*MicroRNAs/genetics/metabolism&lt;/keyword&gt;&lt;keyword&gt;RNA Interference&lt;/keyword&gt;&lt;keyword&gt;RNA Processing, Post-Transcriptional&lt;/keyword&gt;&lt;keyword&gt;RNA, Messenger/metabolism&lt;/keyword&gt;&lt;keyword&gt;arm switching&lt;/keyword&gt;&lt;keyword&gt;miR&lt;/keyword&gt;&lt;keyword&gt;miR*&lt;/keyword&gt;&lt;keyword&gt;miRNA&lt;/keyword&gt;&lt;keyword&gt;passenger&lt;/keyword&gt;&lt;keyword&gt;strand selection&lt;/keyword&gt;&lt;/keywords&gt;&lt;dates&gt;&lt;year&gt;2021&lt;/year&gt;&lt;pub-dates&gt;&lt;date&gt;May&lt;/date&gt;&lt;/pub-dates&gt;&lt;/dates&gt;&lt;isbn&gt;1757-7004 (Print)&amp;#xD;1757-7004&lt;/isbn&gt;&lt;accession-num&gt;32954644&lt;/accession-num&gt;&lt;urls&gt;&lt;/urls&gt;&lt;custom2&gt;PMC8047885&lt;/custom2&gt;&lt;electronic-resource-num&gt;10.1002/wrna.1627&lt;/electronic-resource-num&gt;&lt;remote-database-provider&gt;NLM&lt;/remote-database-provider&gt;&lt;language&gt;eng&lt;/language&gt;&lt;/record&gt;&lt;/Cite&gt;&lt;/EndNote&gt;</w:instrText>
      </w:r>
      <w:r w:rsidR="00B40880" w:rsidRPr="004D5ADC">
        <w:rPr>
          <w:rFonts w:ascii="Aptos" w:hAnsi="Aptos"/>
        </w:rPr>
        <w:fldChar w:fldCharType="separate"/>
      </w:r>
      <w:r w:rsidR="00D408ED">
        <w:rPr>
          <w:rFonts w:ascii="Aptos" w:hAnsi="Aptos"/>
          <w:noProof/>
        </w:rPr>
        <w:t>[259]</w:t>
      </w:r>
      <w:r w:rsidR="00B40880" w:rsidRPr="004D5ADC">
        <w:rPr>
          <w:rFonts w:ascii="Aptos" w:hAnsi="Aptos"/>
        </w:rPr>
        <w:fldChar w:fldCharType="end"/>
      </w:r>
      <w:r w:rsidR="00C3366A" w:rsidRPr="004D5ADC">
        <w:rPr>
          <w:rFonts w:ascii="Aptos" w:hAnsi="Aptos"/>
        </w:rPr>
        <w:t>.</w:t>
      </w:r>
      <w:r w:rsidR="00274BE4" w:rsidRPr="004D5ADC">
        <w:rPr>
          <w:rFonts w:ascii="Aptos" w:hAnsi="Aptos"/>
        </w:rPr>
        <w:t xml:space="preserve"> However, only one strand actively regulates gene expression</w:t>
      </w:r>
      <w:r w:rsidR="00645C31" w:rsidRPr="004D5ADC">
        <w:rPr>
          <w:rFonts w:ascii="Aptos" w:hAnsi="Aptos"/>
        </w:rPr>
        <w:t xml:space="preserve"> levels</w:t>
      </w:r>
      <w:r w:rsidR="00274BE4" w:rsidRPr="004D5ADC">
        <w:rPr>
          <w:rFonts w:ascii="Aptos" w:hAnsi="Aptos"/>
        </w:rPr>
        <w:t xml:space="preserve">. Strand selection </w:t>
      </w:r>
      <w:r w:rsidR="00A8586B" w:rsidRPr="004D5ADC">
        <w:rPr>
          <w:rFonts w:ascii="Aptos" w:hAnsi="Aptos"/>
        </w:rPr>
        <w:t xml:space="preserve">is thought to </w:t>
      </w:r>
      <w:r w:rsidR="00236239" w:rsidRPr="004D5ADC">
        <w:rPr>
          <w:rFonts w:ascii="Aptos" w:hAnsi="Aptos"/>
        </w:rPr>
        <w:t>depend on</w:t>
      </w:r>
      <w:r w:rsidR="00274BE4" w:rsidRPr="004D5ADC">
        <w:rPr>
          <w:rFonts w:ascii="Aptos" w:hAnsi="Aptos"/>
        </w:rPr>
        <w:t xml:space="preserve"> the thermodynamic stability of the RNA duplex, with the strand </w:t>
      </w:r>
      <w:r w:rsidR="00236239" w:rsidRPr="004D5ADC">
        <w:rPr>
          <w:rFonts w:ascii="Aptos" w:hAnsi="Aptos"/>
        </w:rPr>
        <w:t>having the</w:t>
      </w:r>
      <w:r w:rsidR="00274BE4" w:rsidRPr="004D5ADC">
        <w:rPr>
          <w:rFonts w:ascii="Aptos" w:hAnsi="Aptos"/>
        </w:rPr>
        <w:t xml:space="preserve"> less stable 5′ end</w:t>
      </w:r>
      <w:r w:rsidR="00FE44D8" w:rsidRPr="004D5ADC">
        <w:rPr>
          <w:rFonts w:ascii="Aptos" w:hAnsi="Aptos"/>
        </w:rPr>
        <w:t xml:space="preserve"> base pairing</w:t>
      </w:r>
      <w:r w:rsidR="00274BE4" w:rsidRPr="004D5ADC">
        <w:rPr>
          <w:rFonts w:ascii="Aptos" w:hAnsi="Aptos"/>
        </w:rPr>
        <w:t xml:space="preserve"> being preferentially retained as the mature miRNA (guide strand). This guide strand, together with A</w:t>
      </w:r>
      <w:r w:rsidR="00B71C74" w:rsidRPr="004D5ADC">
        <w:rPr>
          <w:rFonts w:ascii="Aptos" w:hAnsi="Aptos"/>
        </w:rPr>
        <w:t>GO</w:t>
      </w:r>
      <w:r w:rsidR="00274BE4" w:rsidRPr="004D5ADC">
        <w:rPr>
          <w:rFonts w:ascii="Aptos" w:hAnsi="Aptos"/>
        </w:rPr>
        <w:t>, forms the RNA-induced silencing complex (RISC), while the other (passenger strand) is ejected and subsequently degraded</w:t>
      </w:r>
      <w:r w:rsidR="00EF2B8A">
        <w:rPr>
          <w:rFonts w:ascii="Aptos" w:hAnsi="Aptos"/>
        </w:rPr>
        <w:t xml:space="preserve"> (Figure 3)</w:t>
      </w:r>
      <w:r w:rsidR="00274BE4" w:rsidRPr="004D5ADC">
        <w:rPr>
          <w:rFonts w:ascii="Aptos" w:hAnsi="Aptos"/>
        </w:rPr>
        <w:t>.</w:t>
      </w:r>
    </w:p>
    <w:p w14:paraId="359EB033" w14:textId="77777777" w:rsidR="003D36BD" w:rsidRDefault="003D36BD" w:rsidP="002834E5">
      <w:pPr>
        <w:spacing w:line="360" w:lineRule="auto"/>
        <w:jc w:val="both"/>
        <w:rPr>
          <w:rFonts w:ascii="Aptos" w:hAnsi="Aptos" w:cs="Arial"/>
          <w:color w:val="000000" w:themeColor="text1"/>
          <w:shd w:val="clear" w:color="auto" w:fill="FFFFFF"/>
        </w:rPr>
      </w:pPr>
    </w:p>
    <w:p w14:paraId="5D7A9A63" w14:textId="77777777" w:rsidR="00EF2B8A" w:rsidRDefault="00EF2B8A" w:rsidP="002834E5">
      <w:pPr>
        <w:spacing w:line="360" w:lineRule="auto"/>
        <w:jc w:val="both"/>
        <w:rPr>
          <w:rFonts w:ascii="Aptos" w:hAnsi="Aptos" w:cs="Arial"/>
          <w:color w:val="000000" w:themeColor="text1"/>
          <w:shd w:val="clear" w:color="auto" w:fill="FFFFFF"/>
        </w:rPr>
      </w:pPr>
    </w:p>
    <w:p w14:paraId="60120308" w14:textId="0395D3EC" w:rsidR="00EF2B8A" w:rsidRDefault="00E57890" w:rsidP="00E57890">
      <w:pPr>
        <w:spacing w:line="360" w:lineRule="auto"/>
        <w:jc w:val="center"/>
        <w:rPr>
          <w:rFonts w:ascii="Aptos" w:hAnsi="Aptos" w:cs="Arial"/>
          <w:color w:val="000000" w:themeColor="text1"/>
          <w:shd w:val="clear" w:color="auto" w:fill="FFFFFF"/>
        </w:rPr>
      </w:pPr>
      <w:r>
        <w:rPr>
          <w:rFonts w:ascii="Aptos" w:hAnsi="Aptos" w:cs="Arial"/>
          <w:noProof/>
          <w:color w:val="000000" w:themeColor="text1"/>
          <w:shd w:val="clear" w:color="auto" w:fill="FFFFFF"/>
        </w:rPr>
        <w:drawing>
          <wp:inline distT="0" distB="0" distL="0" distR="0" wp14:anchorId="25EFAAA6" wp14:editId="0F2AF051">
            <wp:extent cx="5731510" cy="4109720"/>
            <wp:effectExtent l="25400" t="25400" r="21590" b="30480"/>
            <wp:docPr id="1616383464" name="Picture 4" descr="Diagram of a cell cyc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6383464" name="Picture 4" descr="Diagram of a cell cycle&#10;&#10;AI-generated content may be incorrect."/>
                    <pic:cNvPicPr/>
                  </pic:nvPicPr>
                  <pic:blipFill>
                    <a:blip r:embed="rId18" cstate="print">
                      <a:extLst>
                        <a:ext uri="{BEBA8EAE-BF5A-486C-A8C5-ECC9F3942E4B}">
                          <a14:imgProps xmlns:a14="http://schemas.microsoft.com/office/drawing/2010/main">
                            <a14:imgLayer r:embed="rId19">
                              <a14:imgEffect>
                                <a14:colorTemperature colorTemp="5300"/>
                              </a14:imgEffect>
                            </a14:imgLayer>
                          </a14:imgProps>
                        </a:ext>
                        <a:ext uri="{28A0092B-C50C-407E-A947-70E740481C1C}">
                          <a14:useLocalDpi xmlns:a14="http://schemas.microsoft.com/office/drawing/2010/main" val="0"/>
                        </a:ext>
                      </a:extLst>
                    </a:blip>
                    <a:stretch>
                      <a:fillRect/>
                    </a:stretch>
                  </pic:blipFill>
                  <pic:spPr>
                    <a:xfrm>
                      <a:off x="0" y="0"/>
                      <a:ext cx="5731510" cy="4109720"/>
                    </a:xfrm>
                    <a:prstGeom prst="rect">
                      <a:avLst/>
                    </a:prstGeom>
                    <a:ln w="19050">
                      <a:solidFill>
                        <a:schemeClr val="tx1"/>
                      </a:solidFill>
                    </a:ln>
                  </pic:spPr>
                </pic:pic>
              </a:graphicData>
            </a:graphic>
          </wp:inline>
        </w:drawing>
      </w:r>
    </w:p>
    <w:p w14:paraId="44BF102A" w14:textId="122BBE9A" w:rsidR="00EF2B8A" w:rsidRPr="005E6AFF" w:rsidRDefault="00EF2B8A" w:rsidP="00EF2B8A">
      <w:pPr>
        <w:spacing w:line="276" w:lineRule="auto"/>
        <w:jc w:val="both"/>
        <w:rPr>
          <w:rFonts w:asciiTheme="majorHAnsi" w:hAnsiTheme="majorHAnsi"/>
          <w:b/>
          <w:bCs/>
          <w:color w:val="153D63" w:themeColor="text2" w:themeTint="E6"/>
          <w:sz w:val="22"/>
          <w:szCs w:val="22"/>
        </w:rPr>
      </w:pPr>
      <w:r w:rsidRPr="00EF2B8A">
        <w:rPr>
          <w:rFonts w:asciiTheme="majorHAnsi" w:hAnsiTheme="majorHAnsi"/>
          <w:b/>
          <w:bCs/>
          <w:color w:val="153D63" w:themeColor="text2" w:themeTint="E6"/>
          <w:sz w:val="22"/>
          <w:szCs w:val="22"/>
        </w:rPr>
        <w:t xml:space="preserve">Figure </w:t>
      </w:r>
      <w:r>
        <w:rPr>
          <w:rFonts w:asciiTheme="majorHAnsi" w:hAnsiTheme="majorHAnsi"/>
          <w:b/>
          <w:bCs/>
          <w:color w:val="153D63" w:themeColor="text2" w:themeTint="E6"/>
          <w:sz w:val="22"/>
          <w:szCs w:val="22"/>
        </w:rPr>
        <w:t>3.</w:t>
      </w:r>
      <w:r w:rsidRPr="005E6AFF">
        <w:rPr>
          <w:rFonts w:asciiTheme="majorHAnsi" w:hAnsiTheme="majorHAnsi"/>
          <w:b/>
          <w:bCs/>
          <w:color w:val="153D63" w:themeColor="text2" w:themeTint="E6"/>
          <w:sz w:val="22"/>
          <w:szCs w:val="22"/>
        </w:rPr>
        <w:t xml:space="preserve"> </w:t>
      </w:r>
      <w:r w:rsidR="00E57890">
        <w:rPr>
          <w:rFonts w:asciiTheme="majorHAnsi" w:hAnsiTheme="majorHAnsi"/>
          <w:b/>
          <w:bCs/>
          <w:color w:val="153D63" w:themeColor="text2" w:themeTint="E6"/>
          <w:sz w:val="22"/>
          <w:szCs w:val="22"/>
        </w:rPr>
        <w:t>The biogenesis, processing and function of microRNAs (miRNAs).</w:t>
      </w:r>
      <w:r w:rsidRPr="005E6AFF">
        <w:rPr>
          <w:rFonts w:asciiTheme="majorHAnsi" w:hAnsiTheme="majorHAnsi"/>
          <w:b/>
          <w:bCs/>
          <w:color w:val="153D63" w:themeColor="text2" w:themeTint="E6"/>
          <w:sz w:val="22"/>
          <w:szCs w:val="22"/>
        </w:rPr>
        <w:t xml:space="preserve"> </w:t>
      </w:r>
    </w:p>
    <w:p w14:paraId="4CB7B385" w14:textId="193D0A09" w:rsidR="00EF2B8A" w:rsidRDefault="00E57890" w:rsidP="00EF2B8A">
      <w:pPr>
        <w:spacing w:line="360" w:lineRule="auto"/>
        <w:jc w:val="both"/>
        <w:rPr>
          <w:rFonts w:ascii="Aptos" w:hAnsi="Aptos" w:cs="Arial"/>
          <w:color w:val="000000" w:themeColor="text1"/>
          <w:shd w:val="clear" w:color="auto" w:fill="FFFFFF"/>
        </w:rPr>
      </w:pPr>
      <w:r w:rsidRPr="00E57890">
        <w:rPr>
          <w:rFonts w:ascii="Aptos" w:hAnsi="Aptos"/>
          <w:color w:val="153D63" w:themeColor="text2" w:themeTint="E6"/>
          <w:sz w:val="20"/>
          <w:szCs w:val="20"/>
        </w:rPr>
        <w:t>RNA Polymerase II (Pol II) transcribes Pri-miRNA from the genome.</w:t>
      </w:r>
      <w:r w:rsidR="001B41DD" w:rsidRPr="001B41DD">
        <w:rPr>
          <w:rFonts w:ascii="Aptos" w:hAnsi="Aptos"/>
          <w:color w:val="153D63" w:themeColor="text2" w:themeTint="E6"/>
          <w:sz w:val="20"/>
          <w:szCs w:val="20"/>
        </w:rPr>
        <w:t xml:space="preserve"> </w:t>
      </w:r>
      <w:r w:rsidR="001B41DD">
        <w:rPr>
          <w:rFonts w:ascii="Aptos" w:hAnsi="Aptos"/>
          <w:color w:val="153D63" w:themeColor="text2" w:themeTint="E6"/>
          <w:sz w:val="20"/>
          <w:szCs w:val="20"/>
        </w:rPr>
        <w:t>Pr</w:t>
      </w:r>
      <w:r w:rsidR="001B41DD" w:rsidRPr="001B41DD">
        <w:rPr>
          <w:rFonts w:ascii="Aptos" w:hAnsi="Aptos"/>
          <w:color w:val="153D63" w:themeColor="text2" w:themeTint="E6"/>
          <w:sz w:val="20"/>
          <w:szCs w:val="20"/>
        </w:rPr>
        <w:t>i-miRNA contains a hairpin structure and a poly-A tail (AAA).</w:t>
      </w:r>
      <w:r w:rsidR="001B41DD">
        <w:rPr>
          <w:rFonts w:ascii="Aptos" w:hAnsi="Aptos"/>
          <w:b/>
          <w:bCs/>
          <w:color w:val="153D63" w:themeColor="text2" w:themeTint="E6"/>
          <w:sz w:val="20"/>
          <w:szCs w:val="20"/>
        </w:rPr>
        <w:t xml:space="preserve"> </w:t>
      </w:r>
      <w:r w:rsidR="001B41DD" w:rsidRPr="001B41DD">
        <w:rPr>
          <w:rFonts w:ascii="Aptos" w:hAnsi="Aptos"/>
          <w:color w:val="153D63" w:themeColor="text2" w:themeTint="E6"/>
          <w:sz w:val="20"/>
          <w:szCs w:val="20"/>
        </w:rPr>
        <w:t>The Microprocessor complex (DROSHA + DGCR8) processes Pri-miRNA</w:t>
      </w:r>
      <w:r w:rsidR="001B41DD">
        <w:rPr>
          <w:rFonts w:ascii="Aptos" w:hAnsi="Aptos"/>
          <w:color w:val="153D63" w:themeColor="text2" w:themeTint="E6"/>
          <w:sz w:val="20"/>
          <w:szCs w:val="20"/>
        </w:rPr>
        <w:t xml:space="preserve"> to produce a shorter stem-loop Pre-miRNA. Pre-miRNA is exported from the nucleus to the cytoplasm via </w:t>
      </w:r>
      <w:r w:rsidR="001B41DD" w:rsidRPr="001B41DD">
        <w:rPr>
          <w:rFonts w:ascii="Aptos" w:hAnsi="Aptos"/>
          <w:color w:val="153D63" w:themeColor="text2" w:themeTint="E6"/>
          <w:sz w:val="20"/>
          <w:szCs w:val="20"/>
        </w:rPr>
        <w:t>Exportin-5 (XPO5) and RanGTP.</w:t>
      </w:r>
      <w:r w:rsidR="001B41DD" w:rsidRPr="001B41DD">
        <w:rPr>
          <w:rFonts w:ascii="Aptos" w:hAnsi="Aptos"/>
          <w:color w:val="153D63" w:themeColor="text2" w:themeTint="E6"/>
          <w:sz w:val="20"/>
          <w:szCs w:val="20"/>
          <w:lang w:val="en-HR"/>
        </w:rPr>
        <w:t xml:space="preserve"> </w:t>
      </w:r>
      <w:r w:rsidR="00207EDF" w:rsidRPr="00207EDF">
        <w:rPr>
          <w:rFonts w:ascii="Aptos" w:hAnsi="Aptos"/>
          <w:color w:val="153D63" w:themeColor="text2" w:themeTint="E6"/>
          <w:sz w:val="20"/>
          <w:szCs w:val="20"/>
        </w:rPr>
        <w:t>In the cytoplasm, Dicer (DICER1) along with cofactors TRBP (TAR RNA-binding protein) and RIIa/RIIb domains further cleaves Pre-miRNA.</w:t>
      </w:r>
      <w:r w:rsidR="00207EDF">
        <w:rPr>
          <w:rFonts w:ascii="Aptos" w:hAnsi="Aptos"/>
          <w:color w:val="153D63" w:themeColor="text2" w:themeTint="E6"/>
          <w:sz w:val="20"/>
          <w:szCs w:val="20"/>
          <w:lang w:val="en-HR"/>
        </w:rPr>
        <w:t xml:space="preserve"> </w:t>
      </w:r>
      <w:r w:rsidR="00207EDF" w:rsidRPr="00207EDF">
        <w:rPr>
          <w:rFonts w:ascii="Aptos" w:hAnsi="Aptos"/>
          <w:color w:val="153D63" w:themeColor="text2" w:themeTint="E6"/>
          <w:sz w:val="20"/>
          <w:szCs w:val="20"/>
        </w:rPr>
        <w:t>This generates a miRNA duplex, consisting of two complementary miRNA strands</w:t>
      </w:r>
      <w:r w:rsidR="001F769A">
        <w:rPr>
          <w:rFonts w:ascii="Aptos" w:hAnsi="Aptos"/>
          <w:color w:val="153D63" w:themeColor="text2" w:themeTint="E6"/>
          <w:sz w:val="20"/>
          <w:szCs w:val="20"/>
        </w:rPr>
        <w:t xml:space="preserve">, which associate with Argonaute proteins (AGO1-4). Only one strand is incorporated into miRNA-induced silencing complex (miRISC). </w:t>
      </w:r>
      <w:r w:rsidR="001F769A" w:rsidRPr="001F769A">
        <w:rPr>
          <w:rFonts w:ascii="Aptos" w:hAnsi="Aptos"/>
          <w:color w:val="153D63" w:themeColor="text2" w:themeTint="E6"/>
          <w:sz w:val="20"/>
          <w:szCs w:val="20"/>
        </w:rPr>
        <w:t>The miRISC binds to target mRNA (typically at the 3' untranslated region (3' UTR))</w:t>
      </w:r>
      <w:r w:rsidR="001F769A">
        <w:rPr>
          <w:rFonts w:ascii="Aptos" w:hAnsi="Aptos"/>
          <w:color w:val="153D63" w:themeColor="text2" w:themeTint="E6"/>
          <w:sz w:val="20"/>
          <w:szCs w:val="20"/>
        </w:rPr>
        <w:t xml:space="preserve"> which results in </w:t>
      </w:r>
      <w:r w:rsidR="001F769A" w:rsidRPr="001F769A">
        <w:rPr>
          <w:rFonts w:ascii="Aptos" w:hAnsi="Aptos"/>
          <w:color w:val="153D63" w:themeColor="text2" w:themeTint="E6"/>
          <w:sz w:val="20"/>
          <w:szCs w:val="20"/>
        </w:rPr>
        <w:t xml:space="preserve">mRNA translation repression or mRNA degradation </w:t>
      </w:r>
      <w:r w:rsidR="001F769A" w:rsidRPr="001F769A">
        <w:rPr>
          <w:rFonts w:ascii="Aptos" w:hAnsi="Aptos"/>
          <w:color w:val="153D63" w:themeColor="text2" w:themeTint="E6"/>
          <w:sz w:val="20"/>
          <w:szCs w:val="20"/>
        </w:rPr>
        <w:lastRenderedPageBreak/>
        <w:t xml:space="preserve">in </w:t>
      </w:r>
      <w:r w:rsidR="001F769A">
        <w:rPr>
          <w:rFonts w:ascii="Aptos" w:hAnsi="Aptos"/>
          <w:color w:val="153D63" w:themeColor="text2" w:themeTint="E6"/>
          <w:sz w:val="20"/>
          <w:szCs w:val="20"/>
        </w:rPr>
        <w:t>processing bodies (</w:t>
      </w:r>
      <w:r w:rsidR="001F769A" w:rsidRPr="001F769A">
        <w:rPr>
          <w:rFonts w:ascii="Aptos" w:hAnsi="Aptos"/>
          <w:color w:val="153D63" w:themeColor="text2" w:themeTint="E6"/>
          <w:sz w:val="20"/>
          <w:szCs w:val="20"/>
        </w:rPr>
        <w:t>P-bodies</w:t>
      </w:r>
      <w:r w:rsidR="001F769A">
        <w:rPr>
          <w:rFonts w:ascii="Aptos" w:hAnsi="Aptos"/>
          <w:color w:val="153D63" w:themeColor="text2" w:themeTint="E6"/>
          <w:sz w:val="20"/>
          <w:szCs w:val="20"/>
        </w:rPr>
        <w:t>)</w:t>
      </w:r>
      <w:r w:rsidR="001F769A" w:rsidRPr="001F769A">
        <w:rPr>
          <w:rFonts w:ascii="Aptos" w:hAnsi="Aptos"/>
          <w:color w:val="153D63" w:themeColor="text2" w:themeTint="E6"/>
          <w:sz w:val="20"/>
          <w:szCs w:val="20"/>
        </w:rPr>
        <w:t>.</w:t>
      </w:r>
      <w:r w:rsidR="001F769A" w:rsidRPr="001F769A">
        <w:rPr>
          <w:b/>
          <w:bCs/>
        </w:rPr>
        <w:t xml:space="preserve"> </w:t>
      </w:r>
      <w:r w:rsidR="001F769A" w:rsidRPr="001F769A">
        <w:rPr>
          <w:rFonts w:ascii="Aptos" w:hAnsi="Aptos"/>
          <w:color w:val="153D63" w:themeColor="text2" w:themeTint="E6"/>
          <w:sz w:val="20"/>
          <w:szCs w:val="20"/>
        </w:rPr>
        <w:t>GW182</w:t>
      </w:r>
      <w:r w:rsidR="001F769A">
        <w:rPr>
          <w:rFonts w:ascii="Aptos" w:hAnsi="Aptos"/>
          <w:color w:val="153D63" w:themeColor="text2" w:themeTint="E6"/>
          <w:sz w:val="20"/>
          <w:szCs w:val="20"/>
        </w:rPr>
        <w:t xml:space="preserve"> is</w:t>
      </w:r>
      <w:r w:rsidR="001F769A" w:rsidRPr="001F769A">
        <w:rPr>
          <w:rFonts w:ascii="Aptos" w:hAnsi="Aptos"/>
          <w:color w:val="153D63" w:themeColor="text2" w:themeTint="E6"/>
          <w:sz w:val="20"/>
          <w:szCs w:val="20"/>
        </w:rPr>
        <w:t xml:space="preserve"> a key protein in P-bodies</w:t>
      </w:r>
      <w:r w:rsidR="001F769A">
        <w:rPr>
          <w:rFonts w:ascii="Aptos" w:hAnsi="Aptos"/>
          <w:color w:val="153D63" w:themeColor="text2" w:themeTint="E6"/>
          <w:sz w:val="20"/>
          <w:szCs w:val="20"/>
        </w:rPr>
        <w:t xml:space="preserve"> that </w:t>
      </w:r>
      <w:r w:rsidR="001F769A" w:rsidRPr="001F769A">
        <w:rPr>
          <w:rFonts w:ascii="Aptos" w:hAnsi="Aptos"/>
          <w:color w:val="153D63" w:themeColor="text2" w:themeTint="E6"/>
          <w:sz w:val="20"/>
          <w:szCs w:val="20"/>
        </w:rPr>
        <w:t>facilitates mRNA decay.</w:t>
      </w:r>
      <w:r w:rsidR="001F769A">
        <w:rPr>
          <w:rFonts w:ascii="Aptos" w:hAnsi="Aptos"/>
          <w:color w:val="153D63" w:themeColor="text2" w:themeTint="E6"/>
          <w:sz w:val="20"/>
          <w:szCs w:val="20"/>
        </w:rPr>
        <w:t xml:space="preserve"> </w:t>
      </w:r>
      <w:r w:rsidR="00EF2B8A" w:rsidRPr="005E6AFF">
        <w:rPr>
          <w:rFonts w:ascii="Aptos" w:hAnsi="Aptos"/>
          <w:color w:val="153D63" w:themeColor="text2" w:themeTint="E6"/>
          <w:sz w:val="20"/>
          <w:szCs w:val="20"/>
          <w:lang w:val="en-HR"/>
        </w:rPr>
        <w:t>Adapted from</w:t>
      </w:r>
      <w:r>
        <w:rPr>
          <w:rFonts w:ascii="Aptos" w:hAnsi="Aptos"/>
          <w:color w:val="153D63" w:themeColor="text2" w:themeTint="E6"/>
          <w:sz w:val="20"/>
          <w:szCs w:val="20"/>
          <w:lang w:val="en-HR"/>
        </w:rPr>
        <w:t xml:space="preserve"> </w:t>
      </w:r>
      <w:r>
        <w:rPr>
          <w:rFonts w:ascii="Aptos" w:hAnsi="Aptos"/>
          <w:color w:val="153D63" w:themeColor="text2" w:themeTint="E6"/>
          <w:sz w:val="20"/>
          <w:szCs w:val="20"/>
          <w:lang w:val="en-HR"/>
        </w:rPr>
        <w:fldChar w:fldCharType="begin"/>
      </w:r>
      <w:r>
        <w:rPr>
          <w:rFonts w:ascii="Aptos" w:hAnsi="Aptos"/>
          <w:color w:val="153D63" w:themeColor="text2" w:themeTint="E6"/>
          <w:sz w:val="20"/>
          <w:szCs w:val="20"/>
          <w:lang w:val="en-HR"/>
        </w:rPr>
        <w:instrText xml:space="preserve"> ADDIN EN.CITE &lt;EndNote&gt;&lt;Cite&gt;&lt;Author&gt;Lin&lt;/Author&gt;&lt;Year&gt;2015&lt;/Year&gt;&lt;RecNum&gt;317&lt;/RecNum&gt;&lt;DisplayText&gt;[260]&lt;/DisplayText&gt;&lt;record&gt;&lt;rec-number&gt;317&lt;/rec-number&gt;&lt;foreign-keys&gt;&lt;key app="EN" db-id="eex90dt2ka5xrceptpwvtwxhpxw95esvxesf" timestamp="1741222039"&gt;317&lt;/key&gt;&lt;/foreign-keys&gt;&lt;ref-type name="Journal Article"&gt;17&lt;/ref-type&gt;&lt;contributors&gt;&lt;authors&gt;&lt;author&gt;Lin, Shuibin&lt;/author&gt;&lt;author&gt;Gregory, Richard I.&lt;/author&gt;&lt;/authors&gt;&lt;/contributors&gt;&lt;titles&gt;&lt;title&gt;MicroRNA biogenesis pathways in cancer&lt;/title&gt;&lt;secondary-title&gt;Nature Reviews Cancer&lt;/secondary-title&gt;&lt;/titles&gt;&lt;periodical&gt;&lt;full-title&gt;Nature Reviews Cancer&lt;/full-title&gt;&lt;/periodical&gt;&lt;pages&gt;321-333&lt;/pages&gt;&lt;volume&gt;15&lt;/volume&gt;&lt;number&gt;6&lt;/number&gt;&lt;dates&gt;&lt;year&gt;2015&lt;/year&gt;&lt;pub-dates&gt;&lt;date&gt;2015/06/01&lt;/date&gt;&lt;/pub-dates&gt;&lt;/dates&gt;&lt;isbn&gt;1474-1768&lt;/isbn&gt;&lt;urls&gt;&lt;related-urls&gt;&lt;url&gt;https://doi.org/10.1038/nrc3932&lt;/url&gt;&lt;/related-urls&gt;&lt;/urls&gt;&lt;electronic-resource-num&gt;10.1038/nrc3932&lt;/electronic-resource-num&gt;&lt;/record&gt;&lt;/Cite&gt;&lt;/EndNote&gt;</w:instrText>
      </w:r>
      <w:r>
        <w:rPr>
          <w:rFonts w:ascii="Aptos" w:hAnsi="Aptos"/>
          <w:color w:val="153D63" w:themeColor="text2" w:themeTint="E6"/>
          <w:sz w:val="20"/>
          <w:szCs w:val="20"/>
          <w:lang w:val="en-HR"/>
        </w:rPr>
        <w:fldChar w:fldCharType="separate"/>
      </w:r>
      <w:r>
        <w:rPr>
          <w:rFonts w:ascii="Aptos" w:hAnsi="Aptos"/>
          <w:noProof/>
          <w:color w:val="153D63" w:themeColor="text2" w:themeTint="E6"/>
          <w:sz w:val="20"/>
          <w:szCs w:val="20"/>
          <w:lang w:val="en-HR"/>
        </w:rPr>
        <w:t>[260]</w:t>
      </w:r>
      <w:r>
        <w:rPr>
          <w:rFonts w:ascii="Aptos" w:hAnsi="Aptos"/>
          <w:color w:val="153D63" w:themeColor="text2" w:themeTint="E6"/>
          <w:sz w:val="20"/>
          <w:szCs w:val="20"/>
          <w:lang w:val="en-HR"/>
        </w:rPr>
        <w:fldChar w:fldCharType="end"/>
      </w:r>
      <w:r>
        <w:rPr>
          <w:rFonts w:ascii="Aptos" w:hAnsi="Aptos"/>
          <w:color w:val="153D63" w:themeColor="text2" w:themeTint="E6"/>
          <w:sz w:val="20"/>
          <w:szCs w:val="20"/>
          <w:lang w:val="en-HR"/>
        </w:rPr>
        <w:t xml:space="preserve">, </w:t>
      </w:r>
      <w:r w:rsidRPr="00E57890">
        <w:rPr>
          <w:rFonts w:ascii="Aptos" w:hAnsi="Aptos"/>
          <w:i/>
          <w:iCs/>
          <w:color w:val="153D63" w:themeColor="text2" w:themeTint="E6"/>
          <w:sz w:val="20"/>
          <w:szCs w:val="20"/>
          <w:lang w:val="en-HR"/>
        </w:rPr>
        <w:t>Nat. Rev. Cancer.</w:t>
      </w:r>
      <w:r>
        <w:rPr>
          <w:rFonts w:ascii="Aptos" w:hAnsi="Aptos"/>
          <w:color w:val="153D63" w:themeColor="text2" w:themeTint="E6"/>
          <w:sz w:val="20"/>
          <w:szCs w:val="20"/>
          <w:lang w:val="en-HR"/>
        </w:rPr>
        <w:t xml:space="preserve"> </w:t>
      </w:r>
    </w:p>
    <w:p w14:paraId="408A01F3" w14:textId="77777777" w:rsidR="00EF2B8A" w:rsidRDefault="00EF2B8A" w:rsidP="002834E5">
      <w:pPr>
        <w:spacing w:line="360" w:lineRule="auto"/>
        <w:jc w:val="both"/>
        <w:rPr>
          <w:rFonts w:ascii="Aptos" w:hAnsi="Aptos" w:cs="Arial"/>
          <w:color w:val="000000" w:themeColor="text1"/>
          <w:shd w:val="clear" w:color="auto" w:fill="FFFFFF"/>
        </w:rPr>
      </w:pPr>
    </w:p>
    <w:p w14:paraId="05D9DDBC" w14:textId="77777777" w:rsidR="00EF2B8A" w:rsidRPr="004D5ADC" w:rsidRDefault="00EF2B8A" w:rsidP="002834E5">
      <w:pPr>
        <w:spacing w:line="360" w:lineRule="auto"/>
        <w:jc w:val="both"/>
        <w:rPr>
          <w:rFonts w:ascii="Aptos" w:hAnsi="Aptos" w:cs="Arial"/>
          <w:color w:val="000000" w:themeColor="text1"/>
          <w:shd w:val="clear" w:color="auto" w:fill="FFFFFF"/>
        </w:rPr>
      </w:pPr>
    </w:p>
    <w:p w14:paraId="19A5D8DA" w14:textId="20D28425" w:rsidR="003C3283" w:rsidRPr="009726EB" w:rsidRDefault="003C3283" w:rsidP="00276ABD">
      <w:pPr>
        <w:pStyle w:val="Heading3"/>
        <w:rPr>
          <w:shd w:val="clear" w:color="auto" w:fill="FFFFFF"/>
        </w:rPr>
      </w:pPr>
      <w:bookmarkStart w:id="41" w:name="_Toc196910843"/>
      <w:r w:rsidRPr="009726EB">
        <w:rPr>
          <w:shd w:val="clear" w:color="auto" w:fill="FFFFFF"/>
        </w:rPr>
        <w:t>Mechanism of action</w:t>
      </w:r>
      <w:bookmarkEnd w:id="41"/>
    </w:p>
    <w:p w14:paraId="32766B3B" w14:textId="4FFD220D" w:rsidR="0004507A" w:rsidRPr="004D5ADC" w:rsidRDefault="00157C08" w:rsidP="002834E5">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MiRNA-mediated gene regulation is a complex process shaped by multiple factors</w:t>
      </w:r>
      <w:r w:rsidR="0004507A" w:rsidRPr="004D5ADC">
        <w:rPr>
          <w:rFonts w:ascii="Aptos" w:hAnsi="Aptos" w:cs="Arial"/>
          <w:color w:val="000000" w:themeColor="text1"/>
          <w:shd w:val="clear" w:color="auto" w:fill="FFFFFF"/>
        </w:rPr>
        <w:t xml:space="preserve">. These include </w:t>
      </w:r>
      <w:r w:rsidR="00800397" w:rsidRPr="004D5ADC">
        <w:rPr>
          <w:rFonts w:ascii="Aptos" w:hAnsi="Aptos" w:cs="Arial"/>
          <w:color w:val="000000" w:themeColor="text1"/>
          <w:shd w:val="clear" w:color="auto" w:fill="FFFFFF"/>
        </w:rPr>
        <w:t>the extent of complementarity between the miRNA and its target mRNA, the presence of RNA-binding proteins</w:t>
      </w:r>
      <w:r w:rsidR="0004507A" w:rsidRPr="004D5ADC">
        <w:rPr>
          <w:rFonts w:ascii="Aptos" w:hAnsi="Aptos" w:cs="Arial"/>
          <w:color w:val="000000" w:themeColor="text1"/>
          <w:shd w:val="clear" w:color="auto" w:fill="FFFFFF"/>
        </w:rPr>
        <w:t xml:space="preserve"> or other competing endogenous RNAs that can sequester miRNAs</w:t>
      </w:r>
      <w:r w:rsidR="00800397" w:rsidRPr="004D5ADC">
        <w:rPr>
          <w:rFonts w:ascii="Aptos" w:hAnsi="Aptos" w:cs="Arial"/>
          <w:color w:val="000000" w:themeColor="text1"/>
          <w:shd w:val="clear" w:color="auto" w:fill="FFFFFF"/>
        </w:rPr>
        <w:t xml:space="preserve">, specific microenvironmental conditions within the cell, </w:t>
      </w:r>
      <w:r w:rsidR="0004507A" w:rsidRPr="004D5ADC">
        <w:rPr>
          <w:rFonts w:ascii="Aptos" w:hAnsi="Aptos" w:cs="Arial"/>
          <w:color w:val="000000" w:themeColor="text1"/>
          <w:shd w:val="clear" w:color="auto" w:fill="FFFFFF"/>
        </w:rPr>
        <w:t xml:space="preserve">and on </w:t>
      </w:r>
      <w:r w:rsidR="00800397" w:rsidRPr="004D5ADC">
        <w:rPr>
          <w:rFonts w:ascii="Aptos" w:hAnsi="Aptos" w:cs="Arial"/>
          <w:color w:val="000000" w:themeColor="text1"/>
          <w:shd w:val="clear" w:color="auto" w:fill="FFFFFF"/>
        </w:rPr>
        <w:t xml:space="preserve">the </w:t>
      </w:r>
      <w:r w:rsidR="0004507A" w:rsidRPr="004D5ADC">
        <w:rPr>
          <w:rFonts w:ascii="Aptos" w:hAnsi="Aptos" w:cs="Arial"/>
          <w:color w:val="000000" w:themeColor="text1"/>
          <w:shd w:val="clear" w:color="auto" w:fill="FFFFFF"/>
        </w:rPr>
        <w:t xml:space="preserve">structural properties of </w:t>
      </w:r>
      <w:r w:rsidR="00800397" w:rsidRPr="004D5ADC">
        <w:rPr>
          <w:rFonts w:ascii="Aptos" w:hAnsi="Aptos" w:cs="Arial"/>
          <w:color w:val="000000" w:themeColor="text1"/>
          <w:shd w:val="clear" w:color="auto" w:fill="FFFFFF"/>
        </w:rPr>
        <w:t>mRNA</w:t>
      </w:r>
      <w:r w:rsidR="0004507A" w:rsidRPr="004D5ADC">
        <w:rPr>
          <w:rFonts w:ascii="Aptos" w:hAnsi="Aptos" w:cs="Arial"/>
          <w:color w:val="000000" w:themeColor="text1"/>
          <w:shd w:val="clear" w:color="auto" w:fill="FFFFFF"/>
        </w:rPr>
        <w:t xml:space="preserve"> itself </w:t>
      </w:r>
      <w:r w:rsidR="0004507A" w:rsidRPr="004D5ADC">
        <w:rPr>
          <w:rFonts w:ascii="Aptos" w:hAnsi="Aptos" w:cs="Arial"/>
          <w:color w:val="000000" w:themeColor="text1"/>
          <w:shd w:val="clear" w:color="auto" w:fill="FFFFFF"/>
        </w:rPr>
        <w:fldChar w:fldCharType="begin"/>
      </w:r>
      <w:r w:rsidR="00E57890">
        <w:rPr>
          <w:rFonts w:ascii="Aptos" w:hAnsi="Aptos" w:cs="Arial"/>
          <w:color w:val="000000" w:themeColor="text1"/>
          <w:shd w:val="clear" w:color="auto" w:fill="FFFFFF"/>
        </w:rPr>
        <w:instrText xml:space="preserve"> ADDIN EN.CITE &lt;EndNote&gt;&lt;Cite&gt;&lt;Author&gt;Wilczynska&lt;/Author&gt;&lt;Year&gt;2015&lt;/Year&gt;&lt;RecNum&gt;308&lt;/RecNum&gt;&lt;DisplayText&gt;[261]&lt;/DisplayText&gt;&lt;record&gt;&lt;rec-number&gt;308&lt;/rec-number&gt;&lt;foreign-keys&gt;&lt;key app="EN" db-id="eex90dt2ka5xrceptpwvtwxhpxw95esvxesf" timestamp="1739919555"&gt;308&lt;/key&gt;&lt;/foreign-keys&gt;&lt;ref-type name="Journal Article"&gt;17&lt;/ref-type&gt;&lt;contributors&gt;&lt;authors&gt;&lt;author&gt;Wilczynska, A.&lt;/author&gt;&lt;author&gt;Bushell, M.&lt;/author&gt;&lt;/authors&gt;&lt;/contributors&gt;&lt;titles&gt;&lt;title&gt;The complexity of miRNA-mediated repression&lt;/title&gt;&lt;secondary-title&gt;Cell Death &amp;amp; Differentiation&lt;/secondary-title&gt;&lt;/titles&gt;&lt;periodical&gt;&lt;full-title&gt;Cell Death &amp;amp; Differentiation&lt;/full-title&gt;&lt;/periodical&gt;&lt;pages&gt;22-33&lt;/pages&gt;&lt;volume&gt;22&lt;/volume&gt;&lt;number&gt;1&lt;/number&gt;&lt;dates&gt;&lt;year&gt;2015&lt;/year&gt;&lt;pub-dates&gt;&lt;date&gt;2015/01/01&lt;/date&gt;&lt;/pub-dates&gt;&lt;/dates&gt;&lt;isbn&gt;1476-5403&lt;/isbn&gt;&lt;urls&gt;&lt;related-urls&gt;&lt;url&gt;https://doi.org/10.1038/cdd.2014.112&lt;/url&gt;&lt;/related-urls&gt;&lt;/urls&gt;&lt;electronic-resource-num&gt;10.1038/cdd.2014.112&lt;/electronic-resource-num&gt;&lt;/record&gt;&lt;/Cite&gt;&lt;/EndNote&gt;</w:instrText>
      </w:r>
      <w:r w:rsidR="0004507A" w:rsidRPr="004D5ADC">
        <w:rPr>
          <w:rFonts w:ascii="Aptos" w:hAnsi="Aptos" w:cs="Arial"/>
          <w:color w:val="000000" w:themeColor="text1"/>
          <w:shd w:val="clear" w:color="auto" w:fill="FFFFFF"/>
        </w:rPr>
        <w:fldChar w:fldCharType="separate"/>
      </w:r>
      <w:r w:rsidR="00E57890">
        <w:rPr>
          <w:rFonts w:ascii="Aptos" w:hAnsi="Aptos" w:cs="Arial"/>
          <w:noProof/>
          <w:color w:val="000000" w:themeColor="text1"/>
          <w:shd w:val="clear" w:color="auto" w:fill="FFFFFF"/>
        </w:rPr>
        <w:t>[261]</w:t>
      </w:r>
      <w:r w:rsidR="0004507A" w:rsidRPr="004D5ADC">
        <w:rPr>
          <w:rFonts w:ascii="Aptos" w:hAnsi="Aptos" w:cs="Arial"/>
          <w:color w:val="000000" w:themeColor="text1"/>
          <w:shd w:val="clear" w:color="auto" w:fill="FFFFFF"/>
        </w:rPr>
        <w:fldChar w:fldCharType="end"/>
      </w:r>
      <w:r w:rsidR="00800397" w:rsidRPr="004D5ADC">
        <w:rPr>
          <w:rFonts w:ascii="Aptos" w:hAnsi="Aptos" w:cs="Arial"/>
          <w:color w:val="000000" w:themeColor="text1"/>
          <w:shd w:val="clear" w:color="auto" w:fill="FFFFFF"/>
        </w:rPr>
        <w:t>.</w:t>
      </w:r>
    </w:p>
    <w:p w14:paraId="2BE20863" w14:textId="0B32FDEC" w:rsidR="002D3234" w:rsidRPr="004D5ADC" w:rsidRDefault="0004507A" w:rsidP="002834E5">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 xml:space="preserve">In animals, miRNAs guide the RISC complex to complementary mRNAs, where they </w:t>
      </w:r>
      <w:r w:rsidR="00242271" w:rsidRPr="004D5ADC">
        <w:rPr>
          <w:rFonts w:ascii="Aptos" w:hAnsi="Aptos" w:cs="Arial"/>
          <w:color w:val="000000" w:themeColor="text1"/>
          <w:shd w:val="clear" w:color="auto" w:fill="FFFFFF"/>
        </w:rPr>
        <w:t>typica</w:t>
      </w:r>
      <w:r w:rsidRPr="004D5ADC">
        <w:rPr>
          <w:rFonts w:ascii="Aptos" w:hAnsi="Aptos" w:cs="Arial"/>
          <w:color w:val="000000" w:themeColor="text1"/>
          <w:shd w:val="clear" w:color="auto" w:fill="FFFFFF"/>
        </w:rPr>
        <w:t xml:space="preserve">lly recognize </w:t>
      </w:r>
      <w:r w:rsidR="00FB5AE6" w:rsidRPr="004D5ADC">
        <w:rPr>
          <w:rFonts w:ascii="Aptos" w:hAnsi="Aptos" w:cs="Arial"/>
          <w:color w:val="000000" w:themeColor="text1"/>
          <w:shd w:val="clear" w:color="auto" w:fill="FFFFFF"/>
        </w:rPr>
        <w:t>the</w:t>
      </w:r>
      <w:r w:rsidRPr="004D5ADC">
        <w:rPr>
          <w:rFonts w:ascii="Aptos" w:hAnsi="Aptos" w:cs="Arial"/>
          <w:color w:val="000000" w:themeColor="text1"/>
          <w:shd w:val="clear" w:color="auto" w:fill="FFFFFF"/>
        </w:rPr>
        <w:t xml:space="preserve"> 3′ UTR region through direct or indirect pairing</w:t>
      </w:r>
      <w:r w:rsidR="00242271" w:rsidRPr="004D5ADC">
        <w:rPr>
          <w:rFonts w:ascii="Aptos" w:hAnsi="Aptos" w:cs="Arial"/>
          <w:color w:val="000000" w:themeColor="text1"/>
          <w:shd w:val="clear" w:color="auto" w:fill="FFFFFF"/>
        </w:rPr>
        <w:t>, resulting in reduced</w:t>
      </w:r>
      <w:r w:rsidRPr="004D5ADC">
        <w:rPr>
          <w:rFonts w:ascii="Aptos" w:hAnsi="Aptos" w:cs="Arial"/>
          <w:color w:val="000000" w:themeColor="text1"/>
          <w:shd w:val="clear" w:color="auto" w:fill="FFFFFF"/>
        </w:rPr>
        <w:t xml:space="preserve"> protein </w:t>
      </w:r>
      <w:r w:rsidR="00242271" w:rsidRPr="004D5ADC">
        <w:rPr>
          <w:rFonts w:ascii="Aptos" w:hAnsi="Aptos" w:cs="Arial"/>
          <w:color w:val="000000" w:themeColor="text1"/>
          <w:shd w:val="clear" w:color="auto" w:fill="FFFFFF"/>
        </w:rPr>
        <w:t>levels</w:t>
      </w:r>
      <w:r w:rsidRPr="004D5ADC">
        <w:rPr>
          <w:rFonts w:ascii="Aptos" w:hAnsi="Aptos" w:cs="Arial"/>
          <w:color w:val="000000" w:themeColor="text1"/>
          <w:shd w:val="clear" w:color="auto" w:fill="FFFFFF"/>
        </w:rPr>
        <w:t xml:space="preserve">. Once </w:t>
      </w:r>
      <w:r w:rsidR="002D2FA6" w:rsidRPr="004D5ADC">
        <w:rPr>
          <w:rFonts w:ascii="Aptos" w:hAnsi="Aptos" w:cs="Arial"/>
          <w:color w:val="000000" w:themeColor="text1"/>
          <w:shd w:val="clear" w:color="auto" w:fill="FFFFFF"/>
        </w:rPr>
        <w:t>in</w:t>
      </w:r>
      <w:r w:rsidR="00157C08" w:rsidRPr="004D5ADC">
        <w:rPr>
          <w:rFonts w:ascii="Aptos" w:hAnsi="Aptos" w:cs="Arial"/>
          <w:color w:val="000000" w:themeColor="text1"/>
          <w:shd w:val="clear" w:color="auto" w:fill="FFFFFF"/>
        </w:rPr>
        <w:t>tegrated</w:t>
      </w:r>
      <w:r w:rsidRPr="004D5ADC">
        <w:rPr>
          <w:rFonts w:ascii="Aptos" w:hAnsi="Aptos" w:cs="Arial"/>
          <w:color w:val="000000" w:themeColor="text1"/>
          <w:shd w:val="clear" w:color="auto" w:fill="FFFFFF"/>
        </w:rPr>
        <w:t xml:space="preserve"> into RISC, guide strands of short RNAs, such as miRNAs or small interfering RNAs (siRNAs), </w:t>
      </w:r>
      <w:r w:rsidR="00CF7ECF" w:rsidRPr="004D5ADC">
        <w:rPr>
          <w:rFonts w:ascii="Aptos" w:hAnsi="Aptos" w:cs="Arial"/>
          <w:color w:val="000000" w:themeColor="text1"/>
          <w:shd w:val="clear" w:color="auto" w:fill="FFFFFF"/>
        </w:rPr>
        <w:t>operate through</w:t>
      </w:r>
      <w:r w:rsidRPr="004D5ADC">
        <w:rPr>
          <w:rFonts w:ascii="Aptos" w:hAnsi="Aptos" w:cs="Arial"/>
          <w:color w:val="000000" w:themeColor="text1"/>
          <w:shd w:val="clear" w:color="auto" w:fill="FFFFFF"/>
        </w:rPr>
        <w:t xml:space="preserve"> four distinct domains that determine their binding and regulatory mechanisms. </w:t>
      </w:r>
      <w:r w:rsidR="00984786" w:rsidRPr="004D5ADC">
        <w:rPr>
          <w:rFonts w:ascii="Aptos" w:hAnsi="Aptos" w:cs="Arial"/>
          <w:color w:val="000000" w:themeColor="text1"/>
          <w:shd w:val="clear" w:color="auto" w:fill="FFFFFF"/>
        </w:rPr>
        <w:fldChar w:fldCharType="begin"/>
      </w:r>
      <w:r w:rsidR="00E57890">
        <w:rPr>
          <w:rFonts w:ascii="Aptos" w:hAnsi="Aptos" w:cs="Arial"/>
          <w:color w:val="000000" w:themeColor="text1"/>
          <w:shd w:val="clear" w:color="auto" w:fill="FFFFFF"/>
        </w:rPr>
        <w:instrText xml:space="preserve"> ADDIN EN.CITE &lt;EndNote&gt;&lt;Cite&gt;&lt;Author&gt;Iwakawa&lt;/Author&gt;&lt;Year&gt;2022&lt;/Year&gt;&lt;RecNum&gt;296&lt;/RecNum&gt;&lt;DisplayText&gt;[262]&lt;/DisplayText&gt;&lt;record&gt;&lt;rec-number&gt;296&lt;/rec-number&gt;&lt;foreign-keys&gt;&lt;key app="EN" db-id="eex90dt2ka5xrceptpwvtwxhpxw95esvxesf" timestamp="1739834781"&gt;296&lt;/key&gt;&lt;/foreign-keys&gt;&lt;ref-type name="Journal Article"&gt;17&lt;/ref-type&gt;&lt;contributors&gt;&lt;authors&gt;&lt;author&gt;Iwakawa, Hiro-oki&lt;/author&gt;&lt;author&gt;Tomari, Yukihide&lt;/author&gt;&lt;/authors&gt;&lt;/contributors&gt;&lt;titles&gt;&lt;title&gt;Life of RISC: Formation, action, and degradation of RNA-induced silencing complex&lt;/title&gt;&lt;secondary-title&gt;Molecular Cell&lt;/secondary-title&gt;&lt;/titles&gt;&lt;periodical&gt;&lt;full-title&gt;Molecular Cell&lt;/full-title&gt;&lt;/periodical&gt;&lt;pages&gt;30-43&lt;/pages&gt;&lt;volume&gt;82&lt;/volume&gt;&lt;number&gt;1&lt;/number&gt;&lt;dates&gt;&lt;year&gt;2022&lt;/year&gt;&lt;pub-dates&gt;&lt;date&gt;2022/01/06/&lt;/date&gt;&lt;/pub-dates&gt;&lt;/dates&gt;&lt;isbn&gt;1097-2765&lt;/isbn&gt;&lt;urls&gt;&lt;related-urls&gt;&lt;url&gt;https://www.sciencedirect.com/science/article/pii/S1097276521010285&lt;/url&gt;&lt;/related-urls&gt;&lt;/urls&gt;&lt;electronic-resource-num&gt;https://doi.org/10.1016/j.molcel.2021.11.026&lt;/electronic-resource-num&gt;&lt;/record&gt;&lt;/Cite&gt;&lt;/EndNote&gt;</w:instrText>
      </w:r>
      <w:r w:rsidR="00984786" w:rsidRPr="004D5ADC">
        <w:rPr>
          <w:rFonts w:ascii="Aptos" w:hAnsi="Aptos" w:cs="Arial"/>
          <w:color w:val="000000" w:themeColor="text1"/>
          <w:shd w:val="clear" w:color="auto" w:fill="FFFFFF"/>
        </w:rPr>
        <w:fldChar w:fldCharType="separate"/>
      </w:r>
      <w:r w:rsidR="00E57890">
        <w:rPr>
          <w:rFonts w:ascii="Aptos" w:hAnsi="Aptos" w:cs="Arial"/>
          <w:noProof/>
          <w:color w:val="000000" w:themeColor="text1"/>
          <w:shd w:val="clear" w:color="auto" w:fill="FFFFFF"/>
        </w:rPr>
        <w:t>[262]</w:t>
      </w:r>
      <w:r w:rsidR="00984786" w:rsidRPr="004D5ADC">
        <w:rPr>
          <w:rFonts w:ascii="Aptos" w:hAnsi="Aptos" w:cs="Arial"/>
          <w:color w:val="000000" w:themeColor="text1"/>
          <w:shd w:val="clear" w:color="auto" w:fill="FFFFFF"/>
        </w:rPr>
        <w:fldChar w:fldCharType="end"/>
      </w:r>
      <w:r w:rsidR="0012747E" w:rsidRPr="004D5ADC">
        <w:rPr>
          <w:rFonts w:ascii="Aptos" w:hAnsi="Aptos" w:cs="Arial"/>
          <w:color w:val="000000" w:themeColor="text1"/>
          <w:shd w:val="clear" w:color="auto" w:fill="FFFFFF"/>
        </w:rPr>
        <w:t>. These</w:t>
      </w:r>
      <w:r w:rsidR="00CF7ECF" w:rsidRPr="004D5ADC">
        <w:rPr>
          <w:rFonts w:ascii="Aptos" w:hAnsi="Aptos" w:cs="Arial"/>
          <w:color w:val="000000" w:themeColor="text1"/>
          <w:shd w:val="clear" w:color="auto" w:fill="FFFFFF"/>
        </w:rPr>
        <w:t xml:space="preserve"> domains</w:t>
      </w:r>
      <w:r w:rsidR="0012747E" w:rsidRPr="004D5ADC">
        <w:rPr>
          <w:rFonts w:ascii="Aptos" w:hAnsi="Aptos" w:cs="Arial"/>
          <w:color w:val="000000" w:themeColor="text1"/>
          <w:shd w:val="clear" w:color="auto" w:fill="FFFFFF"/>
        </w:rPr>
        <w:t xml:space="preserve"> include the seed, central, 3’ supplementary and a tail region. The seed region (2</w:t>
      </w:r>
      <w:r w:rsidR="0012747E" w:rsidRPr="004D5ADC">
        <w:rPr>
          <w:rFonts w:ascii="Aptos" w:hAnsi="Aptos" w:cs="Arial"/>
          <w:color w:val="000000" w:themeColor="text1"/>
          <w:shd w:val="clear" w:color="auto" w:fill="FFFFFF"/>
          <w:vertAlign w:val="superscript"/>
        </w:rPr>
        <w:t>nd</w:t>
      </w:r>
      <w:r w:rsidR="0012747E" w:rsidRPr="004D5ADC">
        <w:rPr>
          <w:rFonts w:ascii="Aptos" w:hAnsi="Aptos" w:cs="Arial"/>
          <w:color w:val="000000" w:themeColor="text1"/>
          <w:shd w:val="clear" w:color="auto" w:fill="FFFFFF"/>
        </w:rPr>
        <w:t xml:space="preserve"> -8</w:t>
      </w:r>
      <w:r w:rsidR="0012747E" w:rsidRPr="004D5ADC">
        <w:rPr>
          <w:rFonts w:ascii="Aptos" w:hAnsi="Aptos" w:cs="Arial"/>
          <w:color w:val="000000" w:themeColor="text1"/>
          <w:shd w:val="clear" w:color="auto" w:fill="FFFFFF"/>
          <w:vertAlign w:val="superscript"/>
        </w:rPr>
        <w:t>th</w:t>
      </w:r>
      <w:r w:rsidR="0012747E" w:rsidRPr="004D5ADC">
        <w:rPr>
          <w:rFonts w:ascii="Aptos" w:hAnsi="Aptos" w:cs="Arial"/>
          <w:color w:val="000000" w:themeColor="text1"/>
          <w:shd w:val="clear" w:color="auto" w:fill="FFFFFF"/>
        </w:rPr>
        <w:t xml:space="preserve"> nucleotide from the 5’ end) is essential for the target mRNA recognition</w:t>
      </w:r>
      <w:r w:rsidR="006C6B68" w:rsidRPr="004D5ADC">
        <w:rPr>
          <w:rFonts w:ascii="Aptos" w:hAnsi="Aptos" w:cs="Arial"/>
          <w:color w:val="000000" w:themeColor="text1"/>
          <w:shd w:val="clear" w:color="auto" w:fill="FFFFFF"/>
        </w:rPr>
        <w:t xml:space="preserve"> through complementary base pairing. T</w:t>
      </w:r>
      <w:r w:rsidR="0012747E" w:rsidRPr="004D5ADC">
        <w:rPr>
          <w:rFonts w:ascii="Aptos" w:hAnsi="Aptos" w:cs="Arial"/>
          <w:color w:val="000000" w:themeColor="text1"/>
          <w:shd w:val="clear" w:color="auto" w:fill="FFFFFF"/>
        </w:rPr>
        <w:t>he central region (</w:t>
      </w:r>
      <w:r w:rsidR="006C6B68" w:rsidRPr="004D5ADC">
        <w:rPr>
          <w:rFonts w:ascii="Aptos" w:hAnsi="Aptos" w:cs="Arial"/>
          <w:color w:val="000000" w:themeColor="text1"/>
          <w:shd w:val="clear" w:color="auto" w:fill="FFFFFF"/>
        </w:rPr>
        <w:t xml:space="preserve">nucleotides </w:t>
      </w:r>
      <w:r w:rsidR="0012747E" w:rsidRPr="004D5ADC">
        <w:rPr>
          <w:rFonts w:ascii="Aptos" w:hAnsi="Aptos" w:cs="Arial"/>
          <w:color w:val="000000" w:themeColor="text1"/>
          <w:shd w:val="clear" w:color="auto" w:fill="FFFFFF"/>
        </w:rPr>
        <w:t>9-1</w:t>
      </w:r>
      <w:r w:rsidR="006C6B68" w:rsidRPr="004D5ADC">
        <w:rPr>
          <w:rFonts w:ascii="Aptos" w:hAnsi="Aptos" w:cs="Arial"/>
          <w:color w:val="000000" w:themeColor="text1"/>
          <w:shd w:val="clear" w:color="auto" w:fill="FFFFFF"/>
        </w:rPr>
        <w:t>2</w:t>
      </w:r>
      <w:r w:rsidR="0012747E" w:rsidRPr="004D5ADC">
        <w:rPr>
          <w:rFonts w:ascii="Aptos" w:hAnsi="Aptos" w:cs="Arial"/>
          <w:color w:val="000000" w:themeColor="text1"/>
          <w:shd w:val="clear" w:color="auto" w:fill="FFFFFF"/>
        </w:rPr>
        <w:t>)</w:t>
      </w:r>
      <w:r w:rsidR="00105F73" w:rsidRPr="004D5ADC">
        <w:rPr>
          <w:rFonts w:ascii="Aptos" w:hAnsi="Aptos" w:cs="Arial"/>
          <w:color w:val="000000" w:themeColor="text1"/>
          <w:shd w:val="clear" w:color="auto" w:fill="FFFFFF"/>
        </w:rPr>
        <w:t xml:space="preserve"> regulates the mRNA cleavage</w:t>
      </w:r>
      <w:r w:rsidR="00CF7ECF" w:rsidRPr="004D5ADC">
        <w:rPr>
          <w:rFonts w:ascii="Aptos" w:hAnsi="Aptos" w:cs="Arial"/>
          <w:color w:val="000000" w:themeColor="text1"/>
          <w:shd w:val="clear" w:color="auto" w:fill="FFFFFF"/>
        </w:rPr>
        <w:t>, while t</w:t>
      </w:r>
      <w:r w:rsidR="00506924" w:rsidRPr="004D5ADC">
        <w:rPr>
          <w:rFonts w:ascii="Aptos" w:hAnsi="Aptos" w:cs="Arial"/>
          <w:color w:val="000000" w:themeColor="text1"/>
          <w:shd w:val="clear" w:color="auto" w:fill="FFFFFF"/>
        </w:rPr>
        <w:t>he 3’ supplementary region</w:t>
      </w:r>
      <w:r w:rsidR="00105F73" w:rsidRPr="004D5ADC">
        <w:rPr>
          <w:rFonts w:ascii="Aptos" w:hAnsi="Aptos" w:cs="Arial"/>
          <w:color w:val="000000" w:themeColor="text1"/>
          <w:shd w:val="clear" w:color="auto" w:fill="FFFFFF"/>
        </w:rPr>
        <w:t xml:space="preserve"> (</w:t>
      </w:r>
      <w:r w:rsidR="00EE4278" w:rsidRPr="004D5ADC">
        <w:rPr>
          <w:rFonts w:ascii="Aptos" w:hAnsi="Aptos" w:cs="Arial"/>
          <w:color w:val="000000" w:themeColor="text1"/>
          <w:shd w:val="clear" w:color="auto" w:fill="FFFFFF"/>
        </w:rPr>
        <w:t xml:space="preserve">nucleotides </w:t>
      </w:r>
      <w:r w:rsidR="00105F73" w:rsidRPr="004D5ADC">
        <w:rPr>
          <w:rFonts w:ascii="Aptos" w:hAnsi="Aptos" w:cs="Arial"/>
          <w:color w:val="000000" w:themeColor="text1"/>
          <w:shd w:val="clear" w:color="auto" w:fill="FFFFFF"/>
        </w:rPr>
        <w:t>13-17)</w:t>
      </w:r>
      <w:r w:rsidR="00506924" w:rsidRPr="004D5ADC">
        <w:rPr>
          <w:rFonts w:ascii="Aptos" w:hAnsi="Aptos" w:cs="Arial"/>
          <w:color w:val="000000" w:themeColor="text1"/>
          <w:shd w:val="clear" w:color="auto" w:fill="FFFFFF"/>
        </w:rPr>
        <w:t xml:space="preserve"> stabilizes the miRNA-mRNA complex</w:t>
      </w:r>
      <w:r w:rsidR="00EE4278" w:rsidRPr="004D5ADC">
        <w:rPr>
          <w:rFonts w:ascii="Aptos" w:hAnsi="Aptos" w:cs="Arial"/>
          <w:color w:val="000000" w:themeColor="text1"/>
          <w:shd w:val="clear" w:color="auto" w:fill="FFFFFF"/>
        </w:rPr>
        <w:t>, especially</w:t>
      </w:r>
      <w:r w:rsidR="00506924" w:rsidRPr="004D5ADC">
        <w:rPr>
          <w:rFonts w:ascii="Aptos" w:hAnsi="Aptos" w:cs="Arial"/>
          <w:color w:val="000000" w:themeColor="text1"/>
          <w:shd w:val="clear" w:color="auto" w:fill="FFFFFF"/>
        </w:rPr>
        <w:t xml:space="preserve"> </w:t>
      </w:r>
      <w:r w:rsidR="00CF7ECF" w:rsidRPr="004D5ADC">
        <w:rPr>
          <w:rFonts w:ascii="Aptos" w:hAnsi="Aptos"/>
        </w:rPr>
        <w:t xml:space="preserve">in cases of mismatches with the seed region </w:t>
      </w:r>
      <w:r w:rsidR="00EE4278" w:rsidRPr="004D5ADC">
        <w:rPr>
          <w:rFonts w:ascii="Aptos" w:hAnsi="Aptos" w:cs="Arial"/>
          <w:color w:val="000000" w:themeColor="text1"/>
          <w:shd w:val="clear" w:color="auto" w:fill="FFFFFF"/>
        </w:rPr>
        <w:fldChar w:fldCharType="begin"/>
      </w:r>
      <w:r w:rsidR="00E57890">
        <w:rPr>
          <w:rFonts w:ascii="Aptos" w:hAnsi="Aptos" w:cs="Arial"/>
          <w:color w:val="000000" w:themeColor="text1"/>
          <w:shd w:val="clear" w:color="auto" w:fill="FFFFFF"/>
        </w:rPr>
        <w:instrText xml:space="preserve"> ADDIN EN.CITE &lt;EndNote&gt;&lt;Cite&gt;&lt;Author&gt;Sim&lt;/Author&gt;&lt;Year&gt;2023&lt;/Year&gt;&lt;RecNum&gt;297&lt;/RecNum&gt;&lt;DisplayText&gt;[263]&lt;/DisplayText&gt;&lt;record&gt;&lt;rec-number&gt;297&lt;/rec-number&gt;&lt;foreign-keys&gt;&lt;key app="EN" db-id="eex90dt2ka5xrceptpwvtwxhpxw95esvxesf" timestamp="1739834882"&gt;297&lt;/key&gt;&lt;/foreign-keys&gt;&lt;ref-type name="Journal Article"&gt;17&lt;/ref-type&gt;&lt;contributors&gt;&lt;authors&gt;&lt;author&gt;Sim, GeunYoung&lt;/author&gt;&lt;author&gt;Kehling, Audrey C.&lt;/author&gt;&lt;author&gt;Park, Mi Seul&lt;/author&gt;&lt;author&gt;Divoky, Cameron&lt;/author&gt;&lt;author&gt;Zhang, Huaqun&lt;/author&gt;&lt;author&gt;Malhotra, Nipun&lt;/author&gt;&lt;author&gt;Secor, Jackson&lt;/author&gt;&lt;author&gt;Nakanishi, Kotaro&lt;/author&gt;&lt;/authors&gt;&lt;/contributors&gt;&lt;titles&gt;&lt;title&gt;Determining the defining lengths between mature microRNAs/small interfering RNAs and tinyRNAs&lt;/title&gt;&lt;secondary-title&gt;Scientific Reports&lt;/secondary-title&gt;&lt;/titles&gt;&lt;periodical&gt;&lt;full-title&gt;Scientific Reports&lt;/full-title&gt;&lt;/periodical&gt;&lt;pages&gt;19761&lt;/pages&gt;&lt;volume&gt;13&lt;/volume&gt;&lt;number&gt;1&lt;/number&gt;&lt;dates&gt;&lt;year&gt;2023&lt;/year&gt;&lt;pub-dates&gt;&lt;date&gt;2023/11/13&lt;/date&gt;&lt;/pub-dates&gt;&lt;/dates&gt;&lt;isbn&gt;2045-2322&lt;/isbn&gt;&lt;urls&gt;&lt;related-urls&gt;&lt;url&gt;https://doi.org/10.1038/s41598-023-46562-6&lt;/url&gt;&lt;/related-urls&gt;&lt;/urls&gt;&lt;electronic-resource-num&gt;10.1038/s41598-023-46562-6&lt;/electronic-resource-num&gt;&lt;/record&gt;&lt;/Cite&gt;&lt;/EndNote&gt;</w:instrText>
      </w:r>
      <w:r w:rsidR="00EE4278" w:rsidRPr="004D5ADC">
        <w:rPr>
          <w:rFonts w:ascii="Aptos" w:hAnsi="Aptos" w:cs="Arial"/>
          <w:color w:val="000000" w:themeColor="text1"/>
          <w:shd w:val="clear" w:color="auto" w:fill="FFFFFF"/>
        </w:rPr>
        <w:fldChar w:fldCharType="separate"/>
      </w:r>
      <w:r w:rsidR="00E57890">
        <w:rPr>
          <w:rFonts w:ascii="Aptos" w:hAnsi="Aptos" w:cs="Arial"/>
          <w:noProof/>
          <w:color w:val="000000" w:themeColor="text1"/>
          <w:shd w:val="clear" w:color="auto" w:fill="FFFFFF"/>
        </w:rPr>
        <w:t>[263]</w:t>
      </w:r>
      <w:r w:rsidR="00EE4278" w:rsidRPr="004D5ADC">
        <w:rPr>
          <w:rFonts w:ascii="Aptos" w:hAnsi="Aptos" w:cs="Arial"/>
          <w:color w:val="000000" w:themeColor="text1"/>
          <w:shd w:val="clear" w:color="auto" w:fill="FFFFFF"/>
        </w:rPr>
        <w:fldChar w:fldCharType="end"/>
      </w:r>
      <w:r w:rsidR="00EE4278" w:rsidRPr="004D5ADC">
        <w:rPr>
          <w:rFonts w:ascii="Aptos" w:hAnsi="Aptos" w:cs="Arial"/>
          <w:color w:val="000000" w:themeColor="text1"/>
          <w:shd w:val="clear" w:color="auto" w:fill="FFFFFF"/>
        </w:rPr>
        <w:t xml:space="preserve">. Lastly, </w:t>
      </w:r>
      <w:r w:rsidR="00105F73" w:rsidRPr="004D5ADC">
        <w:rPr>
          <w:rFonts w:ascii="Aptos" w:hAnsi="Aptos" w:cs="Arial"/>
          <w:color w:val="000000" w:themeColor="text1"/>
          <w:shd w:val="clear" w:color="auto" w:fill="FFFFFF"/>
        </w:rPr>
        <w:t>the tail region (18</w:t>
      </w:r>
      <w:r w:rsidR="00105F73" w:rsidRPr="004D5ADC">
        <w:rPr>
          <w:rFonts w:ascii="Aptos" w:hAnsi="Aptos" w:cs="Arial"/>
          <w:color w:val="000000" w:themeColor="text1"/>
          <w:shd w:val="clear" w:color="auto" w:fill="FFFFFF"/>
          <w:vertAlign w:val="superscript"/>
        </w:rPr>
        <w:t>th</w:t>
      </w:r>
      <w:r w:rsidR="00105F73" w:rsidRPr="004D5ADC">
        <w:rPr>
          <w:rFonts w:ascii="Aptos" w:hAnsi="Aptos" w:cs="Arial"/>
          <w:color w:val="000000" w:themeColor="text1"/>
          <w:shd w:val="clear" w:color="auto" w:fill="FFFFFF"/>
        </w:rPr>
        <w:t xml:space="preserve"> nucleotide-3’end)</w:t>
      </w:r>
      <w:r w:rsidR="00693A98" w:rsidRPr="004D5ADC">
        <w:rPr>
          <w:rFonts w:ascii="Aptos" w:hAnsi="Aptos" w:cs="Arial"/>
          <w:color w:val="000000" w:themeColor="text1"/>
          <w:shd w:val="clear" w:color="auto" w:fill="FFFFFF"/>
        </w:rPr>
        <w:t xml:space="preserve"> </w:t>
      </w:r>
      <w:r w:rsidR="00EE4278" w:rsidRPr="004D5ADC">
        <w:rPr>
          <w:rFonts w:ascii="Aptos" w:hAnsi="Aptos" w:cs="Arial"/>
          <w:color w:val="000000" w:themeColor="text1"/>
          <w:shd w:val="clear" w:color="auto" w:fill="FFFFFF"/>
        </w:rPr>
        <w:t>contributes</w:t>
      </w:r>
      <w:r w:rsidR="00984786" w:rsidRPr="004D5ADC">
        <w:rPr>
          <w:rFonts w:ascii="Aptos" w:hAnsi="Aptos" w:cs="Arial"/>
          <w:color w:val="000000" w:themeColor="text1"/>
          <w:shd w:val="clear" w:color="auto" w:fill="FFFFFF"/>
        </w:rPr>
        <w:t xml:space="preserve"> to miRNA stability, interaction with A</w:t>
      </w:r>
      <w:r w:rsidR="00B71C74" w:rsidRPr="004D5ADC">
        <w:rPr>
          <w:rFonts w:ascii="Aptos" w:hAnsi="Aptos" w:cs="Arial"/>
          <w:color w:val="000000" w:themeColor="text1"/>
          <w:shd w:val="clear" w:color="auto" w:fill="FFFFFF"/>
        </w:rPr>
        <w:t>GO</w:t>
      </w:r>
      <w:r w:rsidR="00984786" w:rsidRPr="004D5ADC">
        <w:rPr>
          <w:rFonts w:ascii="Aptos" w:hAnsi="Aptos" w:cs="Arial"/>
          <w:color w:val="000000" w:themeColor="text1"/>
          <w:shd w:val="clear" w:color="auto" w:fill="FFFFFF"/>
        </w:rPr>
        <w:t xml:space="preserve"> proteins, and target recognition </w:t>
      </w:r>
      <w:r w:rsidR="00984786" w:rsidRPr="004D5ADC">
        <w:rPr>
          <w:rFonts w:ascii="Aptos" w:hAnsi="Aptos" w:cs="Arial"/>
          <w:color w:val="000000" w:themeColor="text1"/>
          <w:shd w:val="clear" w:color="auto" w:fill="FFFFFF"/>
        </w:rPr>
        <w:fldChar w:fldCharType="begin">
          <w:fldData xml:space="preserve">PEVuZE5vdGU+PENpdGU+PEF1dGhvcj5Jd2FrYXdhPC9BdXRob3I+PFllYXI+MjAyMjwvWWVhcj48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</w:fldData>
        </w:fldChar>
      </w:r>
      <w:r w:rsidR="00E57890">
        <w:rPr>
          <w:rFonts w:ascii="Aptos" w:hAnsi="Aptos" w:cs="Arial"/>
          <w:color w:val="000000" w:themeColor="text1"/>
          <w:shd w:val="clear" w:color="auto" w:fill="FFFFFF"/>
        </w:rPr>
        <w:instrText xml:space="preserve"> ADDIN EN.CITE </w:instrText>
      </w:r>
      <w:r w:rsidR="00E57890">
        <w:rPr>
          <w:rFonts w:ascii="Aptos" w:hAnsi="Aptos" w:cs="Arial"/>
          <w:color w:val="000000" w:themeColor="text1"/>
          <w:shd w:val="clear" w:color="auto" w:fill="FFFFFF"/>
        </w:rPr>
        <w:fldChar w:fldCharType="begin">
          <w:fldData xml:space="preserve">PEVuZE5vdGU+PENpdGU+PEF1dGhvcj5Jd2FrYXdhPC9BdXRob3I+PFllYXI+MjAyMjwvWWVhcj48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</w:fldData>
        </w:fldChar>
      </w:r>
      <w:r w:rsidR="00E57890">
        <w:rPr>
          <w:rFonts w:ascii="Aptos" w:hAnsi="Aptos" w:cs="Arial"/>
          <w:color w:val="000000" w:themeColor="text1"/>
          <w:shd w:val="clear" w:color="auto" w:fill="FFFFFF"/>
        </w:rPr>
        <w:instrText xml:space="preserve"> ADDIN EN.CITE.DATA </w:instrText>
      </w:r>
      <w:r w:rsidR="00E57890">
        <w:rPr>
          <w:rFonts w:ascii="Aptos" w:hAnsi="Aptos" w:cs="Arial"/>
          <w:color w:val="000000" w:themeColor="text1"/>
          <w:shd w:val="clear" w:color="auto" w:fill="FFFFFF"/>
        </w:rPr>
      </w:r>
      <w:r w:rsidR="00E57890">
        <w:rPr>
          <w:rFonts w:ascii="Aptos" w:hAnsi="Aptos" w:cs="Arial"/>
          <w:color w:val="000000" w:themeColor="text1"/>
          <w:shd w:val="clear" w:color="auto" w:fill="FFFFFF"/>
        </w:rPr>
        <w:fldChar w:fldCharType="end"/>
      </w:r>
      <w:r w:rsidR="00984786" w:rsidRPr="004D5ADC">
        <w:rPr>
          <w:rFonts w:ascii="Aptos" w:hAnsi="Aptos" w:cs="Arial"/>
          <w:color w:val="000000" w:themeColor="text1"/>
          <w:shd w:val="clear" w:color="auto" w:fill="FFFFFF"/>
        </w:rPr>
      </w:r>
      <w:r w:rsidR="00984786" w:rsidRPr="004D5ADC">
        <w:rPr>
          <w:rFonts w:ascii="Aptos" w:hAnsi="Aptos" w:cs="Arial"/>
          <w:color w:val="000000" w:themeColor="text1"/>
          <w:shd w:val="clear" w:color="auto" w:fill="FFFFFF"/>
        </w:rPr>
        <w:fldChar w:fldCharType="separate"/>
      </w:r>
      <w:r w:rsidR="00E57890">
        <w:rPr>
          <w:rFonts w:ascii="Aptos" w:hAnsi="Aptos" w:cs="Arial"/>
          <w:noProof/>
          <w:color w:val="000000" w:themeColor="text1"/>
          <w:shd w:val="clear" w:color="auto" w:fill="FFFFFF"/>
        </w:rPr>
        <w:t>[262-265]</w:t>
      </w:r>
      <w:r w:rsidR="00984786" w:rsidRPr="004D5ADC">
        <w:rPr>
          <w:rFonts w:ascii="Aptos" w:hAnsi="Aptos" w:cs="Arial"/>
          <w:color w:val="000000" w:themeColor="text1"/>
          <w:shd w:val="clear" w:color="auto" w:fill="FFFFFF"/>
        </w:rPr>
        <w:fldChar w:fldCharType="end"/>
      </w:r>
      <w:r w:rsidR="00984786" w:rsidRPr="004D5ADC">
        <w:rPr>
          <w:rFonts w:ascii="Aptos" w:hAnsi="Aptos" w:cs="Arial"/>
          <w:color w:val="000000" w:themeColor="text1"/>
          <w:shd w:val="clear" w:color="auto" w:fill="FFFFFF"/>
        </w:rPr>
        <w:t>.</w:t>
      </w:r>
      <w:r w:rsidR="00B71C74" w:rsidRPr="004D5ADC">
        <w:rPr>
          <w:rFonts w:ascii="Aptos" w:hAnsi="Aptos" w:cs="Arial"/>
          <w:color w:val="000000" w:themeColor="text1"/>
          <w:shd w:val="clear" w:color="auto" w:fill="FFFFFF"/>
        </w:rPr>
        <w:t xml:space="preserve"> </w:t>
      </w:r>
    </w:p>
    <w:p w14:paraId="1D374BB7" w14:textId="6FE97DD6" w:rsidR="00915264" w:rsidRPr="004D5ADC" w:rsidRDefault="00C15431" w:rsidP="002834E5">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 xml:space="preserve">In vertebrates, there are four Argonaute proteins (AGO1–4), all of which can incorporate small RNA duplexes </w:t>
      </w:r>
      <w:r w:rsidRPr="004D5ADC">
        <w:rPr>
          <w:rFonts w:ascii="Aptos" w:hAnsi="Aptos" w:cs="Arial"/>
          <w:color w:val="000000" w:themeColor="text1"/>
          <w:shd w:val="clear" w:color="auto" w:fill="FFFFFF"/>
        </w:rPr>
        <w:fldChar w:fldCharType="begin"/>
      </w:r>
      <w:r w:rsidR="00D408ED">
        <w:rPr>
          <w:rFonts w:ascii="Aptos" w:hAnsi="Aptos" w:cs="Arial"/>
          <w:color w:val="000000" w:themeColor="text1"/>
          <w:shd w:val="clear" w:color="auto" w:fill="FFFFFF"/>
        </w:rPr>
        <w:instrText xml:space="preserve"> ADDIN EN.CITE &lt;EndNote&gt;&lt;Cite&gt;&lt;Author&gt;Ha&lt;/Author&gt;&lt;Year&gt;2014&lt;/Year&gt;&lt;RecNum&gt;293&lt;/RecNum&gt;&lt;DisplayText&gt;[257]&lt;/DisplayText&gt;&lt;record&gt;&lt;rec-number&gt;293&lt;/rec-number&gt;&lt;foreign-keys&gt;&lt;key app="EN" db-id="eex90dt2ka5xrceptpwvtwxhpxw95esvxesf" timestamp="1739801605"&gt;293&lt;/key&gt;&lt;/foreign-keys&gt;&lt;ref-type name="Journal Article"&gt;17&lt;/ref-type&gt;&lt;contributors&gt;&lt;authors&gt;&lt;author&gt;Ha, Minju&lt;/author&gt;&lt;author&gt;Kim, V. Narry&lt;/author&gt;&lt;/authors&gt;&lt;/contributors&gt;&lt;titles&gt;&lt;title&gt;Regulation of microRNA biogenesis&lt;/title&gt;&lt;secondary-title&gt;Nature Reviews Molecular Cell Biology&lt;/secondary-title&gt;&lt;/titles&gt;&lt;periodical&gt;&lt;full-title&gt;Nature Reviews Molecular Cell Biology&lt;/full-title&gt;&lt;/periodical&gt;&lt;pages&gt;509-524&lt;/pages&gt;&lt;volume&gt;15&lt;/volume&gt;&lt;number&gt;8&lt;/number&gt;&lt;dates&gt;&lt;year&gt;2014&lt;/year&gt;&lt;pub-dates&gt;&lt;date&gt;2014/08/01&lt;/date&gt;&lt;/pub-dates&gt;&lt;/dates&gt;&lt;isbn&gt;1471-0080&lt;/isbn&gt;&lt;urls&gt;&lt;related-urls&gt;&lt;url&gt;https://doi.org/10.1038/nrm3838&lt;/url&gt;&lt;/related-urls&gt;&lt;/urls&gt;&lt;electronic-resource-num&gt;10.1038/nrm3838&lt;/electronic-resource-num&gt;&lt;/record&gt;&lt;/Cite&gt;&lt;/EndNote&gt;</w:instrText>
      </w:r>
      <w:r w:rsidRPr="004D5ADC">
        <w:rPr>
          <w:rFonts w:ascii="Aptos" w:hAnsi="Aptos" w:cs="Arial"/>
          <w:color w:val="000000" w:themeColor="text1"/>
          <w:shd w:val="clear" w:color="auto" w:fill="FFFFFF"/>
        </w:rPr>
        <w:fldChar w:fldCharType="separate"/>
      </w:r>
      <w:r w:rsidR="00D408ED">
        <w:rPr>
          <w:rFonts w:ascii="Aptos" w:hAnsi="Aptos" w:cs="Arial"/>
          <w:noProof/>
          <w:color w:val="000000" w:themeColor="text1"/>
          <w:shd w:val="clear" w:color="auto" w:fill="FFFFFF"/>
        </w:rPr>
        <w:t>[257]</w:t>
      </w:r>
      <w:r w:rsidRPr="004D5ADC">
        <w:rPr>
          <w:rFonts w:ascii="Aptos" w:hAnsi="Aptos" w:cs="Arial"/>
          <w:color w:val="000000" w:themeColor="text1"/>
          <w:shd w:val="clear" w:color="auto" w:fill="FFFFFF"/>
        </w:rPr>
        <w:fldChar w:fldCharType="end"/>
      </w:r>
      <w:r w:rsidRPr="004D5ADC">
        <w:rPr>
          <w:rFonts w:ascii="Aptos" w:hAnsi="Aptos" w:cs="Arial"/>
          <w:color w:val="000000" w:themeColor="text1"/>
          <w:shd w:val="clear" w:color="auto" w:fill="FFFFFF"/>
        </w:rPr>
        <w:t xml:space="preserve">. However, only AGO2 has endonuclease (slicer) activity, </w:t>
      </w:r>
      <w:r w:rsidR="00915264" w:rsidRPr="004D5ADC">
        <w:rPr>
          <w:rFonts w:ascii="Aptos" w:hAnsi="Aptos" w:cs="Arial"/>
          <w:color w:val="000000" w:themeColor="text1"/>
          <w:shd w:val="clear" w:color="auto" w:fill="FFFFFF"/>
        </w:rPr>
        <w:t xml:space="preserve">which allows it to cleave mRNA directly when full complementarity is present </w:t>
      </w:r>
      <w:r w:rsidR="00946794" w:rsidRPr="004D5ADC">
        <w:rPr>
          <w:rFonts w:ascii="Aptos" w:hAnsi="Aptos" w:cs="Arial"/>
          <w:color w:val="000000" w:themeColor="text1"/>
          <w:shd w:val="clear" w:color="auto" w:fill="FFFFFF"/>
        </w:rPr>
        <w:fldChar w:fldCharType="begin"/>
      </w:r>
      <w:r w:rsidR="00E57890">
        <w:rPr>
          <w:rFonts w:ascii="Aptos" w:hAnsi="Aptos" w:cs="Arial"/>
          <w:color w:val="000000" w:themeColor="text1"/>
          <w:shd w:val="clear" w:color="auto" w:fill="FFFFFF"/>
        </w:rPr>
        <w:instrText xml:space="preserve"> ADDIN EN.CITE &lt;EndNote&gt;&lt;Cite&gt;&lt;Author&gt;Iwakawa&lt;/Author&gt;&lt;Year&gt;2022&lt;/Year&gt;&lt;RecNum&gt;296&lt;/RecNum&gt;&lt;DisplayText&gt;[262]&lt;/DisplayText&gt;&lt;record&gt;&lt;rec-number&gt;296&lt;/rec-number&gt;&lt;foreign-keys&gt;&lt;key app="EN" db-id="eex90dt2ka5xrceptpwvtwxhpxw95esvxesf" timestamp="1739834781"&gt;296&lt;/key&gt;&lt;/foreign-keys&gt;&lt;ref-type name="Journal Article"&gt;17&lt;/ref-type&gt;&lt;contributors&gt;&lt;authors&gt;&lt;author&gt;Iwakawa, Hiro-oki&lt;/author&gt;&lt;author&gt;Tomari, Yukihide&lt;/author&gt;&lt;/authors&gt;&lt;/contributors&gt;&lt;titles&gt;&lt;title&gt;Life of RISC: Formation, action, and degradation of RNA-induced silencing complex&lt;/title&gt;&lt;secondary-title&gt;Molecular Cell&lt;/secondary-title&gt;&lt;/titles&gt;&lt;periodical&gt;&lt;full-title&gt;Molecular Cell&lt;/full-title&gt;&lt;/periodical&gt;&lt;pages&gt;30-43&lt;/pages&gt;&lt;volume&gt;82&lt;/volume&gt;&lt;number&gt;1&lt;/number&gt;&lt;dates&gt;&lt;year&gt;2022&lt;/year&gt;&lt;pub-dates&gt;&lt;date&gt;2022/01/06/&lt;/date&gt;&lt;/pub-dates&gt;&lt;/dates&gt;&lt;isbn&gt;1097-2765&lt;/isbn&gt;&lt;urls&gt;&lt;related-urls&gt;&lt;url&gt;https://www.sciencedirect.com/science/article/pii/S1097276521010285&lt;/url&gt;&lt;/related-urls&gt;&lt;/urls&gt;&lt;electronic-resource-num&gt;https://doi.org/10.1016/j.molcel.2021.11.026&lt;/electronic-resource-num&gt;&lt;/record&gt;&lt;/Cite&gt;&lt;/EndNote&gt;</w:instrText>
      </w:r>
      <w:r w:rsidR="00946794" w:rsidRPr="004D5ADC">
        <w:rPr>
          <w:rFonts w:ascii="Aptos" w:hAnsi="Aptos" w:cs="Arial"/>
          <w:color w:val="000000" w:themeColor="text1"/>
          <w:shd w:val="clear" w:color="auto" w:fill="FFFFFF"/>
        </w:rPr>
        <w:fldChar w:fldCharType="separate"/>
      </w:r>
      <w:r w:rsidR="00E57890">
        <w:rPr>
          <w:rFonts w:ascii="Aptos" w:hAnsi="Aptos" w:cs="Arial"/>
          <w:noProof/>
          <w:color w:val="000000" w:themeColor="text1"/>
          <w:shd w:val="clear" w:color="auto" w:fill="FFFFFF"/>
        </w:rPr>
        <w:t>[262]</w:t>
      </w:r>
      <w:r w:rsidR="00946794" w:rsidRPr="004D5ADC">
        <w:rPr>
          <w:rFonts w:ascii="Aptos" w:hAnsi="Aptos" w:cs="Arial"/>
          <w:color w:val="000000" w:themeColor="text1"/>
          <w:shd w:val="clear" w:color="auto" w:fill="FFFFFF"/>
        </w:rPr>
        <w:fldChar w:fldCharType="end"/>
      </w:r>
      <w:r w:rsidRPr="004D5ADC">
        <w:rPr>
          <w:rFonts w:ascii="Aptos" w:hAnsi="Aptos" w:cs="Arial"/>
          <w:color w:val="000000" w:themeColor="text1"/>
          <w:shd w:val="clear" w:color="auto" w:fill="FFFFFF"/>
        </w:rPr>
        <w:t xml:space="preserve">. </w:t>
      </w:r>
      <w:r w:rsidR="00915264" w:rsidRPr="004D5ADC">
        <w:rPr>
          <w:rFonts w:ascii="Aptos" w:hAnsi="Aptos" w:cs="Arial"/>
          <w:color w:val="000000" w:themeColor="text1"/>
          <w:shd w:val="clear" w:color="auto" w:fill="FFFFFF"/>
        </w:rPr>
        <w:t xml:space="preserve">Despite lacking slicer activity, </w:t>
      </w:r>
      <w:r w:rsidRPr="004D5ADC">
        <w:rPr>
          <w:rFonts w:ascii="Aptos" w:hAnsi="Aptos" w:cs="Arial"/>
          <w:color w:val="000000" w:themeColor="text1"/>
          <w:shd w:val="clear" w:color="auto" w:fill="FFFFFF"/>
        </w:rPr>
        <w:t>AGO1, AGO3, and AGO4 still contribute to translational repression and mRNA degradation through alternative mechanisms.</w:t>
      </w:r>
    </w:p>
    <w:p w14:paraId="781A3AA3" w14:textId="4D1EF6A1" w:rsidR="00116B1F" w:rsidRPr="004D5ADC" w:rsidRDefault="00946794" w:rsidP="002834E5">
      <w:pPr>
        <w:spacing w:line="360" w:lineRule="auto"/>
        <w:jc w:val="both"/>
        <w:rPr>
          <w:rFonts w:ascii="Aptos" w:hAnsi="Aptos" w:cs="Arial"/>
          <w:color w:val="000000" w:themeColor="text1"/>
          <w:shd w:val="clear" w:color="auto" w:fill="FFFFFF"/>
        </w:rPr>
      </w:pPr>
      <w:r w:rsidRPr="004D5ADC">
        <w:rPr>
          <w:rFonts w:ascii="Aptos" w:hAnsi="Aptos"/>
        </w:rPr>
        <w:t xml:space="preserve">Perfect pairing with the </w:t>
      </w:r>
      <w:r w:rsidR="00915264" w:rsidRPr="004D5ADC">
        <w:rPr>
          <w:rFonts w:ascii="Aptos" w:hAnsi="Aptos"/>
        </w:rPr>
        <w:t xml:space="preserve">miRNA’s </w:t>
      </w:r>
      <w:r w:rsidRPr="004D5ADC">
        <w:rPr>
          <w:rFonts w:ascii="Aptos" w:hAnsi="Aptos"/>
        </w:rPr>
        <w:t xml:space="preserve">seed sequence triggers the degradation of </w:t>
      </w:r>
      <w:r w:rsidR="00915264" w:rsidRPr="004D5ADC">
        <w:rPr>
          <w:rFonts w:ascii="Aptos" w:hAnsi="Aptos"/>
        </w:rPr>
        <w:t xml:space="preserve">its </w:t>
      </w:r>
      <w:r w:rsidRPr="004D5ADC">
        <w:rPr>
          <w:rFonts w:ascii="Aptos" w:hAnsi="Aptos"/>
        </w:rPr>
        <w:t>target mRNAs through A</w:t>
      </w:r>
      <w:r w:rsidR="00B62402" w:rsidRPr="004D5ADC">
        <w:rPr>
          <w:rFonts w:ascii="Aptos" w:hAnsi="Aptos"/>
        </w:rPr>
        <w:t>GO</w:t>
      </w:r>
      <w:r w:rsidRPr="004D5ADC">
        <w:rPr>
          <w:rFonts w:ascii="Aptos" w:hAnsi="Aptos"/>
        </w:rPr>
        <w:t>2-mediated cleavage, which occurs between the 10</w:t>
      </w:r>
      <w:r w:rsidRPr="004D5ADC">
        <w:rPr>
          <w:rFonts w:ascii="Aptos" w:hAnsi="Aptos"/>
          <w:vertAlign w:val="superscript"/>
        </w:rPr>
        <w:t>th</w:t>
      </w:r>
      <w:r w:rsidRPr="004D5ADC">
        <w:rPr>
          <w:rFonts w:ascii="Aptos" w:hAnsi="Aptos"/>
        </w:rPr>
        <w:t xml:space="preserve"> and 11</w:t>
      </w:r>
      <w:r w:rsidRPr="004D5ADC">
        <w:rPr>
          <w:rFonts w:ascii="Aptos" w:hAnsi="Aptos"/>
          <w:vertAlign w:val="superscript"/>
        </w:rPr>
        <w:t>th</w:t>
      </w:r>
      <w:r w:rsidRPr="004D5ADC">
        <w:rPr>
          <w:rFonts w:ascii="Aptos" w:hAnsi="Aptos"/>
        </w:rPr>
        <w:t xml:space="preserve"> nucleotide relative to the miRNA guide strand. </w:t>
      </w:r>
      <w:r w:rsidR="000C3949" w:rsidRPr="004D5ADC">
        <w:rPr>
          <w:rFonts w:ascii="Aptos" w:hAnsi="Aptos"/>
        </w:rPr>
        <w:t xml:space="preserve">However, in </w:t>
      </w:r>
      <w:r w:rsidR="00915264" w:rsidRPr="004D5ADC">
        <w:rPr>
          <w:rFonts w:ascii="Aptos" w:hAnsi="Aptos"/>
        </w:rPr>
        <w:t xml:space="preserve">most </w:t>
      </w:r>
      <w:r w:rsidR="000C3949" w:rsidRPr="004D5ADC">
        <w:rPr>
          <w:rFonts w:ascii="Aptos" w:hAnsi="Aptos"/>
        </w:rPr>
        <w:t>animal</w:t>
      </w:r>
      <w:r w:rsidR="00915264" w:rsidRPr="004D5ADC">
        <w:rPr>
          <w:rFonts w:ascii="Aptos" w:hAnsi="Aptos"/>
        </w:rPr>
        <w:t xml:space="preserve"> </w:t>
      </w:r>
      <w:r w:rsidR="000C3949" w:rsidRPr="004D5ADC">
        <w:rPr>
          <w:rFonts w:ascii="Aptos" w:hAnsi="Aptos"/>
        </w:rPr>
        <w:t>s</w:t>
      </w:r>
      <w:r w:rsidR="00915264" w:rsidRPr="004D5ADC">
        <w:rPr>
          <w:rFonts w:ascii="Aptos" w:hAnsi="Aptos"/>
        </w:rPr>
        <w:t>ystems</w:t>
      </w:r>
      <w:r w:rsidR="000C3949" w:rsidRPr="004D5ADC">
        <w:rPr>
          <w:rFonts w:ascii="Aptos" w:hAnsi="Aptos"/>
        </w:rPr>
        <w:t xml:space="preserve">, where miRNA-mRNA </w:t>
      </w:r>
      <w:r w:rsidR="00915264" w:rsidRPr="004D5ADC">
        <w:rPr>
          <w:rFonts w:ascii="Aptos" w:hAnsi="Aptos"/>
        </w:rPr>
        <w:t xml:space="preserve">interactions are only partially complementary, </w:t>
      </w:r>
      <w:r w:rsidR="000C3949" w:rsidRPr="004D5ADC">
        <w:rPr>
          <w:rFonts w:ascii="Aptos" w:hAnsi="Aptos"/>
        </w:rPr>
        <w:t xml:space="preserve">gene silencing primarily </w:t>
      </w:r>
      <w:r w:rsidR="000C3949" w:rsidRPr="004D5ADC">
        <w:rPr>
          <w:rFonts w:ascii="Aptos" w:hAnsi="Aptos"/>
        </w:rPr>
        <w:lastRenderedPageBreak/>
        <w:t>occurs through mRNA destabilization and translational repression rather than direct cleavage.</w:t>
      </w:r>
    </w:p>
    <w:p w14:paraId="4066A697" w14:textId="77777777" w:rsidR="00C15431" w:rsidRPr="004D5ADC" w:rsidRDefault="00C15431" w:rsidP="002834E5">
      <w:pPr>
        <w:spacing w:line="360" w:lineRule="auto"/>
        <w:jc w:val="both"/>
        <w:rPr>
          <w:rFonts w:ascii="Aptos" w:hAnsi="Aptos" w:cs="Arial"/>
          <w:color w:val="000000" w:themeColor="text1"/>
          <w:shd w:val="clear" w:color="auto" w:fill="FFFFFF"/>
        </w:rPr>
      </w:pPr>
    </w:p>
    <w:p w14:paraId="3D0EA9C8" w14:textId="762AF3F7" w:rsidR="001F0D84" w:rsidRPr="004D5ADC" w:rsidRDefault="00CA19F1" w:rsidP="00276ABD">
      <w:pPr>
        <w:pStyle w:val="Heading3"/>
        <w:rPr>
          <w:shd w:val="clear" w:color="auto" w:fill="FFFFFF"/>
        </w:rPr>
      </w:pPr>
      <w:bookmarkStart w:id="42" w:name="_Toc196910844"/>
      <w:r w:rsidRPr="004D5ADC">
        <w:rPr>
          <w:shd w:val="clear" w:color="auto" w:fill="FFFFFF"/>
        </w:rPr>
        <w:t>Synthetic</w:t>
      </w:r>
      <w:r w:rsidR="001F0D84" w:rsidRPr="004D5ADC">
        <w:rPr>
          <w:shd w:val="clear" w:color="auto" w:fill="FFFFFF"/>
        </w:rPr>
        <w:t xml:space="preserve"> miRNA</w:t>
      </w:r>
      <w:r w:rsidRPr="004D5ADC">
        <w:rPr>
          <w:shd w:val="clear" w:color="auto" w:fill="FFFFFF"/>
        </w:rPr>
        <w:t xml:space="preserve"> mimics and inhibitors</w:t>
      </w:r>
      <w:bookmarkEnd w:id="42"/>
    </w:p>
    <w:p w14:paraId="77D2E32D" w14:textId="04886C8C" w:rsidR="005066E8" w:rsidRPr="004D5ADC" w:rsidRDefault="00D8288B" w:rsidP="002834E5">
      <w:pPr>
        <w:spacing w:line="360" w:lineRule="auto"/>
        <w:jc w:val="both"/>
        <w:rPr>
          <w:rFonts w:ascii="Aptos" w:hAnsi="Aptos"/>
        </w:rPr>
      </w:pPr>
      <w:r w:rsidRPr="004D5ADC">
        <w:rPr>
          <w:rFonts w:ascii="Aptos" w:hAnsi="Aptos" w:cs="Arial"/>
          <w:color w:val="000000" w:themeColor="text1"/>
          <w:shd w:val="clear" w:color="auto" w:fill="FFFFFF"/>
        </w:rPr>
        <w:t>miRNA mimics act as synthetic counterparts to endogenous miRNAs, restoring</w:t>
      </w:r>
      <w:r w:rsidR="00620DEC" w:rsidRPr="004D5ADC">
        <w:rPr>
          <w:rFonts w:ascii="Aptos" w:hAnsi="Aptos" w:cs="Arial"/>
          <w:color w:val="000000" w:themeColor="text1"/>
          <w:shd w:val="clear" w:color="auto" w:fill="FFFFFF"/>
        </w:rPr>
        <w:t xml:space="preserve"> or stimulating</w:t>
      </w:r>
      <w:r w:rsidRPr="004D5ADC">
        <w:rPr>
          <w:rFonts w:ascii="Aptos" w:hAnsi="Aptos" w:cs="Arial"/>
          <w:color w:val="000000" w:themeColor="text1"/>
          <w:shd w:val="clear" w:color="auto" w:fill="FFFFFF"/>
        </w:rPr>
        <w:t xml:space="preserve"> their regulatory function, while miRNA inhibitors (antimiRs) suppress specific endogenous miRNAs</w:t>
      </w:r>
      <w:r w:rsidR="00BE1F0F" w:rsidRPr="004D5ADC">
        <w:rPr>
          <w:rFonts w:ascii="Aptos" w:hAnsi="Aptos" w:cs="Arial"/>
          <w:color w:val="000000" w:themeColor="text1"/>
          <w:shd w:val="clear" w:color="auto" w:fill="FFFFFF"/>
        </w:rPr>
        <w:t xml:space="preserve"> and</w:t>
      </w:r>
      <w:r w:rsidRPr="004D5ADC">
        <w:rPr>
          <w:rFonts w:ascii="Aptos" w:hAnsi="Aptos" w:cs="Arial"/>
          <w:color w:val="000000" w:themeColor="text1"/>
          <w:shd w:val="clear" w:color="auto" w:fill="FFFFFF"/>
        </w:rPr>
        <w:t xml:space="preserve"> effectively block their activity</w:t>
      </w:r>
      <w:r w:rsidR="00764AC3" w:rsidRPr="004D5ADC">
        <w:rPr>
          <w:rFonts w:ascii="Aptos" w:hAnsi="Aptos" w:cs="Arial"/>
          <w:color w:val="000000" w:themeColor="text1"/>
          <w:shd w:val="clear" w:color="auto" w:fill="FFFFFF"/>
        </w:rPr>
        <w:t xml:space="preserve"> </w:t>
      </w:r>
      <w:r w:rsidR="00764AC3" w:rsidRPr="004D5ADC">
        <w:rPr>
          <w:rFonts w:ascii="Aptos" w:hAnsi="Aptos" w:cs="Arial"/>
          <w:color w:val="000000" w:themeColor="text1"/>
          <w:shd w:val="clear" w:color="auto" w:fill="FFFFFF"/>
        </w:rPr>
        <w:fldChar w:fldCharType="begin"/>
      </w:r>
      <w:r w:rsidR="00E57890">
        <w:rPr>
          <w:rFonts w:ascii="Aptos" w:hAnsi="Aptos" w:cs="Arial"/>
          <w:color w:val="000000" w:themeColor="text1"/>
          <w:shd w:val="clear" w:color="auto" w:fill="FFFFFF"/>
        </w:rPr>
        <w:instrText xml:space="preserve"> ADDIN EN.CITE &lt;EndNote&gt;&lt;Cite&gt;&lt;Year&gt;2024&lt;/Year&gt;&lt;RecNum&gt;302&lt;/RecNum&gt;&lt;DisplayText&gt;[266]&lt;/DisplayText&gt;&lt;record&gt;&lt;rec-number&gt;302&lt;/rec-number&gt;&lt;foreign-keys&gt;&lt;key app="EN" db-id="eex90dt2ka5xrceptpwvtwxhpxw95esvxesf" timestamp="1739910295"&gt;302&lt;/key&gt;&lt;/foreign-keys&gt;&lt;ref-type name="Journal Article"&gt;17&lt;/ref-type&gt;&lt;contributors&gt;&lt;/contributors&gt;&lt;titles&gt;&lt;title&gt;What will it take to get miRNA therapies to market?&lt;/title&gt;&lt;secondary-title&gt;Nature Biotechnology&lt;/secondary-title&gt;&lt;/titles&gt;&lt;periodical&gt;&lt;full-title&gt;Nature Biotechnology&lt;/full-title&gt;&lt;/periodical&gt;&lt;pages&gt;1623-1624&lt;/pages&gt;&lt;volume&gt;42&lt;/volume&gt;&lt;number&gt;11&lt;/number&gt;&lt;dates&gt;&lt;year&gt;2024&lt;/year&gt;&lt;pub-dates&gt;&lt;date&gt;2024/11/01&lt;/date&gt;&lt;/pub-dates&gt;&lt;/dates&gt;&lt;isbn&gt;1546-1696&lt;/isbn&gt;&lt;urls&gt;&lt;related-urls&gt;&lt;url&gt;https://doi.org/10.1038/s41587-024-02480-0&lt;/url&gt;&lt;/related-urls&gt;&lt;/urls&gt;&lt;electronic-resource-num&gt;10.1038/s41587-024-02480-0&lt;/electronic-resource-num&gt;&lt;/record&gt;&lt;/Cite&gt;&lt;/EndNote&gt;</w:instrText>
      </w:r>
      <w:r w:rsidR="00764AC3" w:rsidRPr="004D5ADC">
        <w:rPr>
          <w:rFonts w:ascii="Aptos" w:hAnsi="Aptos" w:cs="Arial"/>
          <w:color w:val="000000" w:themeColor="text1"/>
          <w:shd w:val="clear" w:color="auto" w:fill="FFFFFF"/>
        </w:rPr>
        <w:fldChar w:fldCharType="separate"/>
      </w:r>
      <w:r w:rsidR="00E57890">
        <w:rPr>
          <w:rFonts w:ascii="Aptos" w:hAnsi="Aptos" w:cs="Arial"/>
          <w:noProof/>
          <w:color w:val="000000" w:themeColor="text1"/>
          <w:shd w:val="clear" w:color="auto" w:fill="FFFFFF"/>
        </w:rPr>
        <w:t>[266]</w:t>
      </w:r>
      <w:r w:rsidR="00764AC3" w:rsidRPr="004D5ADC">
        <w:rPr>
          <w:rFonts w:ascii="Aptos" w:hAnsi="Aptos" w:cs="Arial"/>
          <w:color w:val="000000" w:themeColor="text1"/>
          <w:shd w:val="clear" w:color="auto" w:fill="FFFFFF"/>
        </w:rPr>
        <w:fldChar w:fldCharType="end"/>
      </w:r>
      <w:r w:rsidR="006D181E" w:rsidRPr="004D5ADC">
        <w:rPr>
          <w:rFonts w:ascii="Aptos" w:hAnsi="Aptos" w:cs="Arial"/>
          <w:color w:val="000000" w:themeColor="text1"/>
          <w:shd w:val="clear" w:color="auto" w:fill="FFFFFF"/>
        </w:rPr>
        <w:t xml:space="preserve">. </w:t>
      </w:r>
      <w:r w:rsidR="0069685F" w:rsidRPr="004D5ADC">
        <w:rPr>
          <w:rFonts w:ascii="Aptos" w:hAnsi="Aptos"/>
        </w:rPr>
        <w:t>MiRNA mimics are s</w:t>
      </w:r>
      <w:r w:rsidR="00BE1F0F" w:rsidRPr="004D5ADC">
        <w:rPr>
          <w:rFonts w:ascii="Aptos" w:hAnsi="Aptos"/>
        </w:rPr>
        <w:t>hort</w:t>
      </w:r>
      <w:r w:rsidR="0069685F" w:rsidRPr="004D5ADC">
        <w:rPr>
          <w:rFonts w:ascii="Aptos" w:hAnsi="Aptos"/>
        </w:rPr>
        <w:t xml:space="preserve"> synthetic RNA duplexes</w:t>
      </w:r>
      <w:r w:rsidR="00BE1F0F" w:rsidRPr="004D5ADC">
        <w:rPr>
          <w:rFonts w:ascii="Aptos" w:hAnsi="Aptos"/>
        </w:rPr>
        <w:t xml:space="preserve"> </w:t>
      </w:r>
      <w:r w:rsidR="0069685F" w:rsidRPr="004D5ADC">
        <w:rPr>
          <w:rFonts w:ascii="Aptos" w:hAnsi="Aptos"/>
        </w:rPr>
        <w:t xml:space="preserve">with a predetermined guide strand and passenger strand </w:t>
      </w:r>
      <w:r w:rsidR="0069685F" w:rsidRPr="004D5ADC">
        <w:rPr>
          <w:rFonts w:ascii="Aptos" w:hAnsi="Aptos"/>
        </w:rPr>
        <w:fldChar w:fldCharType="begin"/>
      </w:r>
      <w:r w:rsidR="00E57890">
        <w:rPr>
          <w:rFonts w:ascii="Aptos" w:hAnsi="Aptos"/>
        </w:rPr>
        <w:instrText xml:space="preserve"> ADDIN EN.CITE &lt;EndNote&gt;&lt;Cite&gt;&lt;Author&gt;Wang&lt;/Author&gt;&lt;Year&gt;2021&lt;/Year&gt;&lt;RecNum&gt;303&lt;/RecNum&gt;&lt;DisplayText&gt;[267]&lt;/DisplayText&gt;&lt;record&gt;&lt;rec-number&gt;303&lt;/rec-number&gt;&lt;foreign-keys&gt;&lt;key app="EN" db-id="eex90dt2ka5xrceptpwvtwxhpxw95esvxesf" timestamp="1739912456"&gt;303&lt;/key&gt;&lt;/foreign-keys&gt;&lt;ref-type name="Journal Article"&gt;17&lt;/ref-type&gt;&lt;contributors&gt;&lt;authors&gt;&lt;author&gt;Wang, P.&lt;/author&gt;&lt;author&gt;Zhou, Y.&lt;/author&gt;&lt;author&gt;Richards, A. M.&lt;/author&gt;&lt;/authors&gt;&lt;/contributors&gt;&lt;auth-address&gt;Cardiovascular Research Institute, Yong Loo Lin School of Medicine, National University of Singapore, 117599 Singapore.&amp;#xD;Department of Medicine, National University Health System, 119228 Singapore.&amp;#xD;Christchurch Heart Institute, Department of Medicine, University of Otago Christchurch, New Zealand.&lt;/auth-address&gt;&lt;titles&gt;&lt;title&gt;Effective tools for RNA-derived therapeutics: siRNA interference or miRNA mimicry&lt;/title&gt;&lt;secondary-title&gt;Theranostics&lt;/secondary-title&gt;&lt;/titles&gt;&lt;periodical&gt;&lt;full-title&gt;Theranostics&lt;/full-title&gt;&lt;/periodical&gt;&lt;pages&gt;8771-8796&lt;/pages&gt;&lt;volume&gt;11&lt;/volume&gt;&lt;number&gt;18&lt;/number&gt;&lt;edition&gt;2021/09/16&lt;/edition&gt;&lt;keywords&gt;&lt;keyword&gt;Animals&lt;/keyword&gt;&lt;keyword&gt;Biomimetic Materials&lt;/keyword&gt;&lt;keyword&gt;Biomimetics/methods&lt;/keyword&gt;&lt;keyword&gt;Gene Expression Regulation/genetics&lt;/keyword&gt;&lt;keyword&gt;Gene Silencing/physiology&lt;/keyword&gt;&lt;keyword&gt;Humans&lt;/keyword&gt;&lt;keyword&gt;MicroRNAs/genetics/*therapeutic use&lt;/keyword&gt;&lt;keyword&gt;Molecular Mimicry/*genetics/physiology&lt;/keyword&gt;&lt;keyword&gt;RNA Interference/physiology&lt;/keyword&gt;&lt;keyword&gt;RNA, Small Interfering/genetics/*therapeutic use&lt;/keyword&gt;&lt;keyword&gt;RNA interference (RNAi)&lt;/keyword&gt;&lt;keyword&gt;miRNA&lt;/keyword&gt;&lt;keyword&gt;off-target effect&lt;/keyword&gt;&lt;keyword&gt;siRNA&lt;/keyword&gt;&lt;keyword&gt;therapeutics&lt;/keyword&gt;&lt;/keywords&gt;&lt;dates&gt;&lt;year&gt;2021&lt;/year&gt;&lt;/dates&gt;&lt;isbn&gt;1838-7640&lt;/isbn&gt;&lt;accession-num&gt;34522211&lt;/accession-num&gt;&lt;urls&gt;&lt;/urls&gt;&lt;custom2&gt;PMC8419061&lt;/custom2&gt;&lt;electronic-resource-num&gt;10.7150/thno.62642&lt;/electronic-resource-num&gt;&lt;remote-database-provider&gt;NLM&lt;/remote-database-provider&gt;&lt;language&gt;eng&lt;/language&gt;&lt;/record&gt;&lt;/Cite&gt;&lt;/EndNote&gt;</w:instrText>
      </w:r>
      <w:r w:rsidR="0069685F" w:rsidRPr="004D5ADC">
        <w:rPr>
          <w:rFonts w:ascii="Aptos" w:hAnsi="Aptos"/>
        </w:rPr>
        <w:fldChar w:fldCharType="separate"/>
      </w:r>
      <w:r w:rsidR="00E57890">
        <w:rPr>
          <w:rFonts w:ascii="Aptos" w:hAnsi="Aptos"/>
          <w:noProof/>
        </w:rPr>
        <w:t>[267]</w:t>
      </w:r>
      <w:r w:rsidR="0069685F" w:rsidRPr="004D5ADC">
        <w:rPr>
          <w:rFonts w:ascii="Aptos" w:hAnsi="Aptos"/>
        </w:rPr>
        <w:fldChar w:fldCharType="end"/>
      </w:r>
      <w:r w:rsidR="0069685F" w:rsidRPr="004D5ADC">
        <w:rPr>
          <w:rFonts w:ascii="Aptos" w:hAnsi="Aptos"/>
        </w:rPr>
        <w:t>. The guide strand is</w:t>
      </w:r>
      <w:r w:rsidR="006B2113" w:rsidRPr="004D5ADC">
        <w:rPr>
          <w:rFonts w:ascii="Aptos" w:hAnsi="Aptos"/>
        </w:rPr>
        <w:t xml:space="preserve"> designed </w:t>
      </w:r>
      <w:r w:rsidR="00AB61DA" w:rsidRPr="004D5ADC">
        <w:rPr>
          <w:rFonts w:ascii="Aptos" w:hAnsi="Aptos"/>
        </w:rPr>
        <w:t>to be</w:t>
      </w:r>
      <w:r w:rsidR="0069685F" w:rsidRPr="004D5ADC">
        <w:rPr>
          <w:rFonts w:ascii="Aptos" w:hAnsi="Aptos"/>
        </w:rPr>
        <w:t xml:space="preserve"> incorporated into the RISC </w:t>
      </w:r>
      <w:r w:rsidR="006B2113" w:rsidRPr="004D5ADC">
        <w:rPr>
          <w:rFonts w:ascii="Aptos" w:hAnsi="Aptos"/>
        </w:rPr>
        <w:t>and</w:t>
      </w:r>
      <w:r w:rsidR="0069685F" w:rsidRPr="004D5ADC">
        <w:rPr>
          <w:rFonts w:ascii="Aptos" w:hAnsi="Aptos"/>
        </w:rPr>
        <w:t xml:space="preserve"> regulate target mRNAs, while the passenger strand is typically degraded. </w:t>
      </w:r>
      <w:r w:rsidR="00BE1F0F" w:rsidRPr="004D5ADC">
        <w:rPr>
          <w:rFonts w:ascii="Aptos" w:hAnsi="Aptos"/>
        </w:rPr>
        <w:t>To guarantee proper strand selection, chemical modifications are frequently applied to the passenger strand</w:t>
      </w:r>
      <w:r w:rsidR="005361FE">
        <w:rPr>
          <w:rFonts w:ascii="Aptos" w:hAnsi="Aptos"/>
        </w:rPr>
        <w:t>, inactivating it</w:t>
      </w:r>
      <w:r w:rsidR="00BE1F0F" w:rsidRPr="004D5ADC">
        <w:rPr>
          <w:rFonts w:ascii="Aptos" w:hAnsi="Aptos"/>
        </w:rPr>
        <w:t xml:space="preserve"> and preventing RISC incorporation</w:t>
      </w:r>
      <w:r w:rsidR="0069685F" w:rsidRPr="004D5ADC">
        <w:rPr>
          <w:rFonts w:ascii="Aptos" w:hAnsi="Aptos"/>
        </w:rPr>
        <w:t>.</w:t>
      </w:r>
      <w:r w:rsidR="005066E8" w:rsidRPr="004D5ADC">
        <w:rPr>
          <w:rFonts w:ascii="Aptos" w:hAnsi="Aptos"/>
        </w:rPr>
        <w:t xml:space="preserve"> In contrast, synthetic antimiRs are antisense oligonucleotides, </w:t>
      </w:r>
      <w:r w:rsidR="004C2510" w:rsidRPr="004D5ADC">
        <w:rPr>
          <w:rFonts w:ascii="Aptos" w:hAnsi="Aptos"/>
        </w:rPr>
        <w:t xml:space="preserve">characterized by </w:t>
      </w:r>
      <w:r w:rsidR="00B8035E" w:rsidRPr="004D5ADC">
        <w:rPr>
          <w:rFonts w:ascii="Aptos" w:hAnsi="Aptos"/>
        </w:rPr>
        <w:t xml:space="preserve">more </w:t>
      </w:r>
      <w:r w:rsidR="005066E8" w:rsidRPr="004D5ADC">
        <w:rPr>
          <w:rFonts w:ascii="Aptos" w:hAnsi="Aptos"/>
        </w:rPr>
        <w:t xml:space="preserve">extensive chemical </w:t>
      </w:r>
      <w:r w:rsidR="004C2510" w:rsidRPr="004D5ADC">
        <w:rPr>
          <w:rFonts w:ascii="Aptos" w:hAnsi="Aptos"/>
        </w:rPr>
        <w:t>modifications</w:t>
      </w:r>
      <w:r w:rsidR="004C2510" w:rsidRPr="004D5ADC">
        <w:rPr>
          <w:rFonts w:ascii="Aptos" w:hAnsi="Aptos"/>
          <w:lang w:val="en-HR"/>
        </w:rPr>
        <w:t xml:space="preserve"> </w:t>
      </w:r>
      <w:r w:rsidR="004C2510" w:rsidRPr="004D5ADC">
        <w:rPr>
          <w:rFonts w:ascii="Aptos" w:hAnsi="Aptos"/>
          <w:lang w:val="en-HR"/>
        </w:rPr>
        <w:fldChar w:fldCharType="begin">
          <w:fldData xml:space="preserve">PEVuZE5vdGU+PENpdGU+PEF1dGhvcj5MaW1hPC9BdXRob3I+PFllYXI+MjAxODwvWWVhcj48UmVj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==
</w:fldData>
        </w:fldChar>
      </w:r>
      <w:r w:rsidR="00E57890">
        <w:rPr>
          <w:rFonts w:ascii="Aptos" w:hAnsi="Aptos"/>
          <w:lang w:val="en-HR"/>
        </w:rPr>
        <w:instrText xml:space="preserve"> ADDIN EN.CITE </w:instrText>
      </w:r>
      <w:r w:rsidR="00E57890">
        <w:rPr>
          <w:rFonts w:ascii="Aptos" w:hAnsi="Aptos"/>
          <w:lang w:val="en-HR"/>
        </w:rPr>
        <w:fldChar w:fldCharType="begin">
          <w:fldData xml:space="preserve">PEVuZE5vdGU+PENpdGU+PEF1dGhvcj5MaW1hPC9BdXRob3I+PFllYXI+MjAxODwvWWVhcj48UmVj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==
</w:fldData>
        </w:fldChar>
      </w:r>
      <w:r w:rsidR="00E57890">
        <w:rPr>
          <w:rFonts w:ascii="Aptos" w:hAnsi="Aptos"/>
          <w:lang w:val="en-HR"/>
        </w:rPr>
        <w:instrText xml:space="preserve"> ADDIN EN.CITE.DATA </w:instrText>
      </w:r>
      <w:r w:rsidR="00E57890">
        <w:rPr>
          <w:rFonts w:ascii="Aptos" w:hAnsi="Aptos"/>
          <w:lang w:val="en-HR"/>
        </w:rPr>
      </w:r>
      <w:r w:rsidR="00E57890">
        <w:rPr>
          <w:rFonts w:ascii="Aptos" w:hAnsi="Aptos"/>
          <w:lang w:val="en-HR"/>
        </w:rPr>
        <w:fldChar w:fldCharType="end"/>
      </w:r>
      <w:r w:rsidR="004C2510" w:rsidRPr="004D5ADC">
        <w:rPr>
          <w:rFonts w:ascii="Aptos" w:hAnsi="Aptos"/>
          <w:lang w:val="en-HR"/>
        </w:rPr>
      </w:r>
      <w:r w:rsidR="004C2510" w:rsidRPr="004D5ADC">
        <w:rPr>
          <w:rFonts w:ascii="Aptos" w:hAnsi="Aptos"/>
          <w:lang w:val="en-HR"/>
        </w:rPr>
        <w:fldChar w:fldCharType="separate"/>
      </w:r>
      <w:r w:rsidR="00E57890">
        <w:rPr>
          <w:rFonts w:ascii="Aptos" w:hAnsi="Aptos"/>
          <w:noProof/>
          <w:lang w:val="en-HR"/>
        </w:rPr>
        <w:t>[268]</w:t>
      </w:r>
      <w:r w:rsidR="004C2510" w:rsidRPr="004D5ADC">
        <w:rPr>
          <w:rFonts w:ascii="Aptos" w:hAnsi="Aptos"/>
          <w:lang w:val="en-HR"/>
        </w:rPr>
        <w:fldChar w:fldCharType="end"/>
      </w:r>
      <w:r w:rsidR="004C2510" w:rsidRPr="004D5ADC">
        <w:rPr>
          <w:rFonts w:ascii="Aptos" w:hAnsi="Aptos"/>
          <w:lang w:val="en-HR"/>
        </w:rPr>
        <w:t xml:space="preserve">. Common modifications such as 2′-O-methyl (2′-OMe), 2′-fluoro (2′-F), and locked nucleic acids (LNAs), enhance antimiRs’ stability, binding affinity, and resistance to nucleases. </w:t>
      </w:r>
      <w:r w:rsidR="00BE1F0F" w:rsidRPr="004D5ADC">
        <w:rPr>
          <w:rFonts w:ascii="Aptos" w:eastAsia="Times New Roman" w:hAnsi="Aptos" w:cs="Times New Roman"/>
          <w:kern w:val="0"/>
          <w:lang w:val="en-HR" w:eastAsia="en-GB"/>
          <w14:ligatures w14:val="none"/>
        </w:rPr>
        <w:t>A</w:t>
      </w:r>
      <w:r w:rsidR="005066E8" w:rsidRPr="004D5ADC">
        <w:rPr>
          <w:rFonts w:ascii="Aptos" w:eastAsia="Times New Roman" w:hAnsi="Aptos" w:cs="Times New Roman"/>
          <w:kern w:val="0"/>
          <w:lang w:val="en-HR" w:eastAsia="en-GB"/>
          <w14:ligatures w14:val="none"/>
        </w:rPr>
        <w:t>ntimiRs hybridiz</w:t>
      </w:r>
      <w:r w:rsidR="00524DFB" w:rsidRPr="004D5ADC">
        <w:rPr>
          <w:rFonts w:ascii="Aptos" w:eastAsia="Times New Roman" w:hAnsi="Aptos" w:cs="Times New Roman"/>
          <w:kern w:val="0"/>
          <w:lang w:val="en-HR" w:eastAsia="en-GB"/>
          <w14:ligatures w14:val="none"/>
        </w:rPr>
        <w:t>e</w:t>
      </w:r>
      <w:r w:rsidR="005066E8" w:rsidRPr="004D5ADC">
        <w:rPr>
          <w:rFonts w:ascii="Aptos" w:eastAsia="Times New Roman" w:hAnsi="Aptos" w:cs="Times New Roman"/>
          <w:kern w:val="0"/>
          <w:lang w:val="en-HR" w:eastAsia="en-GB"/>
          <w14:ligatures w14:val="none"/>
        </w:rPr>
        <w:t xml:space="preserve"> to their target miRNAs</w:t>
      </w:r>
      <w:r w:rsidR="00524DFB" w:rsidRPr="004D5ADC">
        <w:rPr>
          <w:rFonts w:ascii="Aptos" w:eastAsia="Times New Roman" w:hAnsi="Aptos" w:cs="Times New Roman"/>
          <w:kern w:val="0"/>
          <w:lang w:eastAsia="en-GB"/>
          <w14:ligatures w14:val="none"/>
        </w:rPr>
        <w:t xml:space="preserve">, preventing their association with the RISC or displacing them from an already formed complex </w:t>
      </w:r>
      <w:r w:rsidR="00CC25CB" w:rsidRPr="004D5ADC">
        <w:rPr>
          <w:rFonts w:ascii="Aptos" w:eastAsia="Times New Roman" w:hAnsi="Aptos" w:cs="Times New Roman"/>
          <w:kern w:val="0"/>
          <w:lang w:val="en-HR" w:eastAsia="en-GB"/>
          <w14:ligatures w14:val="none"/>
        </w:rPr>
        <w:fldChar w:fldCharType="begin"/>
      </w:r>
      <w:r w:rsidR="00E57890">
        <w:rPr>
          <w:rFonts w:ascii="Aptos" w:eastAsia="Times New Roman" w:hAnsi="Aptos" w:cs="Times New Roman"/>
          <w:kern w:val="0"/>
          <w:lang w:val="en-HR" w:eastAsia="en-GB"/>
          <w14:ligatures w14:val="none"/>
        </w:rPr>
        <w:instrText xml:space="preserve"> ADDIN EN.CITE &lt;EndNote&gt;&lt;Cite&gt;&lt;Author&gt;Lennox&lt;/Author&gt;&lt;Year&gt;2011&lt;/Year&gt;&lt;RecNum&gt;305&lt;/RecNum&gt;&lt;DisplayText&gt;[269]&lt;/DisplayText&gt;&lt;record&gt;&lt;rec-number&gt;305&lt;/rec-number&gt;&lt;foreign-keys&gt;&lt;key app="EN" db-id="eex90dt2ka5xrceptpwvtwxhpxw95esvxesf" timestamp="1739915030"&gt;305&lt;/key&gt;&lt;/foreign-keys&gt;&lt;ref-type name="Journal Article"&gt;17&lt;/ref-type&gt;&lt;contributors&gt;&lt;authors&gt;&lt;author&gt;Lennox, K. A.&lt;/author&gt;&lt;author&gt;Behlke, M. A.&lt;/author&gt;&lt;/authors&gt;&lt;/contributors&gt;&lt;titles&gt;&lt;title&gt;Chemical modification and design of anti-miRNA oligonucleotides&lt;/title&gt;&lt;secondary-title&gt;Gene Therapy&lt;/secondary-title&gt;&lt;/titles&gt;&lt;periodical&gt;&lt;full-title&gt;Gene Therapy&lt;/full-title&gt;&lt;/periodical&gt;&lt;pages&gt;1111-1120&lt;/pages&gt;&lt;volume&gt;18&lt;/volume&gt;&lt;number&gt;12&lt;/number&gt;&lt;dates&gt;&lt;year&gt;2011&lt;/year&gt;&lt;pub-dates&gt;&lt;date&gt;2011/12/01&lt;/date&gt;&lt;/pub-dates&gt;&lt;/dates&gt;&lt;isbn&gt;1476-5462&lt;/isbn&gt;&lt;urls&gt;&lt;related-urls&gt;&lt;url&gt;https://doi.org/10.1038/gt.2011.100&lt;/url&gt;&lt;/related-urls&gt;&lt;/urls&gt;&lt;electronic-resource-num&gt;10.1038/gt.2011.100&lt;/electronic-resource-num&gt;&lt;/record&gt;&lt;/Cite&gt;&lt;/EndNote&gt;</w:instrText>
      </w:r>
      <w:r w:rsidR="00CC25CB" w:rsidRPr="004D5ADC">
        <w:rPr>
          <w:rFonts w:ascii="Aptos" w:eastAsia="Times New Roman" w:hAnsi="Aptos" w:cs="Times New Roman"/>
          <w:kern w:val="0"/>
          <w:lang w:val="en-HR" w:eastAsia="en-GB"/>
          <w14:ligatures w14:val="none"/>
        </w:rPr>
        <w:fldChar w:fldCharType="separate"/>
      </w:r>
      <w:r w:rsidR="00E57890">
        <w:rPr>
          <w:rFonts w:ascii="Aptos" w:eastAsia="Times New Roman" w:hAnsi="Aptos" w:cs="Times New Roman"/>
          <w:noProof/>
          <w:kern w:val="0"/>
          <w:lang w:val="en-HR" w:eastAsia="en-GB"/>
          <w14:ligatures w14:val="none"/>
        </w:rPr>
        <w:t>[269]</w:t>
      </w:r>
      <w:r w:rsidR="00CC25CB" w:rsidRPr="004D5ADC">
        <w:rPr>
          <w:rFonts w:ascii="Aptos" w:eastAsia="Times New Roman" w:hAnsi="Aptos" w:cs="Times New Roman"/>
          <w:kern w:val="0"/>
          <w:lang w:val="en-HR" w:eastAsia="en-GB"/>
          <w14:ligatures w14:val="none"/>
        </w:rPr>
        <w:fldChar w:fldCharType="end"/>
      </w:r>
      <w:r w:rsidR="005066E8" w:rsidRPr="004D5ADC">
        <w:rPr>
          <w:rFonts w:ascii="Aptos" w:eastAsia="Times New Roman" w:hAnsi="Aptos" w:cs="Times New Roman"/>
          <w:kern w:val="0"/>
          <w:lang w:val="en-HR" w:eastAsia="en-GB"/>
          <w14:ligatures w14:val="none"/>
        </w:rPr>
        <w:t xml:space="preserve">. This inhibition occurs through a steric blocking mechanism rather than incorporation into the RISC itself. </w:t>
      </w:r>
      <w:r w:rsidR="00CC25CB" w:rsidRPr="004D5ADC">
        <w:rPr>
          <w:rFonts w:ascii="Aptos" w:eastAsia="Times New Roman" w:hAnsi="Aptos" w:cs="Times New Roman"/>
          <w:kern w:val="0"/>
          <w:lang w:val="en-HR" w:eastAsia="en-GB"/>
          <w14:ligatures w14:val="none"/>
        </w:rPr>
        <w:t>Consequently</w:t>
      </w:r>
      <w:r w:rsidR="005066E8" w:rsidRPr="004D5ADC">
        <w:rPr>
          <w:rFonts w:ascii="Aptos" w:eastAsia="Times New Roman" w:hAnsi="Aptos" w:cs="Times New Roman"/>
          <w:kern w:val="0"/>
          <w:lang w:val="en-HR" w:eastAsia="en-GB"/>
          <w14:ligatures w14:val="none"/>
        </w:rPr>
        <w:t>, antimiRs do not become part of the RISC but instead sequester miRNAs, rendering them unavailable for gene silencing activities.</w:t>
      </w:r>
      <w:r w:rsidR="00CC25CB" w:rsidRPr="004D5ADC">
        <w:rPr>
          <w:rFonts w:ascii="Aptos" w:eastAsia="Times New Roman" w:hAnsi="Aptos" w:cs="Times New Roman"/>
          <w:kern w:val="0"/>
          <w:lang w:val="en-HR" w:eastAsia="en-GB"/>
          <w14:ligatures w14:val="none"/>
        </w:rPr>
        <w:t xml:space="preserve"> </w:t>
      </w:r>
      <w:r w:rsidR="00CC25CB" w:rsidRPr="004D5ADC">
        <w:rPr>
          <w:rFonts w:ascii="Aptos" w:eastAsia="Times New Roman" w:hAnsi="Aptos" w:cs="Times New Roman"/>
          <w:kern w:val="0"/>
          <w:lang w:eastAsia="en-GB"/>
          <w14:ligatures w14:val="none"/>
        </w:rPr>
        <w:t>Other studies have also demonstrated that antimiRs associate with miRNA-A</w:t>
      </w:r>
      <w:r w:rsidR="005F7333" w:rsidRPr="004D5ADC">
        <w:rPr>
          <w:rFonts w:ascii="Aptos" w:eastAsia="Times New Roman" w:hAnsi="Aptos" w:cs="Times New Roman"/>
          <w:kern w:val="0"/>
          <w:lang w:eastAsia="en-GB"/>
          <w14:ligatures w14:val="none"/>
        </w:rPr>
        <w:t>GO</w:t>
      </w:r>
      <w:r w:rsidR="00CC25CB" w:rsidRPr="004D5ADC">
        <w:rPr>
          <w:rFonts w:ascii="Aptos" w:eastAsia="Times New Roman" w:hAnsi="Aptos" w:cs="Times New Roman"/>
          <w:kern w:val="0"/>
          <w:lang w:eastAsia="en-GB"/>
          <w14:ligatures w14:val="none"/>
        </w:rPr>
        <w:t xml:space="preserve"> </w:t>
      </w:r>
      <w:r w:rsidR="005F7333" w:rsidRPr="004D5ADC">
        <w:rPr>
          <w:rFonts w:ascii="Aptos" w:eastAsia="Times New Roman" w:hAnsi="Aptos" w:cs="Times New Roman"/>
          <w:kern w:val="0"/>
          <w:lang w:eastAsia="en-GB"/>
          <w14:ligatures w14:val="none"/>
        </w:rPr>
        <w:t xml:space="preserve">protein </w:t>
      </w:r>
      <w:r w:rsidR="00CC25CB" w:rsidRPr="004D5ADC">
        <w:rPr>
          <w:rFonts w:ascii="Aptos" w:eastAsia="Times New Roman" w:hAnsi="Aptos" w:cs="Times New Roman"/>
          <w:kern w:val="0"/>
          <w:lang w:eastAsia="en-GB"/>
          <w14:ligatures w14:val="none"/>
        </w:rPr>
        <w:t>complexes via seed region pairing, further reinforcing their role in blocking miRNA function</w:t>
      </w:r>
      <w:r w:rsidR="005F7333" w:rsidRPr="004D5ADC">
        <w:rPr>
          <w:rFonts w:ascii="Aptos" w:eastAsia="Times New Roman" w:hAnsi="Aptos" w:cs="Times New Roman"/>
          <w:kern w:val="0"/>
          <w:lang w:eastAsia="en-GB"/>
          <w14:ligatures w14:val="none"/>
        </w:rPr>
        <w:t xml:space="preserve"> </w:t>
      </w:r>
      <w:r w:rsidR="001228CE" w:rsidRPr="004D5ADC">
        <w:rPr>
          <w:rFonts w:ascii="Aptos" w:eastAsia="Times New Roman" w:hAnsi="Aptos" w:cs="Times New Roman"/>
          <w:kern w:val="0"/>
          <w:lang w:eastAsia="en-GB"/>
          <w14:ligatures w14:val="none"/>
        </w:rPr>
        <w:fldChar w:fldCharType="begin">
          <w:fldData xml:space="preserve">PEVuZE5vdGU+PENpdGU+PEF1dGhvcj5Ib2dhbjwvQXV0aG9yPjxZZWFyPjIwMTQ8L1llYXI+PFJl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==
</w:fldData>
        </w:fldChar>
      </w:r>
      <w:r w:rsidR="00E57890">
        <w:rPr>
          <w:rFonts w:ascii="Aptos" w:eastAsia="Times New Roman" w:hAnsi="Aptos" w:cs="Times New Roman"/>
          <w:kern w:val="0"/>
          <w:lang w:eastAsia="en-GB"/>
          <w14:ligatures w14:val="none"/>
        </w:rPr>
        <w:instrText xml:space="preserve"> ADDIN EN.CITE </w:instrText>
      </w:r>
      <w:r w:rsidR="00E57890">
        <w:rPr>
          <w:rFonts w:ascii="Aptos" w:eastAsia="Times New Roman" w:hAnsi="Aptos" w:cs="Times New Roman"/>
          <w:kern w:val="0"/>
          <w:lang w:eastAsia="en-GB"/>
          <w14:ligatures w14:val="none"/>
        </w:rPr>
        <w:fldChar w:fldCharType="begin">
          <w:fldData xml:space="preserve">PEVuZE5vdGU+PENpdGU+PEF1dGhvcj5Ib2dhbjwvQXV0aG9yPjxZZWFyPjIwMTQ8L1llYXI+PFJl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==
</w:fldData>
        </w:fldChar>
      </w:r>
      <w:r w:rsidR="00E57890">
        <w:rPr>
          <w:rFonts w:ascii="Aptos" w:eastAsia="Times New Roman" w:hAnsi="Aptos" w:cs="Times New Roman"/>
          <w:kern w:val="0"/>
          <w:lang w:eastAsia="en-GB"/>
          <w14:ligatures w14:val="none"/>
        </w:rPr>
        <w:instrText xml:space="preserve"> ADDIN EN.CITE.DATA </w:instrText>
      </w:r>
      <w:r w:rsidR="00E57890">
        <w:rPr>
          <w:rFonts w:ascii="Aptos" w:eastAsia="Times New Roman" w:hAnsi="Aptos" w:cs="Times New Roman"/>
          <w:kern w:val="0"/>
          <w:lang w:eastAsia="en-GB"/>
          <w14:ligatures w14:val="none"/>
        </w:rPr>
      </w:r>
      <w:r w:rsidR="00E57890">
        <w:rPr>
          <w:rFonts w:ascii="Aptos" w:eastAsia="Times New Roman" w:hAnsi="Aptos" w:cs="Times New Roman"/>
          <w:kern w:val="0"/>
          <w:lang w:eastAsia="en-GB"/>
          <w14:ligatures w14:val="none"/>
        </w:rPr>
        <w:fldChar w:fldCharType="end"/>
      </w:r>
      <w:r w:rsidR="001228CE" w:rsidRPr="004D5ADC">
        <w:rPr>
          <w:rFonts w:ascii="Aptos" w:eastAsia="Times New Roman" w:hAnsi="Aptos" w:cs="Times New Roman"/>
          <w:kern w:val="0"/>
          <w:lang w:eastAsia="en-GB"/>
          <w14:ligatures w14:val="none"/>
        </w:rPr>
      </w:r>
      <w:r w:rsidR="001228CE" w:rsidRPr="004D5ADC">
        <w:rPr>
          <w:rFonts w:ascii="Aptos" w:eastAsia="Times New Roman" w:hAnsi="Aptos" w:cs="Times New Roman"/>
          <w:kern w:val="0"/>
          <w:lang w:eastAsia="en-GB"/>
          <w14:ligatures w14:val="none"/>
        </w:rPr>
        <w:fldChar w:fldCharType="separate"/>
      </w:r>
      <w:r w:rsidR="00E57890">
        <w:rPr>
          <w:rFonts w:ascii="Aptos" w:eastAsia="Times New Roman" w:hAnsi="Aptos" w:cs="Times New Roman"/>
          <w:noProof/>
          <w:kern w:val="0"/>
          <w:lang w:eastAsia="en-GB"/>
          <w14:ligatures w14:val="none"/>
        </w:rPr>
        <w:t>[270, 271]</w:t>
      </w:r>
      <w:r w:rsidR="001228CE" w:rsidRPr="004D5ADC">
        <w:rPr>
          <w:rFonts w:ascii="Aptos" w:eastAsia="Times New Roman" w:hAnsi="Aptos" w:cs="Times New Roman"/>
          <w:kern w:val="0"/>
          <w:lang w:eastAsia="en-GB"/>
          <w14:ligatures w14:val="none"/>
        </w:rPr>
        <w:fldChar w:fldCharType="end"/>
      </w:r>
      <w:r w:rsidR="00CC25CB" w:rsidRPr="004D5ADC">
        <w:rPr>
          <w:rFonts w:ascii="Aptos" w:eastAsia="Times New Roman" w:hAnsi="Aptos" w:cs="Times New Roman"/>
          <w:kern w:val="0"/>
          <w:lang w:eastAsia="en-GB"/>
          <w14:ligatures w14:val="none"/>
        </w:rPr>
        <w:t>.</w:t>
      </w:r>
    </w:p>
    <w:p w14:paraId="38F80EC0" w14:textId="01808D2D" w:rsidR="00D8288B" w:rsidRPr="004D5ADC" w:rsidRDefault="006D181E" w:rsidP="002834E5">
      <w:pPr>
        <w:spacing w:line="360" w:lineRule="auto"/>
        <w:jc w:val="both"/>
        <w:rPr>
          <w:rFonts w:ascii="Aptos" w:hAnsi="Aptos" w:cs="Arial"/>
          <w:color w:val="000000" w:themeColor="text1"/>
          <w:shd w:val="clear" w:color="auto" w:fill="FFFFFF"/>
        </w:rPr>
      </w:pPr>
      <w:r w:rsidRPr="004D5ADC">
        <w:rPr>
          <w:rFonts w:ascii="Aptos" w:hAnsi="Aptos" w:cs="Arial"/>
          <w:color w:val="000000" w:themeColor="text1"/>
          <w:shd w:val="clear" w:color="auto" w:fill="FFFFFF"/>
        </w:rPr>
        <w:t>B</w:t>
      </w:r>
      <w:r w:rsidR="00D8288B" w:rsidRPr="004D5ADC">
        <w:rPr>
          <w:rFonts w:ascii="Aptos" w:hAnsi="Aptos" w:cs="Arial"/>
          <w:color w:val="000000" w:themeColor="text1"/>
          <w:shd w:val="clear" w:color="auto" w:fill="FFFFFF"/>
        </w:rPr>
        <w:t xml:space="preserve">oth </w:t>
      </w:r>
      <w:r w:rsidRPr="004D5ADC">
        <w:rPr>
          <w:rFonts w:ascii="Aptos" w:hAnsi="Aptos" w:cs="Arial"/>
          <w:color w:val="000000" w:themeColor="text1"/>
          <w:shd w:val="clear" w:color="auto" w:fill="FFFFFF"/>
        </w:rPr>
        <w:t>miRNA mimics and antimiRs</w:t>
      </w:r>
      <w:r w:rsidR="00D8288B" w:rsidRPr="004D5ADC">
        <w:rPr>
          <w:rFonts w:ascii="Aptos" w:hAnsi="Aptos" w:cs="Arial"/>
          <w:color w:val="000000" w:themeColor="text1"/>
          <w:shd w:val="clear" w:color="auto" w:fill="FFFFFF"/>
        </w:rPr>
        <w:t xml:space="preserve"> allow researchers to study </w:t>
      </w:r>
      <w:r w:rsidR="00487BD1" w:rsidRPr="004D5ADC">
        <w:rPr>
          <w:rFonts w:ascii="Aptos" w:hAnsi="Aptos" w:cs="Arial"/>
          <w:color w:val="000000" w:themeColor="text1"/>
          <w:shd w:val="clear" w:color="auto" w:fill="FFFFFF"/>
        </w:rPr>
        <w:t xml:space="preserve">the function of individual </w:t>
      </w:r>
      <w:r w:rsidR="00D8288B" w:rsidRPr="004D5ADC">
        <w:rPr>
          <w:rFonts w:ascii="Aptos" w:hAnsi="Aptos" w:cs="Arial"/>
          <w:color w:val="000000" w:themeColor="text1"/>
          <w:shd w:val="clear" w:color="auto" w:fill="FFFFFF"/>
        </w:rPr>
        <w:t>miRNA</w:t>
      </w:r>
      <w:r w:rsidR="00487BD1" w:rsidRPr="004D5ADC">
        <w:rPr>
          <w:rFonts w:ascii="Aptos" w:hAnsi="Aptos" w:cs="Arial"/>
          <w:color w:val="000000" w:themeColor="text1"/>
          <w:shd w:val="clear" w:color="auto" w:fill="FFFFFF"/>
        </w:rPr>
        <w:t>s</w:t>
      </w:r>
      <w:r w:rsidR="00D8288B" w:rsidRPr="004D5ADC">
        <w:rPr>
          <w:rFonts w:ascii="Aptos" w:hAnsi="Aptos" w:cs="Arial"/>
          <w:color w:val="000000" w:themeColor="text1"/>
          <w:shd w:val="clear" w:color="auto" w:fill="FFFFFF"/>
        </w:rPr>
        <w:t xml:space="preserve">. </w:t>
      </w:r>
      <w:r w:rsidR="00487BD1" w:rsidRPr="004D5ADC">
        <w:rPr>
          <w:rFonts w:ascii="Aptos" w:hAnsi="Aptos" w:cs="Arial"/>
          <w:color w:val="000000" w:themeColor="text1"/>
          <w:shd w:val="clear" w:color="auto" w:fill="FFFFFF"/>
        </w:rPr>
        <w:t>While they offer a powerful approach for regulating multiple target genes, their widespread influence on cellular signaling pathways comes with challenges. One major c</w:t>
      </w:r>
      <w:r w:rsidR="00B45E37" w:rsidRPr="004D5ADC">
        <w:rPr>
          <w:rFonts w:ascii="Aptos" w:hAnsi="Aptos" w:cs="Arial"/>
          <w:color w:val="000000" w:themeColor="text1"/>
          <w:shd w:val="clear" w:color="auto" w:fill="FFFFFF"/>
        </w:rPr>
        <w:t>aveat</w:t>
      </w:r>
      <w:r w:rsidR="00487BD1" w:rsidRPr="004D5ADC">
        <w:rPr>
          <w:rFonts w:ascii="Aptos" w:hAnsi="Aptos" w:cs="Arial"/>
          <w:color w:val="000000" w:themeColor="text1"/>
          <w:shd w:val="clear" w:color="auto" w:fill="FFFFFF"/>
        </w:rPr>
        <w:t xml:space="preserve"> is the risk of off-target effects, which not only complicate</w:t>
      </w:r>
      <w:r w:rsidR="00B45E37" w:rsidRPr="004D5ADC">
        <w:rPr>
          <w:rFonts w:ascii="Aptos" w:hAnsi="Aptos" w:cs="Arial"/>
          <w:color w:val="000000" w:themeColor="text1"/>
          <w:shd w:val="clear" w:color="auto" w:fill="FFFFFF"/>
        </w:rPr>
        <w:t xml:space="preserve"> the</w:t>
      </w:r>
      <w:r w:rsidR="00487BD1" w:rsidRPr="004D5ADC">
        <w:rPr>
          <w:rFonts w:ascii="Aptos" w:hAnsi="Aptos" w:cs="Arial"/>
          <w:color w:val="000000" w:themeColor="text1"/>
          <w:shd w:val="clear" w:color="auto" w:fill="FFFFFF"/>
        </w:rPr>
        <w:t xml:space="preserve"> </w:t>
      </w:r>
      <w:r w:rsidR="00B45E37" w:rsidRPr="004D5ADC">
        <w:rPr>
          <w:rFonts w:ascii="Aptos" w:hAnsi="Aptos" w:cs="Arial"/>
          <w:color w:val="000000" w:themeColor="text1"/>
          <w:shd w:val="clear" w:color="auto" w:fill="FFFFFF"/>
        </w:rPr>
        <w:t xml:space="preserve">interpretation of </w:t>
      </w:r>
      <w:r w:rsidR="00487BD1" w:rsidRPr="004D5ADC">
        <w:rPr>
          <w:rFonts w:ascii="Aptos" w:hAnsi="Aptos" w:cs="Arial"/>
          <w:color w:val="000000" w:themeColor="text1"/>
          <w:shd w:val="clear" w:color="auto" w:fill="FFFFFF"/>
        </w:rPr>
        <w:t>experimental data but also raise questions about their specificity in therapeutic settings, particularly in precision medicine.</w:t>
      </w:r>
    </w:p>
    <w:p w14:paraId="3CA0993B" w14:textId="77777777" w:rsidR="00764AC3" w:rsidRPr="004D5ADC" w:rsidRDefault="00764AC3" w:rsidP="002834E5">
      <w:pPr>
        <w:spacing w:line="360" w:lineRule="auto"/>
        <w:jc w:val="both"/>
        <w:rPr>
          <w:rFonts w:ascii="Aptos" w:hAnsi="Aptos" w:cs="Arial"/>
          <w:color w:val="000000" w:themeColor="text1"/>
          <w:shd w:val="clear" w:color="auto" w:fill="FFFFFF"/>
        </w:rPr>
      </w:pPr>
    </w:p>
    <w:p w14:paraId="7EE13848" w14:textId="62732801" w:rsidR="001F0D84" w:rsidRPr="004D5ADC" w:rsidRDefault="003E7C4C" w:rsidP="00276ABD">
      <w:pPr>
        <w:pStyle w:val="Heading3"/>
        <w:rPr>
          <w:shd w:val="clear" w:color="auto" w:fill="FFFFFF"/>
        </w:rPr>
      </w:pPr>
      <w:bookmarkStart w:id="43" w:name="_Toc196910845"/>
      <w:r w:rsidRPr="004D5ADC">
        <w:rPr>
          <w:shd w:val="clear" w:color="auto" w:fill="FFFFFF"/>
        </w:rPr>
        <w:lastRenderedPageBreak/>
        <w:t>M</w:t>
      </w:r>
      <w:r w:rsidR="001F0D84" w:rsidRPr="004D5ADC">
        <w:rPr>
          <w:shd w:val="clear" w:color="auto" w:fill="FFFFFF"/>
        </w:rPr>
        <w:t>iRNA target identification</w:t>
      </w:r>
      <w:bookmarkEnd w:id="43"/>
    </w:p>
    <w:p w14:paraId="219244CE" w14:textId="2DADB4DC" w:rsidR="00244AB7" w:rsidRPr="004D5ADC" w:rsidRDefault="001E028E" w:rsidP="00244AB7">
      <w:pPr>
        <w:spacing w:line="360" w:lineRule="auto"/>
        <w:jc w:val="both"/>
        <w:rPr>
          <w:rFonts w:ascii="Aptos" w:hAnsi="Aptos"/>
        </w:rPr>
      </w:pPr>
      <w:r w:rsidRPr="004D5ADC">
        <w:rPr>
          <w:rFonts w:ascii="Aptos" w:hAnsi="Aptos"/>
        </w:rPr>
        <w:t xml:space="preserve">A </w:t>
      </w:r>
      <w:r w:rsidR="00D22AB7" w:rsidRPr="004D5ADC">
        <w:rPr>
          <w:rFonts w:ascii="Aptos" w:hAnsi="Aptos"/>
        </w:rPr>
        <w:t>single miRNA can regulate multiple mRNAs, and conversely, one mRNA can be targeted by multiple miRNAs</w:t>
      </w:r>
      <w:r w:rsidR="00C053B0" w:rsidRPr="004D5ADC">
        <w:rPr>
          <w:rFonts w:ascii="Aptos" w:hAnsi="Aptos"/>
        </w:rPr>
        <w:t xml:space="preserve"> </w:t>
      </w:r>
      <w:r w:rsidR="00D8288B" w:rsidRPr="004D5ADC">
        <w:rPr>
          <w:rFonts w:ascii="Aptos" w:hAnsi="Aptos"/>
        </w:rPr>
        <w:fldChar w:fldCharType="begin"/>
      </w:r>
      <w:r w:rsidR="00E57890">
        <w:rPr>
          <w:rFonts w:ascii="Aptos" w:hAnsi="Aptos"/>
        </w:rPr>
        <w:instrText xml:space="preserve"> ADDIN EN.CITE &lt;EndNote&gt;&lt;Cite&gt;&lt;Author&gt;Xu&lt;/Author&gt;&lt;Year&gt;2020&lt;/Year&gt;&lt;RecNum&gt;301&lt;/RecNum&gt;&lt;DisplayText&gt;[272]&lt;/DisplayText&gt;&lt;record&gt;&lt;rec-number&gt;301&lt;/rec-number&gt;&lt;foreign-keys&gt;&lt;key app="EN" db-id="eex90dt2ka5xrceptpwvtwxhpxw95esvxesf" timestamp="1739910266"&gt;301&lt;/key&gt;&lt;/foreign-keys&gt;&lt;ref-type name="Journal Article"&gt;17&lt;/ref-type&gt;&lt;contributors&gt;&lt;authors&gt;&lt;author&gt;Xu, P.&lt;/author&gt;&lt;author&gt;Wu, Q.&lt;/author&gt;&lt;author&gt;Yu, J.&lt;/author&gt;&lt;author&gt;Rao, Y.&lt;/author&gt;&lt;author&gt;Kou, Z.&lt;/author&gt;&lt;author&gt;Fang, G.&lt;/author&gt;&lt;author&gt;Shi, X.&lt;/author&gt;&lt;author&gt;Liu, W.&lt;/author&gt;&lt;author&gt;Han, H.&lt;/author&gt;&lt;/authors&gt;&lt;/contributors&gt;&lt;auth-address&gt;Institute of Computational Science and Technology, Guangzhou University, Guangzhou, China.&amp;#xD;School of Computer Science of Information Technology, Qiannan Normal University for Nationalities, Duyun, China.&amp;#xD;Department of Computer and Information Science, Fordham University, New York, NY, United States.&lt;/auth-address&gt;&lt;titles&gt;&lt;title&gt;A Systematic Way to Infer the Regulation Relations of miRNAs on Target Genes and Critical miRNAs in Cancers&lt;/title&gt;&lt;secondary-title&gt;Front Genet&lt;/secondary-title&gt;&lt;/titles&gt;&lt;periodical&gt;&lt;full-title&gt;Front Genet&lt;/full-title&gt;&lt;/periodical&gt;&lt;pages&gt;278&lt;/pages&gt;&lt;volume&gt;11&lt;/volume&gt;&lt;edition&gt;2020/04/17&lt;/edition&gt;&lt;keywords&gt;&lt;keyword&gt;cancer&lt;/keyword&gt;&lt;keyword&gt;influence&lt;/keyword&gt;&lt;keyword&gt;miRNA&lt;/keyword&gt;&lt;keyword&gt;regulation relation&lt;/keyword&gt;&lt;keyword&gt;target gene&lt;/keyword&gt;&lt;/keywords&gt;&lt;dates&gt;&lt;year&gt;2020&lt;/year&gt;&lt;/dates&gt;&lt;isbn&gt;1664-8021 (Print)&amp;#xD;1664-8021&lt;/isbn&gt;&lt;accession-num&gt;32296462&lt;/accession-num&gt;&lt;urls&gt;&lt;/urls&gt;&lt;custom2&gt;PMC7136563&lt;/custom2&gt;&lt;electronic-resource-num&gt;10.3389/fgene.2020.00278&lt;/electronic-resource-num&gt;&lt;remote-database-provider&gt;NLM&lt;/remote-database-provider&gt;&lt;language&gt;eng&lt;/language&gt;&lt;/record&gt;&lt;/Cite&gt;&lt;/EndNote&gt;</w:instrText>
      </w:r>
      <w:r w:rsidR="00D8288B" w:rsidRPr="004D5ADC">
        <w:rPr>
          <w:rFonts w:ascii="Aptos" w:hAnsi="Aptos"/>
        </w:rPr>
        <w:fldChar w:fldCharType="separate"/>
      </w:r>
      <w:r w:rsidR="00E57890">
        <w:rPr>
          <w:rFonts w:ascii="Aptos" w:hAnsi="Aptos"/>
          <w:noProof/>
        </w:rPr>
        <w:t>[272]</w:t>
      </w:r>
      <w:r w:rsidR="00D8288B" w:rsidRPr="004D5ADC">
        <w:rPr>
          <w:rFonts w:ascii="Aptos" w:hAnsi="Aptos"/>
        </w:rPr>
        <w:fldChar w:fldCharType="end"/>
      </w:r>
      <w:r w:rsidR="00D22AB7" w:rsidRPr="004D5ADC">
        <w:rPr>
          <w:rFonts w:ascii="Aptos" w:hAnsi="Aptos"/>
        </w:rPr>
        <w:t>. The first step in miRNA target identification typically involves bioinformatic prediction using tools which analyze sequence complementarity, thermodynamic stability, and evolutionary conservation of binding sites</w:t>
      </w:r>
      <w:r w:rsidR="00C053B0" w:rsidRPr="004D5ADC">
        <w:rPr>
          <w:rFonts w:ascii="Aptos" w:hAnsi="Aptos"/>
        </w:rPr>
        <w:t xml:space="preserve"> </w:t>
      </w:r>
      <w:r w:rsidR="00C053B0" w:rsidRPr="004D5ADC">
        <w:rPr>
          <w:rFonts w:ascii="Aptos" w:hAnsi="Aptos"/>
        </w:rPr>
        <w:fldChar w:fldCharType="begin"/>
      </w:r>
      <w:r w:rsidR="00E57890">
        <w:rPr>
          <w:rFonts w:ascii="Aptos" w:hAnsi="Aptos"/>
        </w:rPr>
        <w:instrText xml:space="preserve"> ADDIN EN.CITE &lt;EndNote&gt;&lt;Cite&gt;&lt;Author&gt;Peterson&lt;/Author&gt;&lt;Year&gt;2014&lt;/Year&gt;&lt;RecNum&gt;300&lt;/RecNum&gt;&lt;DisplayText&gt;[273]&lt;/DisplayText&gt;&lt;record&gt;&lt;rec-number&gt;300&lt;/rec-number&gt;&lt;foreign-keys&gt;&lt;key app="EN" db-id="eex90dt2ka5xrceptpwvtwxhpxw95esvxesf" timestamp="1739909915"&gt;300&lt;/key&gt;&lt;/foreign-keys&gt;&lt;ref-type name="Journal Article"&gt;17&lt;/ref-type&gt;&lt;contributors&gt;&lt;authors&gt;&lt;author&gt;Peterson, S. M.&lt;/author&gt;&lt;author&gt;Thompson, J. A.&lt;/author&gt;&lt;author&gt;Ufkin, M. L.&lt;/author&gt;&lt;author&gt;Sathyanarayana, P.&lt;/author&gt;&lt;author&gt;Liaw, L.&lt;/author&gt;&lt;author&gt;Congdon, C. B.&lt;/author&gt;&lt;/authors&gt;&lt;/contributors&gt;&lt;auth-address&gt;Center for Molecular Medicine, Maine Medical Center Research Institute Scarborough, ME, USA ; Graduate School of Biomedical Sciences and Engineering, University of Maine Orono, ME, USA.&amp;#xD;Department of Computer Science, University of Southern Maine Portland, ME, USA.&amp;#xD;Graduate School of Biomedical Sciences and Engineering, University of Maine Orono, ME, USA ; Department of Computer Science, University of Southern Maine Portland, ME, USA.&lt;/auth-address&gt;&lt;titles&gt;&lt;title&gt;Common features of microRNA target prediction tools&lt;/title&gt;&lt;secondary-title&gt;Front Genet&lt;/secondary-title&gt;&lt;/titles&gt;&lt;periodical&gt;&lt;full-title&gt;Front Genet&lt;/full-title&gt;&lt;/periodical&gt;&lt;pages&gt;23&lt;/pages&gt;&lt;volume&gt;5&lt;/volume&gt;&lt;edition&gt;2014/03/07&lt;/edition&gt;&lt;keywords&gt;&lt;keyword&gt;computational approaches&lt;/keyword&gt;&lt;keyword&gt;conservation&lt;/keyword&gt;&lt;keyword&gt;free energy&lt;/keyword&gt;&lt;keyword&gt;machine learning&lt;/keyword&gt;&lt;keyword&gt;microRNA&lt;/keyword&gt;&lt;keyword&gt;seed match&lt;/keyword&gt;&lt;keyword&gt;site accessibility&lt;/keyword&gt;&lt;keyword&gt;target prediction&lt;/keyword&gt;&lt;/keywords&gt;&lt;dates&gt;&lt;year&gt;2014&lt;/year&gt;&lt;/dates&gt;&lt;isbn&gt;1664-8021 (Print)&amp;#xD;1664-8021&lt;/isbn&gt;&lt;accession-num&gt;24600468&lt;/accession-num&gt;&lt;urls&gt;&lt;/urls&gt;&lt;custom2&gt;PMC3927079&lt;/custom2&gt;&lt;electronic-resource-num&gt;10.3389/fgene.2014.00023&lt;/electronic-resource-num&gt;&lt;remote-database-provider&gt;NLM&lt;/remote-database-provider&gt;&lt;language&gt;eng&lt;/language&gt;&lt;/record&gt;&lt;/Cite&gt;&lt;/EndNote&gt;</w:instrText>
      </w:r>
      <w:r w:rsidR="00C053B0" w:rsidRPr="004D5ADC">
        <w:rPr>
          <w:rFonts w:ascii="Aptos" w:hAnsi="Aptos"/>
        </w:rPr>
        <w:fldChar w:fldCharType="separate"/>
      </w:r>
      <w:r w:rsidR="00E57890">
        <w:rPr>
          <w:rFonts w:ascii="Aptos" w:hAnsi="Aptos"/>
          <w:noProof/>
        </w:rPr>
        <w:t>[273]</w:t>
      </w:r>
      <w:r w:rsidR="00C053B0" w:rsidRPr="004D5ADC">
        <w:rPr>
          <w:rFonts w:ascii="Aptos" w:hAnsi="Aptos"/>
        </w:rPr>
        <w:fldChar w:fldCharType="end"/>
      </w:r>
      <w:r w:rsidR="00D22AB7" w:rsidRPr="004D5ADC">
        <w:rPr>
          <w:rFonts w:ascii="Aptos" w:hAnsi="Aptos"/>
        </w:rPr>
        <w:t xml:space="preserve">. </w:t>
      </w:r>
      <w:r w:rsidR="008F0129" w:rsidRPr="004D5ADC">
        <w:rPr>
          <w:rFonts w:ascii="Aptos" w:hAnsi="Aptos"/>
        </w:rPr>
        <w:t>Yet</w:t>
      </w:r>
      <w:r w:rsidR="00D22AB7" w:rsidRPr="004D5ADC">
        <w:rPr>
          <w:rFonts w:ascii="Aptos" w:hAnsi="Aptos"/>
        </w:rPr>
        <w:t>, these tools rely on different algorithms</w:t>
      </w:r>
      <w:r w:rsidR="003E38C6" w:rsidRPr="004D5ADC">
        <w:rPr>
          <w:rFonts w:ascii="Aptos" w:hAnsi="Aptos"/>
        </w:rPr>
        <w:t>, resulting in</w:t>
      </w:r>
      <w:r w:rsidR="00D22AB7" w:rsidRPr="004D5ADC">
        <w:rPr>
          <w:rFonts w:ascii="Aptos" w:hAnsi="Aptos"/>
        </w:rPr>
        <w:t xml:space="preserve"> varia</w:t>
      </w:r>
      <w:r w:rsidR="003E38C6" w:rsidRPr="004D5ADC">
        <w:rPr>
          <w:rFonts w:ascii="Aptos" w:hAnsi="Aptos"/>
        </w:rPr>
        <w:t>ble</w:t>
      </w:r>
      <w:r w:rsidR="00D22AB7" w:rsidRPr="004D5ADC">
        <w:rPr>
          <w:rFonts w:ascii="Aptos" w:hAnsi="Aptos"/>
        </w:rPr>
        <w:t xml:space="preserve"> prediction accuracy. </w:t>
      </w:r>
      <w:r w:rsidR="00C053B0" w:rsidRPr="004D5ADC">
        <w:rPr>
          <w:rFonts w:ascii="Aptos" w:hAnsi="Aptos"/>
        </w:rPr>
        <w:t xml:space="preserve">For instance, TargetScan prioritizes evolutionarily conserved seed matches and ranks predicted targets based on conservation and sequence context. It evaluates 3′ UTR conservation and identifies key sequence motifs to refine target predictions. </w:t>
      </w:r>
      <w:r w:rsidR="004B4847" w:rsidRPr="004D5ADC">
        <w:rPr>
          <w:rFonts w:ascii="Aptos" w:hAnsi="Aptos"/>
        </w:rPr>
        <w:t xml:space="preserve">In contrast, miRanda follows a three-step approach; first, it scans for Watson-Crick base pairing; then, it calculates the stability of miRNA-mRNA binding; and finally, it filters targets based on conservation. </w:t>
      </w:r>
      <w:r w:rsidR="00244AB7" w:rsidRPr="004D5ADC">
        <w:rPr>
          <w:rFonts w:ascii="Aptos" w:hAnsi="Aptos"/>
        </w:rPr>
        <w:t>Unlike many other prediction tools, miRanda analyses base-pairing across the full miRNA sequence and allows for mismatches, guanine-uridine (G-U) wobble pairs, and small insertions or deletions.</w:t>
      </w:r>
    </w:p>
    <w:p w14:paraId="0CBD78D2" w14:textId="7682CADC" w:rsidR="00E42BDA" w:rsidRPr="004D5ADC" w:rsidRDefault="004B4847" w:rsidP="002834E5">
      <w:pPr>
        <w:spacing w:line="360" w:lineRule="auto"/>
        <w:jc w:val="both"/>
        <w:rPr>
          <w:rFonts w:ascii="Aptos" w:hAnsi="Aptos"/>
        </w:rPr>
      </w:pPr>
      <w:r w:rsidRPr="004D5ADC">
        <w:rPr>
          <w:rFonts w:ascii="Aptos" w:hAnsi="Aptos"/>
        </w:rPr>
        <w:t>However, d</w:t>
      </w:r>
      <w:r w:rsidR="007D56BE" w:rsidRPr="004D5ADC">
        <w:rPr>
          <w:rFonts w:ascii="Aptos" w:hAnsi="Aptos"/>
        </w:rPr>
        <w:t>espite advan</w:t>
      </w:r>
      <w:r w:rsidR="00BD60DE" w:rsidRPr="004D5ADC">
        <w:rPr>
          <w:rFonts w:ascii="Aptos" w:hAnsi="Aptos"/>
        </w:rPr>
        <w:t>ces</w:t>
      </w:r>
      <w:r w:rsidR="007D56BE" w:rsidRPr="004D5ADC">
        <w:rPr>
          <w:rFonts w:ascii="Aptos" w:hAnsi="Aptos"/>
        </w:rPr>
        <w:t xml:space="preserve"> in computational methods, </w:t>
      </w:r>
      <w:r w:rsidR="00D22AB7" w:rsidRPr="004D5ADC">
        <w:rPr>
          <w:rFonts w:ascii="Aptos" w:hAnsi="Aptos"/>
        </w:rPr>
        <w:t xml:space="preserve">miRNA target prediction remains </w:t>
      </w:r>
      <w:r w:rsidR="00D22AB7" w:rsidRPr="004D5ADC">
        <w:rPr>
          <w:rStyle w:val="Strong"/>
          <w:rFonts w:ascii="Aptos" w:hAnsi="Aptos"/>
          <w:b w:val="0"/>
          <w:bCs w:val="0"/>
        </w:rPr>
        <w:t>challenging and error-prone</w:t>
      </w:r>
      <w:r w:rsidR="00D22AB7" w:rsidRPr="004D5ADC">
        <w:rPr>
          <w:rFonts w:ascii="Aptos" w:hAnsi="Aptos"/>
        </w:rPr>
        <w:t>, requiring experimental validation to confirm</w:t>
      </w:r>
      <w:r w:rsidR="00F75550" w:rsidRPr="004D5ADC">
        <w:rPr>
          <w:rFonts w:ascii="Aptos" w:hAnsi="Aptos"/>
        </w:rPr>
        <w:t xml:space="preserve"> meaningful</w:t>
      </w:r>
      <w:r w:rsidR="00D22AB7" w:rsidRPr="004D5ADC">
        <w:rPr>
          <w:rFonts w:ascii="Aptos" w:hAnsi="Aptos"/>
        </w:rPr>
        <w:t xml:space="preserve"> interactions.</w:t>
      </w:r>
      <w:r w:rsidR="002665AF" w:rsidRPr="004D5ADC">
        <w:rPr>
          <w:rFonts w:ascii="Aptos" w:hAnsi="Aptos"/>
        </w:rPr>
        <w:t xml:space="preserve"> </w:t>
      </w:r>
      <w:r w:rsidR="00E42BDA" w:rsidRPr="004D5ADC">
        <w:rPr>
          <w:rFonts w:ascii="Aptos" w:hAnsi="Aptos"/>
        </w:rPr>
        <w:t>Direct experimental approaches to mapping miRNA targets rely on cross-linking, immunoprecipitation, and sequencing (CLIP-seq)</w:t>
      </w:r>
      <w:r w:rsidR="007B32DC" w:rsidRPr="004D5ADC">
        <w:rPr>
          <w:rFonts w:ascii="Aptos" w:hAnsi="Aptos"/>
        </w:rPr>
        <w:t xml:space="preserve"> </w:t>
      </w:r>
      <w:r w:rsidR="00AF6A96" w:rsidRPr="004D5ADC">
        <w:rPr>
          <w:rFonts w:ascii="Aptos" w:hAnsi="Aptos"/>
        </w:rPr>
        <w:fldChar w:fldCharType="begin"/>
      </w:r>
      <w:r w:rsidR="00E57890">
        <w:rPr>
          <w:rFonts w:ascii="Aptos" w:hAnsi="Aptos"/>
        </w:rPr>
        <w:instrText xml:space="preserve"> ADDIN EN.CITE &lt;EndNote&gt;&lt;Cite&gt;&lt;Author&gt;Hafner&lt;/Author&gt;&lt;Year&gt;2021&lt;/Year&gt;&lt;RecNum&gt;309&lt;/RecNum&gt;&lt;DisplayText&gt;[274]&lt;/DisplayText&gt;&lt;record&gt;&lt;rec-number&gt;309&lt;/rec-number&gt;&lt;foreign-keys&gt;&lt;key app="EN" db-id="eex90dt2ka5xrceptpwvtwxhpxw95esvxesf" timestamp="1739964927"&gt;309&lt;/key&gt;&lt;/foreign-keys&gt;&lt;ref-type name="Journal Article"&gt;17&lt;/ref-type&gt;&lt;contributors&gt;&lt;authors&gt;&lt;author&gt;Hafner, Markus&lt;/author&gt;&lt;author&gt;Katsantoni, Maria&lt;/author&gt;&lt;author&gt;Köster, Tino&lt;/author&gt;&lt;author&gt;Marks, James&lt;/author&gt;&lt;author&gt;Mukherjee, Joyita&lt;/author&gt;&lt;author&gt;Staiger, Dorothee&lt;/author&gt;&lt;author&gt;Ule, Jernej&lt;/author&gt;&lt;author&gt;Zavolan, Mihaela&lt;/author&gt;&lt;/authors&gt;&lt;/contributors&gt;&lt;titles&gt;&lt;title&gt;CLIP and complementary methods&lt;/title&gt;&lt;secondary-title&gt;Nature Reviews Methods Primers&lt;/secondary-title&gt;&lt;/titles&gt;&lt;periodical&gt;&lt;full-title&gt;Nature Reviews Methods Primers&lt;/full-title&gt;&lt;/periodical&gt;&lt;pages&gt;20&lt;/pages&gt;&lt;volume&gt;1&lt;/volume&gt;&lt;number&gt;1&lt;/number&gt;&lt;dates&gt;&lt;year&gt;2021&lt;/year&gt;&lt;pub-dates&gt;&lt;date&gt;2021/03/04&lt;/date&gt;&lt;/pub-dates&gt;&lt;/dates&gt;&lt;isbn&gt;2662-8449&lt;/isbn&gt;&lt;urls&gt;&lt;related-urls&gt;&lt;url&gt;https://doi.org/10.1038/s43586-021-00018-1&lt;/url&gt;&lt;/related-urls&gt;&lt;/urls&gt;&lt;electronic-resource-num&gt;10.1038/s43586-021-00018-1&lt;/electronic-resource-num&gt;&lt;/record&gt;&lt;/Cite&gt;&lt;/EndNote&gt;</w:instrText>
      </w:r>
      <w:r w:rsidR="00AF6A96" w:rsidRPr="004D5ADC">
        <w:rPr>
          <w:rFonts w:ascii="Aptos" w:hAnsi="Aptos"/>
        </w:rPr>
        <w:fldChar w:fldCharType="separate"/>
      </w:r>
      <w:r w:rsidR="00E57890">
        <w:rPr>
          <w:rFonts w:ascii="Aptos" w:hAnsi="Aptos"/>
          <w:noProof/>
        </w:rPr>
        <w:t>[274]</w:t>
      </w:r>
      <w:r w:rsidR="00AF6A96" w:rsidRPr="004D5ADC">
        <w:rPr>
          <w:rFonts w:ascii="Aptos" w:hAnsi="Aptos"/>
        </w:rPr>
        <w:fldChar w:fldCharType="end"/>
      </w:r>
      <w:r w:rsidR="00E42BDA" w:rsidRPr="004D5ADC">
        <w:rPr>
          <w:rFonts w:ascii="Aptos" w:hAnsi="Aptos"/>
        </w:rPr>
        <w:t xml:space="preserve">. In a CLIP-based experiment, cells are first irradiated with UV light to covalently crosslink RNA-RISC protein complexes. The crosslinked complexes are then immunoprecipitated and treated with RNase to isolate RNA fragments protected from degradation by RNA-binding proteins. This is followed by 3′ adapter ligation, sodium dodecyl sulfate-polyacrylamide gel electrophoresis (SDS-PAGE) purification of complexes, and protein digestion. The resulting 3′-labeled, protein-free RNA molecules are then ligated to another adapter at the 5′ end and amplified by RT-PCR for cDNA library preparation and sequencing. Various adaptations of this technique have been developed and are summarized in </w:t>
      </w:r>
      <w:r w:rsidR="00E42BDA" w:rsidRPr="00EF2B8A">
        <w:rPr>
          <w:rFonts w:ascii="Aptos" w:hAnsi="Aptos"/>
        </w:rPr>
        <w:t>Fig</w:t>
      </w:r>
      <w:r w:rsidR="004C2484" w:rsidRPr="00EF2B8A">
        <w:rPr>
          <w:rFonts w:ascii="Aptos" w:hAnsi="Aptos"/>
        </w:rPr>
        <w:t>ure</w:t>
      </w:r>
      <w:r w:rsidR="00E42BDA" w:rsidRPr="00EF2B8A">
        <w:rPr>
          <w:rFonts w:ascii="Aptos" w:hAnsi="Aptos"/>
        </w:rPr>
        <w:t xml:space="preserve"> </w:t>
      </w:r>
      <w:r w:rsidR="00EF2B8A" w:rsidRPr="00EF2B8A">
        <w:rPr>
          <w:rFonts w:ascii="Aptos" w:hAnsi="Aptos"/>
        </w:rPr>
        <w:t>4</w:t>
      </w:r>
      <w:r w:rsidR="00E42BDA" w:rsidRPr="00EF2B8A">
        <w:rPr>
          <w:rFonts w:ascii="Aptos" w:hAnsi="Aptos"/>
        </w:rPr>
        <w:t>.</w:t>
      </w:r>
    </w:p>
    <w:p w14:paraId="16D24A22" w14:textId="77777777" w:rsidR="00DA59B7" w:rsidRPr="004D5ADC" w:rsidRDefault="00DA59B7" w:rsidP="002834E5">
      <w:pPr>
        <w:spacing w:line="360" w:lineRule="auto"/>
        <w:jc w:val="both"/>
        <w:rPr>
          <w:rFonts w:ascii="Aptos" w:hAnsi="Aptos"/>
        </w:rPr>
      </w:pPr>
    </w:p>
    <w:p w14:paraId="7A54C3B7" w14:textId="2BFC3AC5" w:rsidR="00DA59B7" w:rsidRDefault="00DA59B7" w:rsidP="002834E5">
      <w:pPr>
        <w:spacing w:line="360" w:lineRule="auto"/>
        <w:jc w:val="both"/>
      </w:pPr>
      <w:r w:rsidRPr="00DA59B7">
        <w:rPr>
          <w:noProof/>
        </w:rPr>
        <w:lastRenderedPageBreak/>
        <w:drawing>
          <wp:inline distT="0" distB="0" distL="0" distR="0" wp14:anchorId="06675636" wp14:editId="20227B81">
            <wp:extent cx="5731510" cy="4318000"/>
            <wp:effectExtent l="0" t="0" r="0" b="0"/>
            <wp:docPr id="891451688" name="Picture 1" descr="A diagram of a diagram of a cell&#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1451688" name="Picture 1" descr="A diagram of a diagram of a cell&#10;&#10;AI-generated content may be incorrect."/>
                    <pic:cNvPicPr/>
                  </pic:nvPicPr>
                  <pic:blipFill>
                    <a:blip r:embed="rId20"/>
                    <a:stretch>
                      <a:fillRect/>
                    </a:stretch>
                  </pic:blipFill>
                  <pic:spPr>
                    <a:xfrm>
                      <a:off x="0" y="0"/>
                      <a:ext cx="5731510" cy="4318000"/>
                    </a:xfrm>
                    <a:prstGeom prst="rect">
                      <a:avLst/>
                    </a:prstGeom>
                  </pic:spPr>
                </pic:pic>
              </a:graphicData>
            </a:graphic>
          </wp:inline>
        </w:drawing>
      </w:r>
    </w:p>
    <w:p w14:paraId="2B3CB586" w14:textId="5595457B" w:rsidR="000A4B06" w:rsidRPr="005E6AFF" w:rsidRDefault="00BD2CFC" w:rsidP="007E414B">
      <w:pPr>
        <w:spacing w:line="276" w:lineRule="auto"/>
        <w:jc w:val="both"/>
        <w:rPr>
          <w:rFonts w:asciiTheme="majorHAnsi" w:hAnsiTheme="majorHAnsi"/>
          <w:b/>
          <w:bCs/>
          <w:color w:val="153D63" w:themeColor="text2" w:themeTint="E6"/>
          <w:sz w:val="22"/>
          <w:szCs w:val="22"/>
        </w:rPr>
      </w:pPr>
      <w:r w:rsidRPr="00EF2B8A">
        <w:rPr>
          <w:rFonts w:asciiTheme="majorHAnsi" w:hAnsiTheme="majorHAnsi"/>
          <w:b/>
          <w:bCs/>
          <w:color w:val="153D63" w:themeColor="text2" w:themeTint="E6"/>
          <w:sz w:val="22"/>
          <w:szCs w:val="22"/>
        </w:rPr>
        <w:t>Fig</w:t>
      </w:r>
      <w:r w:rsidR="004C2484" w:rsidRPr="00EF2B8A">
        <w:rPr>
          <w:rFonts w:asciiTheme="majorHAnsi" w:hAnsiTheme="majorHAnsi"/>
          <w:b/>
          <w:bCs/>
          <w:color w:val="153D63" w:themeColor="text2" w:themeTint="E6"/>
          <w:sz w:val="22"/>
          <w:szCs w:val="22"/>
        </w:rPr>
        <w:t>ure</w:t>
      </w:r>
      <w:r w:rsidRPr="00EF2B8A">
        <w:rPr>
          <w:rFonts w:asciiTheme="majorHAnsi" w:hAnsiTheme="majorHAnsi"/>
          <w:b/>
          <w:bCs/>
          <w:color w:val="153D63" w:themeColor="text2" w:themeTint="E6"/>
          <w:sz w:val="22"/>
          <w:szCs w:val="22"/>
        </w:rPr>
        <w:t xml:space="preserve"> </w:t>
      </w:r>
      <w:r w:rsidR="00EF2B8A" w:rsidRPr="00EF2B8A">
        <w:rPr>
          <w:rFonts w:asciiTheme="majorHAnsi" w:hAnsiTheme="majorHAnsi"/>
          <w:b/>
          <w:bCs/>
          <w:color w:val="153D63" w:themeColor="text2" w:themeTint="E6"/>
          <w:sz w:val="22"/>
          <w:szCs w:val="22"/>
        </w:rPr>
        <w:t>4</w:t>
      </w:r>
      <w:r w:rsidR="007C534A">
        <w:rPr>
          <w:rFonts w:asciiTheme="majorHAnsi" w:hAnsiTheme="majorHAnsi"/>
          <w:b/>
          <w:bCs/>
          <w:color w:val="153D63" w:themeColor="text2" w:themeTint="E6"/>
          <w:sz w:val="22"/>
          <w:szCs w:val="22"/>
        </w:rPr>
        <w:t>.</w:t>
      </w:r>
      <w:r w:rsidRPr="005E6AFF">
        <w:rPr>
          <w:rFonts w:asciiTheme="majorHAnsi" w:hAnsiTheme="majorHAnsi"/>
          <w:b/>
          <w:bCs/>
          <w:color w:val="153D63" w:themeColor="text2" w:themeTint="E6"/>
          <w:sz w:val="22"/>
          <w:szCs w:val="22"/>
        </w:rPr>
        <w:t xml:space="preserve"> </w:t>
      </w:r>
      <w:r w:rsidR="004A04D3" w:rsidRPr="005E6AFF">
        <w:rPr>
          <w:rFonts w:asciiTheme="majorHAnsi" w:hAnsiTheme="majorHAnsi"/>
          <w:b/>
          <w:bCs/>
          <w:color w:val="153D63" w:themeColor="text2" w:themeTint="E6"/>
          <w:sz w:val="22"/>
          <w:szCs w:val="22"/>
        </w:rPr>
        <w:t>Schematic o</w:t>
      </w:r>
      <w:r w:rsidRPr="005E6AFF">
        <w:rPr>
          <w:rFonts w:asciiTheme="majorHAnsi" w:hAnsiTheme="majorHAnsi"/>
          <w:b/>
          <w:bCs/>
          <w:color w:val="153D63" w:themeColor="text2" w:themeTint="E6"/>
          <w:sz w:val="22"/>
          <w:szCs w:val="22"/>
        </w:rPr>
        <w:t>verview of CLIP-based techniques.</w:t>
      </w:r>
      <w:r w:rsidR="000A4B06" w:rsidRPr="005E6AFF">
        <w:rPr>
          <w:rFonts w:asciiTheme="majorHAnsi" w:hAnsiTheme="majorHAnsi"/>
          <w:b/>
          <w:bCs/>
          <w:color w:val="153D63" w:themeColor="text2" w:themeTint="E6"/>
          <w:sz w:val="22"/>
          <w:szCs w:val="22"/>
        </w:rPr>
        <w:t xml:space="preserve"> </w:t>
      </w:r>
    </w:p>
    <w:p w14:paraId="0BA8C127" w14:textId="4514DB6B" w:rsidR="004A04D3" w:rsidRPr="005E6AFF" w:rsidRDefault="000A4B06" w:rsidP="007E414B">
      <w:pPr>
        <w:spacing w:line="276" w:lineRule="auto"/>
        <w:jc w:val="both"/>
        <w:rPr>
          <w:rFonts w:ascii="Aptos" w:hAnsi="Aptos"/>
          <w:color w:val="153D63" w:themeColor="text2" w:themeTint="E6"/>
          <w:sz w:val="20"/>
          <w:szCs w:val="20"/>
        </w:rPr>
      </w:pPr>
      <w:r w:rsidRPr="005E6AFF">
        <w:rPr>
          <w:rFonts w:ascii="Aptos" w:hAnsi="Aptos"/>
          <w:color w:val="153D63" w:themeColor="text2" w:themeTint="E6"/>
          <w:sz w:val="20"/>
          <w:szCs w:val="20"/>
        </w:rPr>
        <w:t xml:space="preserve">Top section: initial steps before immunoprecipitation. Middle section: RNA processing and manipulation steps. Bottom section: cDNA synthesis, sequencing, and peak identification. </w:t>
      </w:r>
      <w:r w:rsidR="00A13564">
        <w:rPr>
          <w:rFonts w:ascii="Aptos" w:hAnsi="Aptos"/>
          <w:color w:val="153D63" w:themeColor="text2" w:themeTint="E6"/>
          <w:sz w:val="20"/>
          <w:szCs w:val="20"/>
        </w:rPr>
        <w:t xml:space="preserve">CLIP = cross-linking and immunoprecipitation; </w:t>
      </w:r>
      <w:r w:rsidR="00BD2CFC" w:rsidRPr="005E6AFF">
        <w:rPr>
          <w:rFonts w:ascii="Aptos" w:hAnsi="Aptos"/>
          <w:color w:val="153D63" w:themeColor="text2" w:themeTint="E6"/>
          <w:sz w:val="20"/>
          <w:szCs w:val="20"/>
        </w:rPr>
        <w:t>HITS-CLIP/</w:t>
      </w:r>
      <w:r w:rsidR="004A04D3" w:rsidRPr="005E6AFF">
        <w:rPr>
          <w:rFonts w:ascii="Aptos" w:hAnsi="Aptos"/>
          <w:color w:val="153D63" w:themeColor="text2" w:themeTint="E6"/>
          <w:sz w:val="20"/>
          <w:szCs w:val="20"/>
        </w:rPr>
        <w:t xml:space="preserve">CARC = </w:t>
      </w:r>
      <w:r w:rsidR="004A04D3" w:rsidRPr="005E6AFF">
        <w:rPr>
          <w:rFonts w:ascii="Aptos" w:hAnsi="Aptos"/>
          <w:color w:val="153D63" w:themeColor="text2" w:themeTint="E6"/>
          <w:sz w:val="20"/>
          <w:szCs w:val="20"/>
          <w:lang w:val="en-HR"/>
        </w:rPr>
        <w:t xml:space="preserve">high-throughput sequencing of RNA isolated by CLIP/cross-linking and analysis of cDNAs; iCLIP = individual-nucleotide resolution CLIP; irCLIP = infrared CLIP; eCLIP = enhanced CLIP; PAR-CLIP = photoactivatable ribonucleoside-enhanced CLIP ; 4SU = 4-thiouridine; C = cytidine; G = guanosine; T = </w:t>
      </w:r>
      <w:r w:rsidR="00E1019C" w:rsidRPr="005E6AFF">
        <w:rPr>
          <w:rFonts w:ascii="Aptos" w:hAnsi="Aptos"/>
          <w:color w:val="153D63" w:themeColor="text2" w:themeTint="E6"/>
          <w:sz w:val="20"/>
          <w:szCs w:val="20"/>
          <w:lang w:val="en-HR"/>
        </w:rPr>
        <w:t>thymidine</w:t>
      </w:r>
      <w:r w:rsidR="00FC47EA" w:rsidRPr="005E6AFF">
        <w:rPr>
          <w:rFonts w:ascii="Aptos" w:hAnsi="Aptos"/>
          <w:color w:val="153D63" w:themeColor="text2" w:themeTint="E6"/>
          <w:sz w:val="20"/>
          <w:szCs w:val="20"/>
          <w:lang w:val="en-HR"/>
        </w:rPr>
        <w:t>; RBP = RNA-binding protein; U</w:t>
      </w:r>
      <w:r w:rsidR="00FC47EA" w:rsidRPr="005E6AFF">
        <w:rPr>
          <w:rFonts w:ascii="Aptos" w:hAnsi="Aptos"/>
          <w:color w:val="153D63" w:themeColor="text2" w:themeTint="E6"/>
          <w:sz w:val="20"/>
          <w:szCs w:val="20"/>
          <w:vertAlign w:val="superscript"/>
          <w:lang w:val="en-HR"/>
        </w:rPr>
        <w:t>xl</w:t>
      </w:r>
      <w:r w:rsidR="00FC47EA" w:rsidRPr="005E6AFF">
        <w:rPr>
          <w:rFonts w:ascii="Aptos" w:hAnsi="Aptos"/>
          <w:color w:val="153D63" w:themeColor="text2" w:themeTint="E6"/>
          <w:sz w:val="20"/>
          <w:szCs w:val="20"/>
          <w:lang w:val="en-HR"/>
        </w:rPr>
        <w:t xml:space="preserve"> = uridine crosslinked to RBP; </w:t>
      </w:r>
      <w:r w:rsidR="00FC47EA" w:rsidRPr="005E6AFF">
        <w:rPr>
          <w:rFonts w:ascii="Aptos" w:hAnsi="Aptos"/>
          <w:color w:val="153D63" w:themeColor="text2" w:themeTint="E6"/>
          <w:sz w:val="20"/>
          <w:szCs w:val="20"/>
          <w:vertAlign w:val="superscript"/>
          <w:lang w:val="en-HR"/>
        </w:rPr>
        <w:t>s</w:t>
      </w:r>
      <w:r w:rsidR="00FC47EA" w:rsidRPr="005E6AFF">
        <w:rPr>
          <w:rFonts w:ascii="Aptos" w:hAnsi="Aptos"/>
          <w:color w:val="153D63" w:themeColor="text2" w:themeTint="E6"/>
          <w:sz w:val="20"/>
          <w:szCs w:val="20"/>
          <w:lang w:val="en-HR"/>
        </w:rPr>
        <w:t>U</w:t>
      </w:r>
      <w:r w:rsidR="00FC47EA" w:rsidRPr="005E6AFF">
        <w:rPr>
          <w:rFonts w:ascii="Aptos" w:hAnsi="Aptos"/>
          <w:color w:val="153D63" w:themeColor="text2" w:themeTint="E6"/>
          <w:sz w:val="20"/>
          <w:szCs w:val="20"/>
          <w:vertAlign w:val="superscript"/>
          <w:lang w:val="en-HR"/>
        </w:rPr>
        <w:t>xl</w:t>
      </w:r>
      <w:r w:rsidR="00FC47EA" w:rsidRPr="005E6AFF">
        <w:rPr>
          <w:rFonts w:ascii="Aptos" w:hAnsi="Aptos"/>
          <w:color w:val="153D63" w:themeColor="text2" w:themeTint="E6"/>
          <w:sz w:val="20"/>
          <w:szCs w:val="20"/>
          <w:lang w:val="en-HR"/>
        </w:rPr>
        <w:t xml:space="preserve"> = 4SU crosslinked to RBP</w:t>
      </w:r>
      <w:r w:rsidR="001C42B0" w:rsidRPr="005E6AFF">
        <w:rPr>
          <w:rFonts w:ascii="Aptos" w:hAnsi="Aptos"/>
          <w:color w:val="153D63" w:themeColor="text2" w:themeTint="E6"/>
          <w:sz w:val="20"/>
          <w:szCs w:val="20"/>
          <w:lang w:val="en-HR"/>
        </w:rPr>
        <w:t xml:space="preserve">. Adapted from </w:t>
      </w:r>
      <w:r w:rsidR="001C42B0" w:rsidRPr="005E6AFF">
        <w:rPr>
          <w:rFonts w:ascii="Aptos" w:hAnsi="Aptos"/>
          <w:color w:val="153D63" w:themeColor="text2" w:themeTint="E6"/>
          <w:sz w:val="20"/>
          <w:szCs w:val="20"/>
          <w:lang w:val="en-HR"/>
        </w:rPr>
        <w:fldChar w:fldCharType="begin"/>
      </w:r>
      <w:r w:rsidR="00E57890">
        <w:rPr>
          <w:rFonts w:ascii="Aptos" w:hAnsi="Aptos"/>
          <w:color w:val="153D63" w:themeColor="text2" w:themeTint="E6"/>
          <w:sz w:val="20"/>
          <w:szCs w:val="20"/>
          <w:lang w:val="en-HR"/>
        </w:rPr>
        <w:instrText xml:space="preserve"> ADDIN EN.CITE &lt;EndNote&gt;&lt;Cite&gt;&lt;Author&gt;Hafner&lt;/Author&gt;&lt;Year&gt;2021&lt;/Year&gt;&lt;RecNum&gt;309&lt;/RecNum&gt;&lt;DisplayText&gt;[274]&lt;/DisplayText&gt;&lt;record&gt;&lt;rec-number&gt;309&lt;/rec-number&gt;&lt;foreign-keys&gt;&lt;key app="EN" db-id="eex90dt2ka5xrceptpwvtwxhpxw95esvxesf" timestamp="1739964927"&gt;309&lt;/key&gt;&lt;/foreign-keys&gt;&lt;ref-type name="Journal Article"&gt;17&lt;/ref-type&gt;&lt;contributors&gt;&lt;authors&gt;&lt;author&gt;Hafner, Markus&lt;/author&gt;&lt;author&gt;Katsantoni, Maria&lt;/author&gt;&lt;author&gt;Köster, Tino&lt;/author&gt;&lt;author&gt;Marks, James&lt;/author&gt;&lt;author&gt;Mukherjee, Joyita&lt;/author&gt;&lt;author&gt;Staiger, Dorothee&lt;/author&gt;&lt;author&gt;Ule, Jernej&lt;/author&gt;&lt;author&gt;Zavolan, Mihaela&lt;/author&gt;&lt;/authors&gt;&lt;/contributors&gt;&lt;titles&gt;&lt;title&gt;CLIP and complementary methods&lt;/title&gt;&lt;secondary-title&gt;Nature Reviews Methods Primers&lt;/secondary-title&gt;&lt;/titles&gt;&lt;periodical&gt;&lt;full-title&gt;Nature Reviews Methods Primers&lt;/full-title&gt;&lt;/periodical&gt;&lt;pages&gt;20&lt;/pages&gt;&lt;volume&gt;1&lt;/volume&gt;&lt;number&gt;1&lt;/number&gt;&lt;dates&gt;&lt;year&gt;2021&lt;/year&gt;&lt;pub-dates&gt;&lt;date&gt;2021/03/04&lt;/date&gt;&lt;/pub-dates&gt;&lt;/dates&gt;&lt;isbn&gt;2662-8449&lt;/isbn&gt;&lt;urls&gt;&lt;related-urls&gt;&lt;url&gt;https://doi.org/10.1038/s43586-021-00018-1&lt;/url&gt;&lt;/related-urls&gt;&lt;/urls&gt;&lt;electronic-resource-num&gt;10.1038/s43586-021-00018-1&lt;/electronic-resource-num&gt;&lt;/record&gt;&lt;/Cite&gt;&lt;/EndNote&gt;</w:instrText>
      </w:r>
      <w:r w:rsidR="001C42B0" w:rsidRPr="005E6AFF">
        <w:rPr>
          <w:rFonts w:ascii="Aptos" w:hAnsi="Aptos"/>
          <w:color w:val="153D63" w:themeColor="text2" w:themeTint="E6"/>
          <w:sz w:val="20"/>
          <w:szCs w:val="20"/>
          <w:lang w:val="en-HR"/>
        </w:rPr>
        <w:fldChar w:fldCharType="separate"/>
      </w:r>
      <w:r w:rsidR="00E57890">
        <w:rPr>
          <w:rFonts w:ascii="Aptos" w:hAnsi="Aptos"/>
          <w:noProof/>
          <w:color w:val="153D63" w:themeColor="text2" w:themeTint="E6"/>
          <w:sz w:val="20"/>
          <w:szCs w:val="20"/>
          <w:lang w:val="en-HR"/>
        </w:rPr>
        <w:t>[274]</w:t>
      </w:r>
      <w:r w:rsidR="001C42B0" w:rsidRPr="005E6AFF">
        <w:rPr>
          <w:rFonts w:ascii="Aptos" w:hAnsi="Aptos"/>
          <w:color w:val="153D63" w:themeColor="text2" w:themeTint="E6"/>
          <w:sz w:val="20"/>
          <w:szCs w:val="20"/>
          <w:lang w:val="en-HR"/>
        </w:rPr>
        <w:fldChar w:fldCharType="end"/>
      </w:r>
      <w:r w:rsidR="00507D91" w:rsidRPr="005E6AFF">
        <w:rPr>
          <w:rFonts w:ascii="Aptos" w:hAnsi="Aptos"/>
          <w:color w:val="153D63" w:themeColor="text2" w:themeTint="E6"/>
          <w:sz w:val="20"/>
          <w:szCs w:val="20"/>
          <w:lang w:val="en-HR"/>
        </w:rPr>
        <w:t xml:space="preserve">, </w:t>
      </w:r>
      <w:r w:rsidR="00507D91" w:rsidRPr="005E6AFF">
        <w:rPr>
          <w:rFonts w:ascii="Aptos" w:hAnsi="Aptos"/>
          <w:i/>
          <w:iCs/>
          <w:color w:val="153D63" w:themeColor="text2" w:themeTint="E6"/>
          <w:sz w:val="20"/>
          <w:szCs w:val="20"/>
          <w:lang w:val="en-HR"/>
        </w:rPr>
        <w:t>Nat. Rev. Methods Primers</w:t>
      </w:r>
      <w:r w:rsidR="00507D91" w:rsidRPr="005E6AFF">
        <w:rPr>
          <w:rFonts w:ascii="Aptos" w:hAnsi="Aptos"/>
          <w:color w:val="153D63" w:themeColor="text2" w:themeTint="E6"/>
          <w:sz w:val="20"/>
          <w:szCs w:val="20"/>
          <w:lang w:val="en-HR"/>
        </w:rPr>
        <w:t>.</w:t>
      </w:r>
    </w:p>
    <w:p w14:paraId="512F12B0" w14:textId="2F1B98E5" w:rsidR="00BD2CFC" w:rsidRPr="005E6AFF" w:rsidRDefault="00BD2CFC" w:rsidP="00BD2CFC">
      <w:pPr>
        <w:spacing w:line="360" w:lineRule="auto"/>
        <w:jc w:val="both"/>
        <w:rPr>
          <w:rFonts w:ascii="Aptos" w:hAnsi="Aptos"/>
          <w:lang w:val="en-HR"/>
        </w:rPr>
      </w:pPr>
    </w:p>
    <w:p w14:paraId="07174211" w14:textId="1B5ACAAF" w:rsidR="00AA1CF1" w:rsidRPr="00650525" w:rsidRDefault="00AA1CF1" w:rsidP="00AA1CF1">
      <w:pPr>
        <w:pStyle w:val="Heading3"/>
        <w:rPr>
          <w:rFonts w:asciiTheme="majorHAnsi" w:hAnsiTheme="majorHAnsi"/>
        </w:rPr>
      </w:pPr>
      <w:bookmarkStart w:id="44" w:name="_Toc196910846"/>
      <w:r w:rsidRPr="00650525">
        <w:rPr>
          <w:rFonts w:asciiTheme="majorHAnsi" w:hAnsiTheme="majorHAnsi"/>
        </w:rPr>
        <w:t xml:space="preserve">MiRNAs </w:t>
      </w:r>
      <w:r w:rsidR="00946771" w:rsidRPr="00650525">
        <w:rPr>
          <w:rFonts w:asciiTheme="majorHAnsi" w:hAnsiTheme="majorHAnsi"/>
        </w:rPr>
        <w:t>in synucleinopathies</w:t>
      </w:r>
      <w:bookmarkEnd w:id="44"/>
    </w:p>
    <w:p w14:paraId="4C7AE273" w14:textId="7A435142" w:rsidR="005B4493" w:rsidRDefault="00AA1CF1" w:rsidP="00AA1CF1">
      <w:pPr>
        <w:spacing w:line="360" w:lineRule="auto"/>
        <w:jc w:val="both"/>
        <w:rPr>
          <w:rFonts w:ascii="Aptos" w:hAnsi="Aptos"/>
        </w:rPr>
      </w:pPr>
      <w:r w:rsidRPr="00B71470">
        <w:rPr>
          <w:rFonts w:ascii="Aptos" w:hAnsi="Aptos"/>
        </w:rPr>
        <w:t xml:space="preserve">MiRNAs have emerged as key regulators of α-syn expression and accumulation in synucleinopathies, </w:t>
      </w:r>
      <w:r>
        <w:rPr>
          <w:rFonts w:ascii="Aptos" w:hAnsi="Aptos"/>
        </w:rPr>
        <w:t>likely playing distinct</w:t>
      </w:r>
      <w:r w:rsidRPr="00B71470">
        <w:rPr>
          <w:rFonts w:ascii="Aptos" w:hAnsi="Aptos"/>
        </w:rPr>
        <w:t xml:space="preserve"> roles at different stages of the disease. </w:t>
      </w:r>
      <w:r>
        <w:rPr>
          <w:rFonts w:ascii="Aptos" w:hAnsi="Aptos"/>
        </w:rPr>
        <w:t xml:space="preserve">MiR-7, miR-153, miR-34b, miR-34c, and miR-214 </w:t>
      </w:r>
      <w:r w:rsidRPr="00B71470">
        <w:rPr>
          <w:rFonts w:ascii="Aptos" w:hAnsi="Aptos"/>
        </w:rPr>
        <w:t xml:space="preserve">have been identified as direct </w:t>
      </w:r>
      <w:r>
        <w:rPr>
          <w:rFonts w:ascii="Aptos" w:hAnsi="Aptos"/>
        </w:rPr>
        <w:t>repressor</w:t>
      </w:r>
      <w:r w:rsidRPr="00B71470">
        <w:rPr>
          <w:rFonts w:ascii="Aptos" w:hAnsi="Aptos"/>
        </w:rPr>
        <w:t>s of α-syn expression</w:t>
      </w:r>
      <w:r>
        <w:rPr>
          <w:rFonts w:ascii="Aptos" w:hAnsi="Aptos"/>
        </w:rPr>
        <w:t xml:space="preserve"> by binding to the 3’ UTR of its mRNA </w:t>
      </w:r>
      <w:r>
        <w:rPr>
          <w:rFonts w:ascii="Aptos" w:hAnsi="Aptos"/>
        </w:rPr>
        <w:fldChar w:fldCharType="begin">
          <w:fldData xml:space="preserve">PEVuZE5vdGU+PENpdGU+PEF1dGhvcj5KdW5uPC9BdXRob3I+PFJlY051bT4zMTg8L1JlY051bT48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</w:fldData>
        </w:fldChar>
      </w:r>
      <w:r>
        <w:rPr>
          <w:rFonts w:ascii="Aptos" w:hAnsi="Aptos"/>
        </w:rPr>
        <w:instrText xml:space="preserve"> ADDIN EN.CITE </w:instrText>
      </w:r>
      <w:r>
        <w:rPr>
          <w:rFonts w:ascii="Aptos" w:hAnsi="Aptos"/>
        </w:rPr>
        <w:fldChar w:fldCharType="begin">
          <w:fldData xml:space="preserve">PEVuZE5vdGU+PENpdGU+PEF1dGhvcj5KdW5uPC9BdXRob3I+PFJlY051bT4zMTg8L1JlY051bT48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</w:fldData>
        </w:fldChar>
      </w:r>
      <w:r>
        <w:rPr>
          <w:rFonts w:ascii="Aptos" w:hAnsi="Aptos"/>
        </w:rPr>
        <w:instrText xml:space="preserve"> ADDIN EN.CITE.DATA </w:instrText>
      </w:r>
      <w:r>
        <w:rPr>
          <w:rFonts w:ascii="Aptos" w:hAnsi="Aptos"/>
        </w:rPr>
      </w:r>
      <w:r>
        <w:rPr>
          <w:rFonts w:ascii="Aptos" w:hAnsi="Aptos"/>
        </w:rPr>
        <w:fldChar w:fldCharType="end"/>
      </w:r>
      <w:r>
        <w:rPr>
          <w:rFonts w:ascii="Aptos" w:hAnsi="Aptos"/>
        </w:rPr>
      </w:r>
      <w:r>
        <w:rPr>
          <w:rFonts w:ascii="Aptos" w:hAnsi="Aptos"/>
        </w:rPr>
        <w:fldChar w:fldCharType="separate"/>
      </w:r>
      <w:r>
        <w:rPr>
          <w:rFonts w:ascii="Aptos" w:hAnsi="Aptos"/>
          <w:noProof/>
        </w:rPr>
        <w:t>[275-278]</w:t>
      </w:r>
      <w:r>
        <w:rPr>
          <w:rFonts w:ascii="Aptos" w:hAnsi="Aptos"/>
        </w:rPr>
        <w:fldChar w:fldCharType="end"/>
      </w:r>
      <w:r>
        <w:rPr>
          <w:rFonts w:ascii="Aptos" w:hAnsi="Aptos"/>
        </w:rPr>
        <w:t>. Likewise, s</w:t>
      </w:r>
      <w:r w:rsidRPr="00B71470">
        <w:rPr>
          <w:rFonts w:ascii="Aptos" w:hAnsi="Aptos"/>
        </w:rPr>
        <w:t>everal</w:t>
      </w:r>
      <w:r>
        <w:rPr>
          <w:rFonts w:ascii="Aptos" w:hAnsi="Aptos"/>
        </w:rPr>
        <w:t xml:space="preserve"> miRNAs</w:t>
      </w:r>
      <w:r w:rsidRPr="00B71470">
        <w:rPr>
          <w:rFonts w:ascii="Aptos" w:hAnsi="Aptos"/>
        </w:rPr>
        <w:t xml:space="preserve"> </w:t>
      </w:r>
      <w:r>
        <w:rPr>
          <w:rFonts w:ascii="Aptos" w:hAnsi="Aptos"/>
        </w:rPr>
        <w:t xml:space="preserve">have been shown to </w:t>
      </w:r>
      <w:r w:rsidRPr="00B71470">
        <w:rPr>
          <w:rFonts w:ascii="Aptos" w:hAnsi="Aptos"/>
        </w:rPr>
        <w:t xml:space="preserve">influence α-syn </w:t>
      </w:r>
      <w:r>
        <w:rPr>
          <w:rFonts w:ascii="Aptos" w:hAnsi="Aptos"/>
        </w:rPr>
        <w:t>protein levels</w:t>
      </w:r>
      <w:r w:rsidRPr="00B71470">
        <w:rPr>
          <w:rFonts w:ascii="Aptos" w:hAnsi="Aptos"/>
        </w:rPr>
        <w:t xml:space="preserve"> indirectly by </w:t>
      </w:r>
      <w:r>
        <w:rPr>
          <w:rFonts w:ascii="Aptos" w:hAnsi="Aptos"/>
        </w:rPr>
        <w:t xml:space="preserve">modulating the expression of proteins involved in its clearance </w:t>
      </w:r>
      <w:r>
        <w:rPr>
          <w:rFonts w:ascii="Aptos" w:hAnsi="Aptos"/>
        </w:rPr>
        <w:fldChar w:fldCharType="begin">
          <w:fldData xml:space="preserve">PEVuZE5vdGU+PENpdGU+PEF1dGhvcj5BbHZhcmV6LUVydml0aTwvQXV0aG9yPjxZZWFyPjIwMTM8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</w:fldData>
        </w:fldChar>
      </w:r>
      <w:r>
        <w:rPr>
          <w:rFonts w:ascii="Aptos" w:hAnsi="Aptos"/>
        </w:rPr>
        <w:instrText xml:space="preserve"> ADDIN EN.CITE </w:instrText>
      </w:r>
      <w:r>
        <w:rPr>
          <w:rFonts w:ascii="Aptos" w:hAnsi="Aptos"/>
        </w:rPr>
        <w:fldChar w:fldCharType="begin">
          <w:fldData xml:space="preserve">PEVuZE5vdGU+PENpdGU+PEF1dGhvcj5BbHZhcmV6LUVydml0aTwvQXV0aG9yPjxZZWFyPjIwMTM8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</w:fldData>
        </w:fldChar>
      </w:r>
      <w:r>
        <w:rPr>
          <w:rFonts w:ascii="Aptos" w:hAnsi="Aptos"/>
        </w:rPr>
        <w:instrText xml:space="preserve"> ADDIN EN.CITE.DATA </w:instrText>
      </w:r>
      <w:r>
        <w:rPr>
          <w:rFonts w:ascii="Aptos" w:hAnsi="Aptos"/>
        </w:rPr>
      </w:r>
      <w:r>
        <w:rPr>
          <w:rFonts w:ascii="Aptos" w:hAnsi="Aptos"/>
        </w:rPr>
        <w:fldChar w:fldCharType="end"/>
      </w:r>
      <w:r>
        <w:rPr>
          <w:rFonts w:ascii="Aptos" w:hAnsi="Aptos"/>
        </w:rPr>
      </w:r>
      <w:r>
        <w:rPr>
          <w:rFonts w:ascii="Aptos" w:hAnsi="Aptos"/>
        </w:rPr>
        <w:fldChar w:fldCharType="separate"/>
      </w:r>
      <w:r>
        <w:rPr>
          <w:rFonts w:ascii="Aptos" w:hAnsi="Aptos"/>
          <w:noProof/>
        </w:rPr>
        <w:t>[279-282]</w:t>
      </w:r>
      <w:r>
        <w:rPr>
          <w:rFonts w:ascii="Aptos" w:hAnsi="Aptos"/>
        </w:rPr>
        <w:fldChar w:fldCharType="end"/>
      </w:r>
      <w:r w:rsidRPr="00B71470">
        <w:rPr>
          <w:rFonts w:ascii="Aptos" w:hAnsi="Aptos"/>
        </w:rPr>
        <w:t>.</w:t>
      </w:r>
      <w:r>
        <w:rPr>
          <w:rFonts w:ascii="Aptos" w:hAnsi="Aptos"/>
        </w:rPr>
        <w:t xml:space="preserve"> Other miRNAs regulate the expression of genes whose mutations are associated with PD, such as </w:t>
      </w:r>
      <w:r w:rsidRPr="00930D20">
        <w:rPr>
          <w:rFonts w:ascii="Aptos" w:hAnsi="Aptos"/>
          <w:i/>
          <w:iCs/>
        </w:rPr>
        <w:t>PRKN</w:t>
      </w:r>
      <w:r>
        <w:rPr>
          <w:rFonts w:ascii="Aptos" w:hAnsi="Aptos"/>
        </w:rPr>
        <w:t xml:space="preserve">, </w:t>
      </w:r>
      <w:r w:rsidRPr="00930D20">
        <w:rPr>
          <w:rFonts w:ascii="Aptos" w:hAnsi="Aptos"/>
          <w:i/>
          <w:iCs/>
        </w:rPr>
        <w:t>PINK1</w:t>
      </w:r>
      <w:r>
        <w:rPr>
          <w:rFonts w:ascii="Aptos" w:hAnsi="Aptos"/>
        </w:rPr>
        <w:t xml:space="preserve">, </w:t>
      </w:r>
      <w:r w:rsidRPr="00930D20">
        <w:rPr>
          <w:rFonts w:ascii="Aptos" w:hAnsi="Aptos"/>
          <w:i/>
          <w:iCs/>
        </w:rPr>
        <w:t>LR</w:t>
      </w:r>
      <w:r>
        <w:rPr>
          <w:rFonts w:ascii="Aptos" w:hAnsi="Aptos"/>
          <w:i/>
          <w:iCs/>
        </w:rPr>
        <w:t>R</w:t>
      </w:r>
      <w:r w:rsidRPr="00930D20">
        <w:rPr>
          <w:rFonts w:ascii="Aptos" w:hAnsi="Aptos"/>
          <w:i/>
          <w:iCs/>
        </w:rPr>
        <w:t>K2</w:t>
      </w:r>
      <w:r>
        <w:rPr>
          <w:rFonts w:ascii="Aptos" w:hAnsi="Aptos"/>
        </w:rPr>
        <w:t xml:space="preserve"> and </w:t>
      </w:r>
      <w:r w:rsidRPr="00930D20">
        <w:rPr>
          <w:rFonts w:ascii="Aptos" w:hAnsi="Aptos"/>
          <w:i/>
          <w:iCs/>
        </w:rPr>
        <w:t>PARK7</w:t>
      </w:r>
      <w:r>
        <w:rPr>
          <w:rFonts w:ascii="Aptos" w:hAnsi="Aptos"/>
        </w:rPr>
        <w:t xml:space="preserve"> </w:t>
      </w:r>
      <w:r>
        <w:rPr>
          <w:rFonts w:ascii="Aptos" w:hAnsi="Aptos"/>
        </w:rPr>
        <w:fldChar w:fldCharType="begin">
          <w:fldData xml:space="preserve">PEVuZE5vdGU+PENpdGU+PEF1dGhvcj5KYXVoYXJpPC9BdXRob3I+PFllYXI+MjAyMDwvWWVhcj48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</w:fldData>
        </w:fldChar>
      </w:r>
      <w:r>
        <w:rPr>
          <w:rFonts w:ascii="Aptos" w:hAnsi="Aptos"/>
        </w:rPr>
        <w:instrText xml:space="preserve"> ADDIN EN.CITE </w:instrText>
      </w:r>
      <w:r>
        <w:rPr>
          <w:rFonts w:ascii="Aptos" w:hAnsi="Aptos"/>
        </w:rPr>
        <w:fldChar w:fldCharType="begin">
          <w:fldData xml:space="preserve">PEVuZE5vdGU+PENpdGU+PEF1dGhvcj5KYXVoYXJpPC9BdXRob3I+PFllYXI+MjAyMDwvWWVhcj48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</w:fldData>
        </w:fldChar>
      </w:r>
      <w:r>
        <w:rPr>
          <w:rFonts w:ascii="Aptos" w:hAnsi="Aptos"/>
        </w:rPr>
        <w:instrText xml:space="preserve"> ADDIN EN.CITE.DATA </w:instrText>
      </w:r>
      <w:r>
        <w:rPr>
          <w:rFonts w:ascii="Aptos" w:hAnsi="Aptos"/>
        </w:rPr>
      </w:r>
      <w:r>
        <w:rPr>
          <w:rFonts w:ascii="Aptos" w:hAnsi="Aptos"/>
        </w:rPr>
        <w:fldChar w:fldCharType="end"/>
      </w:r>
      <w:r>
        <w:rPr>
          <w:rFonts w:ascii="Aptos" w:hAnsi="Aptos"/>
        </w:rPr>
      </w:r>
      <w:r>
        <w:rPr>
          <w:rFonts w:ascii="Aptos" w:hAnsi="Aptos"/>
        </w:rPr>
        <w:fldChar w:fldCharType="separate"/>
      </w:r>
      <w:r>
        <w:rPr>
          <w:rFonts w:ascii="Aptos" w:hAnsi="Aptos"/>
          <w:noProof/>
        </w:rPr>
        <w:t>[283-286]</w:t>
      </w:r>
      <w:r>
        <w:rPr>
          <w:rFonts w:ascii="Aptos" w:hAnsi="Aptos"/>
        </w:rPr>
        <w:fldChar w:fldCharType="end"/>
      </w:r>
      <w:r>
        <w:rPr>
          <w:rFonts w:ascii="Aptos" w:hAnsi="Aptos"/>
        </w:rPr>
        <w:t xml:space="preserve">. </w:t>
      </w:r>
      <w:r w:rsidR="005B4493">
        <w:rPr>
          <w:rFonts w:ascii="Aptos" w:hAnsi="Aptos"/>
        </w:rPr>
        <w:t>Moreover</w:t>
      </w:r>
      <w:r w:rsidRPr="0041737C">
        <w:rPr>
          <w:rFonts w:ascii="Aptos" w:hAnsi="Aptos"/>
        </w:rPr>
        <w:t xml:space="preserve">, miRNAs such as miR-15b-5p and miR-124-3p </w:t>
      </w:r>
      <w:r w:rsidRPr="0041737C">
        <w:rPr>
          <w:rFonts w:ascii="Aptos" w:hAnsi="Aptos"/>
        </w:rPr>
        <w:lastRenderedPageBreak/>
        <w:t>have been shown to regulate α-syn aggregation, while miR-7</w:t>
      </w:r>
      <w:r>
        <w:rPr>
          <w:rFonts w:ascii="Aptos" w:hAnsi="Aptos"/>
        </w:rPr>
        <w:t xml:space="preserve"> mitigates</w:t>
      </w:r>
      <w:r w:rsidRPr="0041737C">
        <w:rPr>
          <w:rFonts w:ascii="Aptos" w:hAnsi="Aptos"/>
        </w:rPr>
        <w:t xml:space="preserve"> α-syn-induced neuroinflammation</w:t>
      </w:r>
      <w:r>
        <w:rPr>
          <w:rFonts w:ascii="Aptos" w:hAnsi="Aptos"/>
        </w:rPr>
        <w:t xml:space="preserve"> by suppressing the NLRP3 inflammasome</w:t>
      </w:r>
      <w:r w:rsidRPr="0041737C">
        <w:rPr>
          <w:rFonts w:ascii="Aptos" w:hAnsi="Aptos"/>
        </w:rPr>
        <w:t xml:space="preserve"> </w:t>
      </w:r>
      <w:r>
        <w:rPr>
          <w:rFonts w:ascii="Aptos" w:hAnsi="Aptos"/>
        </w:rPr>
        <w:fldChar w:fldCharType="begin">
          <w:fldData xml:space="preserve">PEVuZE5vdGU+PENpdGU+PEF1dGhvcj5DaGVuPC9BdXRob3I+PFllYXI+MjAxODwvWWVhcj48UmVj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</w:fldData>
        </w:fldChar>
      </w:r>
      <w:r>
        <w:rPr>
          <w:rFonts w:ascii="Aptos" w:hAnsi="Aptos"/>
        </w:rPr>
        <w:instrText xml:space="preserve"> ADDIN EN.CITE </w:instrText>
      </w:r>
      <w:r>
        <w:rPr>
          <w:rFonts w:ascii="Aptos" w:hAnsi="Aptos"/>
        </w:rPr>
        <w:fldChar w:fldCharType="begin">
          <w:fldData xml:space="preserve">PEVuZE5vdGU+PENpdGU+PEF1dGhvcj5DaGVuPC9BdXRob3I+PFllYXI+MjAxODwvWWVhcj48UmVj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</w:fldData>
        </w:fldChar>
      </w:r>
      <w:r>
        <w:rPr>
          <w:rFonts w:ascii="Aptos" w:hAnsi="Aptos"/>
        </w:rPr>
        <w:instrText xml:space="preserve"> ADDIN EN.CITE.DATA </w:instrText>
      </w:r>
      <w:r>
        <w:rPr>
          <w:rFonts w:ascii="Aptos" w:hAnsi="Aptos"/>
        </w:rPr>
      </w:r>
      <w:r>
        <w:rPr>
          <w:rFonts w:ascii="Aptos" w:hAnsi="Aptos"/>
        </w:rPr>
        <w:fldChar w:fldCharType="end"/>
      </w:r>
      <w:r>
        <w:rPr>
          <w:rFonts w:ascii="Aptos" w:hAnsi="Aptos"/>
        </w:rPr>
      </w:r>
      <w:r>
        <w:rPr>
          <w:rFonts w:ascii="Aptos" w:hAnsi="Aptos"/>
        </w:rPr>
        <w:fldChar w:fldCharType="separate"/>
      </w:r>
      <w:r>
        <w:rPr>
          <w:rFonts w:ascii="Aptos" w:hAnsi="Aptos"/>
          <w:noProof/>
        </w:rPr>
        <w:t>[287-289]</w:t>
      </w:r>
      <w:r>
        <w:rPr>
          <w:rFonts w:ascii="Aptos" w:hAnsi="Aptos"/>
        </w:rPr>
        <w:fldChar w:fldCharType="end"/>
      </w:r>
      <w:r>
        <w:rPr>
          <w:rFonts w:ascii="Aptos" w:hAnsi="Aptos"/>
        </w:rPr>
        <w:t xml:space="preserve">. </w:t>
      </w:r>
      <w:r w:rsidRPr="00B71470">
        <w:rPr>
          <w:rFonts w:ascii="Aptos" w:hAnsi="Aptos"/>
        </w:rPr>
        <w:t>Conversely, α-syn overexpression also alters miRNA expression, highlighting the intricate feedback network between miRNAs and α-synuclein pathology</w:t>
      </w:r>
      <w:r>
        <w:rPr>
          <w:rFonts w:ascii="Aptos" w:hAnsi="Aptos"/>
        </w:rPr>
        <w:t xml:space="preserve"> </w:t>
      </w:r>
      <w:r>
        <w:rPr>
          <w:rFonts w:ascii="Aptos" w:hAnsi="Aptos"/>
        </w:rPr>
        <w:fldChar w:fldCharType="begin">
          <w:fldData xml:space="preserve">PEVuZE5vdGU+PENpdGU+PEF1dGhvcj5HaWxsYXJkb248L0F1dGhvcj48WWVhcj4yMDA4PC9ZZWFy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==
</w:fldData>
        </w:fldChar>
      </w:r>
      <w:r>
        <w:rPr>
          <w:rFonts w:ascii="Aptos" w:hAnsi="Aptos"/>
        </w:rPr>
        <w:instrText xml:space="preserve"> ADDIN EN.CITE </w:instrText>
      </w:r>
      <w:r>
        <w:rPr>
          <w:rFonts w:ascii="Aptos" w:hAnsi="Aptos"/>
        </w:rPr>
        <w:fldChar w:fldCharType="begin">
          <w:fldData xml:space="preserve">PEVuZE5vdGU+PENpdGU+PEF1dGhvcj5HaWxsYXJkb248L0F1dGhvcj48WWVhcj4yMDA4PC9ZZWFy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==
</w:fldData>
        </w:fldChar>
      </w:r>
      <w:r>
        <w:rPr>
          <w:rFonts w:ascii="Aptos" w:hAnsi="Aptos"/>
        </w:rPr>
        <w:instrText xml:space="preserve"> ADDIN EN.CITE.DATA </w:instrText>
      </w:r>
      <w:r>
        <w:rPr>
          <w:rFonts w:ascii="Aptos" w:hAnsi="Aptos"/>
        </w:rPr>
      </w:r>
      <w:r>
        <w:rPr>
          <w:rFonts w:ascii="Aptos" w:hAnsi="Aptos"/>
        </w:rPr>
        <w:fldChar w:fldCharType="end"/>
      </w:r>
      <w:r>
        <w:rPr>
          <w:rFonts w:ascii="Aptos" w:hAnsi="Aptos"/>
        </w:rPr>
      </w:r>
      <w:r>
        <w:rPr>
          <w:rFonts w:ascii="Aptos" w:hAnsi="Aptos"/>
        </w:rPr>
        <w:fldChar w:fldCharType="separate"/>
      </w:r>
      <w:r>
        <w:rPr>
          <w:rFonts w:ascii="Aptos" w:hAnsi="Aptos"/>
          <w:noProof/>
        </w:rPr>
        <w:t>[290-292]</w:t>
      </w:r>
      <w:r>
        <w:rPr>
          <w:rFonts w:ascii="Aptos" w:hAnsi="Aptos"/>
        </w:rPr>
        <w:fldChar w:fldCharType="end"/>
      </w:r>
      <w:r w:rsidRPr="00B71470">
        <w:rPr>
          <w:rFonts w:ascii="Aptos" w:hAnsi="Aptos"/>
        </w:rPr>
        <w:t xml:space="preserve">. </w:t>
      </w:r>
    </w:p>
    <w:p w14:paraId="224E4C89" w14:textId="5856928F" w:rsidR="00AA1CF1" w:rsidRPr="00B71470" w:rsidRDefault="002416D5" w:rsidP="00AA1CF1">
      <w:pPr>
        <w:spacing w:line="360" w:lineRule="auto"/>
        <w:jc w:val="both"/>
        <w:rPr>
          <w:rFonts w:ascii="Aptos" w:hAnsi="Aptos"/>
        </w:rPr>
      </w:pPr>
      <w:r>
        <w:rPr>
          <w:rFonts w:ascii="Aptos" w:hAnsi="Aptos"/>
        </w:rPr>
        <w:t>Moreover</w:t>
      </w:r>
      <w:r w:rsidR="00AA1CF1" w:rsidRPr="00B71470">
        <w:rPr>
          <w:rFonts w:ascii="Aptos" w:hAnsi="Aptos"/>
        </w:rPr>
        <w:t>, detectable changes in miRNA expression patterns suggest their potential as biomarkers for synucleinopathies. Extracellular miRNAs have been detected in peripheral biofluids, including CSF and blood, where their dysregulation reflects pathological cell</w:t>
      </w:r>
      <w:r w:rsidR="00AA1CF1">
        <w:rPr>
          <w:rFonts w:ascii="Aptos" w:hAnsi="Aptos"/>
        </w:rPr>
        <w:t>ular alterations</w:t>
      </w:r>
      <w:r w:rsidR="00AA1CF1" w:rsidRPr="00B71470">
        <w:rPr>
          <w:rFonts w:ascii="Aptos" w:hAnsi="Aptos"/>
        </w:rPr>
        <w:t xml:space="preserve"> and correlates with disease severity, as demonstrated in postmortem brain tissue analyses from</w:t>
      </w:r>
      <w:r w:rsidR="00AA1CF1">
        <w:rPr>
          <w:rFonts w:ascii="Aptos" w:hAnsi="Aptos"/>
        </w:rPr>
        <w:t xml:space="preserve"> </w:t>
      </w:r>
      <w:r w:rsidR="00AA1CF1" w:rsidRPr="00B71470">
        <w:rPr>
          <w:rFonts w:ascii="Aptos" w:hAnsi="Aptos"/>
        </w:rPr>
        <w:t>PD patients</w:t>
      </w:r>
      <w:r w:rsidR="00AA1CF1">
        <w:rPr>
          <w:rFonts w:ascii="Aptos" w:hAnsi="Aptos"/>
        </w:rPr>
        <w:t xml:space="preserve"> </w:t>
      </w:r>
      <w:r w:rsidR="00AA1CF1">
        <w:rPr>
          <w:rFonts w:ascii="Aptos" w:hAnsi="Aptos"/>
        </w:rPr>
        <w:fldChar w:fldCharType="begin">
          <w:fldData xml:space="preserve">PEVuZE5vdGU+PENpdGU+PEF1dGhvcj5CdXJnb3M8L0F1dGhvcj48WWVhcj4yMDE0PC9ZZWFyPjxS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</w:fldData>
        </w:fldChar>
      </w:r>
      <w:r w:rsidR="00AA1CF1">
        <w:rPr>
          <w:rFonts w:ascii="Aptos" w:hAnsi="Aptos"/>
        </w:rPr>
        <w:instrText xml:space="preserve"> ADDIN EN.CITE </w:instrText>
      </w:r>
      <w:r w:rsidR="00AA1CF1">
        <w:rPr>
          <w:rFonts w:ascii="Aptos" w:hAnsi="Aptos"/>
        </w:rPr>
        <w:fldChar w:fldCharType="begin">
          <w:fldData xml:space="preserve">PEVuZE5vdGU+PENpdGU+PEF1dGhvcj5CdXJnb3M8L0F1dGhvcj48WWVhcj4yMDE0PC9ZZWFyPjxS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</w:fldData>
        </w:fldChar>
      </w:r>
      <w:r w:rsidR="00AA1CF1">
        <w:rPr>
          <w:rFonts w:ascii="Aptos" w:hAnsi="Aptos"/>
        </w:rPr>
        <w:instrText xml:space="preserve"> ADDIN EN.CITE.DATA </w:instrText>
      </w:r>
      <w:r w:rsidR="00AA1CF1">
        <w:rPr>
          <w:rFonts w:ascii="Aptos" w:hAnsi="Aptos"/>
        </w:rPr>
      </w:r>
      <w:r w:rsidR="00AA1CF1">
        <w:rPr>
          <w:rFonts w:ascii="Aptos" w:hAnsi="Aptos"/>
        </w:rPr>
        <w:fldChar w:fldCharType="end"/>
      </w:r>
      <w:r w:rsidR="00AA1CF1">
        <w:rPr>
          <w:rFonts w:ascii="Aptos" w:hAnsi="Aptos"/>
        </w:rPr>
      </w:r>
      <w:r w:rsidR="00AA1CF1">
        <w:rPr>
          <w:rFonts w:ascii="Aptos" w:hAnsi="Aptos"/>
        </w:rPr>
        <w:fldChar w:fldCharType="separate"/>
      </w:r>
      <w:r w:rsidR="00AA1CF1">
        <w:rPr>
          <w:rFonts w:ascii="Aptos" w:hAnsi="Aptos"/>
          <w:noProof/>
        </w:rPr>
        <w:t>[293]</w:t>
      </w:r>
      <w:r w:rsidR="00AA1CF1">
        <w:rPr>
          <w:rFonts w:ascii="Aptos" w:hAnsi="Aptos"/>
        </w:rPr>
        <w:fldChar w:fldCharType="end"/>
      </w:r>
      <w:r w:rsidR="00AA1CF1" w:rsidRPr="00B71470">
        <w:rPr>
          <w:rFonts w:ascii="Aptos" w:hAnsi="Aptos"/>
        </w:rPr>
        <w:t>. Beyond CSF and blood, PD-specific miRNAs can also be detected from oral and nasal swabs, as shown for hsa-miR-1260a, whose overexpression positively correlates with PD progression</w:t>
      </w:r>
      <w:r w:rsidR="00AA1CF1">
        <w:rPr>
          <w:rFonts w:ascii="Aptos" w:hAnsi="Aptos"/>
        </w:rPr>
        <w:t xml:space="preserve"> </w:t>
      </w:r>
      <w:r w:rsidR="00AA1CF1">
        <w:rPr>
          <w:rFonts w:ascii="Aptos" w:hAnsi="Aptos"/>
        </w:rPr>
        <w:fldChar w:fldCharType="begin">
          <w:fldData xml:space="preserve">PEVuZE5vdGU+PENpdGU+PEF1dGhvcj5TY2hsaWXDn2VyPC9BdXRob3I+PFllYXI+MjAyMzwvWWVh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</w:fldData>
        </w:fldChar>
      </w:r>
      <w:r w:rsidR="00AA1CF1">
        <w:rPr>
          <w:rFonts w:ascii="Aptos" w:hAnsi="Aptos"/>
        </w:rPr>
        <w:instrText xml:space="preserve"> ADDIN EN.CITE </w:instrText>
      </w:r>
      <w:r w:rsidR="00AA1CF1">
        <w:rPr>
          <w:rFonts w:ascii="Aptos" w:hAnsi="Aptos"/>
        </w:rPr>
        <w:fldChar w:fldCharType="begin">
          <w:fldData xml:space="preserve">PEVuZE5vdGU+PENpdGU+PEF1dGhvcj5TY2hsaWXDn2VyPC9BdXRob3I+PFllYXI+MjAyMzwvWWVh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</w:fldData>
        </w:fldChar>
      </w:r>
      <w:r w:rsidR="00AA1CF1">
        <w:rPr>
          <w:rFonts w:ascii="Aptos" w:hAnsi="Aptos"/>
        </w:rPr>
        <w:instrText xml:space="preserve"> ADDIN EN.CITE.DATA </w:instrText>
      </w:r>
      <w:r w:rsidR="00AA1CF1">
        <w:rPr>
          <w:rFonts w:ascii="Aptos" w:hAnsi="Aptos"/>
        </w:rPr>
      </w:r>
      <w:r w:rsidR="00AA1CF1">
        <w:rPr>
          <w:rFonts w:ascii="Aptos" w:hAnsi="Aptos"/>
        </w:rPr>
        <w:fldChar w:fldCharType="end"/>
      </w:r>
      <w:r w:rsidR="00AA1CF1">
        <w:rPr>
          <w:rFonts w:ascii="Aptos" w:hAnsi="Aptos"/>
        </w:rPr>
      </w:r>
      <w:r w:rsidR="00AA1CF1">
        <w:rPr>
          <w:rFonts w:ascii="Aptos" w:hAnsi="Aptos"/>
        </w:rPr>
        <w:fldChar w:fldCharType="separate"/>
      </w:r>
      <w:r w:rsidR="00AA1CF1">
        <w:rPr>
          <w:rFonts w:ascii="Aptos" w:hAnsi="Aptos"/>
          <w:noProof/>
        </w:rPr>
        <w:t>[294]</w:t>
      </w:r>
      <w:r w:rsidR="00AA1CF1">
        <w:rPr>
          <w:rFonts w:ascii="Aptos" w:hAnsi="Aptos"/>
        </w:rPr>
        <w:fldChar w:fldCharType="end"/>
      </w:r>
      <w:r w:rsidR="00AA1CF1" w:rsidRPr="00B71470">
        <w:rPr>
          <w:rFonts w:ascii="Aptos" w:hAnsi="Aptos"/>
        </w:rPr>
        <w:t>. Additionally, colonic biopsies may serve as a source for diagnostic biomarkers in synucleinopathies, such as submucosal hsa-miR-486-5p, which was found to be significantly enriched in idiopathic PD patients</w:t>
      </w:r>
      <w:r w:rsidR="00AA1CF1">
        <w:rPr>
          <w:rFonts w:ascii="Aptos" w:hAnsi="Aptos"/>
        </w:rPr>
        <w:t xml:space="preserve"> </w:t>
      </w:r>
      <w:r w:rsidR="00AA1CF1">
        <w:rPr>
          <w:rFonts w:ascii="Aptos" w:hAnsi="Aptos"/>
        </w:rPr>
        <w:fldChar w:fldCharType="begin">
          <w:fldData xml:space="preserve">PEVuZE5vdGU+PENpdGU+PEF1dGhvcj5LdXJ6PC9BdXRob3I+PFllYXI+MjAyMTwvWWVhcj48UmVj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</w:fldData>
        </w:fldChar>
      </w:r>
      <w:r w:rsidR="00AA1CF1">
        <w:rPr>
          <w:rFonts w:ascii="Aptos" w:hAnsi="Aptos"/>
        </w:rPr>
        <w:instrText xml:space="preserve"> ADDIN EN.CITE </w:instrText>
      </w:r>
      <w:r w:rsidR="00AA1CF1">
        <w:rPr>
          <w:rFonts w:ascii="Aptos" w:hAnsi="Aptos"/>
        </w:rPr>
        <w:fldChar w:fldCharType="begin">
          <w:fldData xml:space="preserve">PEVuZE5vdGU+PENpdGU+PEF1dGhvcj5LdXJ6PC9BdXRob3I+PFllYXI+MjAyMTwvWWVhcj48UmVj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</w:fldData>
        </w:fldChar>
      </w:r>
      <w:r w:rsidR="00AA1CF1">
        <w:rPr>
          <w:rFonts w:ascii="Aptos" w:hAnsi="Aptos"/>
        </w:rPr>
        <w:instrText xml:space="preserve"> ADDIN EN.CITE.DATA </w:instrText>
      </w:r>
      <w:r w:rsidR="00AA1CF1">
        <w:rPr>
          <w:rFonts w:ascii="Aptos" w:hAnsi="Aptos"/>
        </w:rPr>
      </w:r>
      <w:r w:rsidR="00AA1CF1">
        <w:rPr>
          <w:rFonts w:ascii="Aptos" w:hAnsi="Aptos"/>
        </w:rPr>
        <w:fldChar w:fldCharType="end"/>
      </w:r>
      <w:r w:rsidR="00AA1CF1">
        <w:rPr>
          <w:rFonts w:ascii="Aptos" w:hAnsi="Aptos"/>
        </w:rPr>
      </w:r>
      <w:r w:rsidR="00AA1CF1">
        <w:rPr>
          <w:rFonts w:ascii="Aptos" w:hAnsi="Aptos"/>
        </w:rPr>
        <w:fldChar w:fldCharType="separate"/>
      </w:r>
      <w:r w:rsidR="00AA1CF1">
        <w:rPr>
          <w:rFonts w:ascii="Aptos" w:hAnsi="Aptos"/>
          <w:noProof/>
        </w:rPr>
        <w:t>[295]</w:t>
      </w:r>
      <w:r w:rsidR="00AA1CF1">
        <w:rPr>
          <w:rFonts w:ascii="Aptos" w:hAnsi="Aptos"/>
        </w:rPr>
        <w:fldChar w:fldCharType="end"/>
      </w:r>
      <w:r w:rsidR="00AA1CF1" w:rsidRPr="00B71470">
        <w:rPr>
          <w:rFonts w:ascii="Aptos" w:hAnsi="Aptos"/>
        </w:rPr>
        <w:t>. Given the urgent need for timely and accurate diagnosis, the evolving field of miRNA biomarkers continues to identify novel candidates for monitoring disease progression and treatment efficacy.</w:t>
      </w:r>
    </w:p>
    <w:p w14:paraId="79460A57" w14:textId="77777777" w:rsidR="0010427E" w:rsidRDefault="0010427E" w:rsidP="009972AE">
      <w:pPr>
        <w:spacing w:line="360" w:lineRule="auto"/>
        <w:rPr>
          <w:rFonts w:ascii="Aptos" w:hAnsi="Aptos" w:cs="Arial"/>
          <w:color w:val="000000" w:themeColor="text1"/>
          <w:shd w:val="clear" w:color="auto" w:fill="FFFFFF"/>
        </w:rPr>
      </w:pPr>
    </w:p>
    <w:p w14:paraId="2BBC0622" w14:textId="77777777" w:rsidR="00713497" w:rsidRDefault="00713497" w:rsidP="009972AE">
      <w:pPr>
        <w:spacing w:line="360" w:lineRule="auto"/>
        <w:rPr>
          <w:rFonts w:ascii="Aptos" w:hAnsi="Aptos"/>
          <w:b/>
          <w:bCs/>
        </w:rPr>
        <w:sectPr w:rsidR="00713497" w:rsidSect="003344FC">
          <w:pgSz w:w="11906" w:h="16838"/>
          <w:pgMar w:top="1440" w:right="1440" w:bottom="1440" w:left="1440" w:header="708" w:footer="708" w:gutter="0"/>
          <w:cols w:space="708"/>
          <w:docGrid w:linePitch="360"/>
        </w:sectPr>
      </w:pPr>
    </w:p>
    <w:p w14:paraId="741B0758" w14:textId="2ED1B6A8" w:rsidR="00101D2C" w:rsidRPr="00101D2C" w:rsidRDefault="002962A9" w:rsidP="00713497">
      <w:pPr>
        <w:pStyle w:val="Heading1"/>
      </w:pPr>
      <w:bookmarkStart w:id="45" w:name="_Toc196910847"/>
      <w:r w:rsidRPr="005E6AFF">
        <w:lastRenderedPageBreak/>
        <w:t>AIM OF THE STUDY</w:t>
      </w:r>
      <w:bookmarkEnd w:id="45"/>
    </w:p>
    <w:p w14:paraId="6910C4B6" w14:textId="0B149FEA" w:rsidR="0049593D" w:rsidRDefault="00520B7F" w:rsidP="00AE41F6">
      <w:pPr>
        <w:spacing w:line="360" w:lineRule="auto"/>
        <w:jc w:val="both"/>
      </w:pPr>
      <w:r>
        <w:t xml:space="preserve">The </w:t>
      </w:r>
      <w:r w:rsidR="00E76DA2">
        <w:t>primary</w:t>
      </w:r>
      <w:r>
        <w:t xml:space="preserve"> goal of this </w:t>
      </w:r>
      <w:r w:rsidR="00A104F3">
        <w:t>project</w:t>
      </w:r>
      <w:r>
        <w:t xml:space="preserve"> was to </w:t>
      </w:r>
      <w:r w:rsidR="00E76DA2">
        <w:t>conduct</w:t>
      </w:r>
      <w:r>
        <w:t xml:space="preserve"> a</w:t>
      </w:r>
      <w:r w:rsidR="0039419E" w:rsidRPr="0039419E">
        <w:t xml:space="preserve"> comprehensive, unbiased </w:t>
      </w:r>
      <w:r w:rsidR="00E76DA2">
        <w:t>investigation into</w:t>
      </w:r>
      <w:r>
        <w:t xml:space="preserve"> miRNA modulators of α-syn fibril internalization. To achieve this</w:t>
      </w:r>
      <w:r w:rsidR="00E76DA2">
        <w:t>,</w:t>
      </w:r>
      <w:r>
        <w:t xml:space="preserve"> we have aimed to:</w:t>
      </w:r>
    </w:p>
    <w:p w14:paraId="3BA3ECDF" w14:textId="77777777" w:rsidR="00A104F3" w:rsidRPr="00A104F3" w:rsidRDefault="00A104F3" w:rsidP="00AE41F6">
      <w:pPr>
        <w:spacing w:line="360" w:lineRule="auto"/>
        <w:jc w:val="both"/>
        <w:rPr>
          <w:rFonts w:ascii="Aptos" w:hAnsi="Aptos"/>
        </w:rPr>
      </w:pPr>
    </w:p>
    <w:p w14:paraId="26DB06CB" w14:textId="3FF4ECF9" w:rsidR="00A104F3" w:rsidRPr="00A104F3" w:rsidRDefault="00A104F3" w:rsidP="00A104F3">
      <w:pPr>
        <w:pStyle w:val="ListParagraph"/>
        <w:numPr>
          <w:ilvl w:val="0"/>
          <w:numId w:val="12"/>
        </w:numPr>
        <w:spacing w:line="360" w:lineRule="auto"/>
        <w:jc w:val="both"/>
        <w:rPr>
          <w:rFonts w:ascii="Aptos" w:hAnsi="Aptos"/>
          <w:lang w:val="en-HR"/>
        </w:rPr>
      </w:pPr>
      <w:r w:rsidRPr="00A104F3">
        <w:rPr>
          <w:rFonts w:ascii="Aptos" w:hAnsi="Aptos"/>
          <w:lang w:val="en-HR"/>
        </w:rPr>
        <w:t xml:space="preserve">Perform a </w:t>
      </w:r>
      <w:r>
        <w:rPr>
          <w:rFonts w:ascii="Aptos" w:hAnsi="Aptos"/>
          <w:lang w:val="en-HR"/>
        </w:rPr>
        <w:t>g</w:t>
      </w:r>
      <w:r w:rsidRPr="00A104F3">
        <w:rPr>
          <w:rFonts w:ascii="Aptos" w:hAnsi="Aptos"/>
          <w:lang w:val="en-HR"/>
        </w:rPr>
        <w:t>enome-</w:t>
      </w:r>
      <w:r>
        <w:rPr>
          <w:rFonts w:ascii="Aptos" w:hAnsi="Aptos"/>
          <w:lang w:val="en-HR"/>
        </w:rPr>
        <w:t>w</w:t>
      </w:r>
      <w:r w:rsidRPr="00A104F3">
        <w:rPr>
          <w:rFonts w:ascii="Aptos" w:hAnsi="Aptos"/>
          <w:lang w:val="en-HR"/>
        </w:rPr>
        <w:t xml:space="preserve">ide miRNA </w:t>
      </w:r>
      <w:r>
        <w:rPr>
          <w:rFonts w:ascii="Aptos" w:hAnsi="Aptos"/>
          <w:lang w:val="en-HR"/>
        </w:rPr>
        <w:t>m</w:t>
      </w:r>
      <w:r w:rsidRPr="00A104F3">
        <w:rPr>
          <w:rFonts w:ascii="Aptos" w:hAnsi="Aptos"/>
          <w:lang w:val="en-HR"/>
        </w:rPr>
        <w:t xml:space="preserve">imic </w:t>
      </w:r>
      <w:r>
        <w:rPr>
          <w:rFonts w:ascii="Aptos" w:hAnsi="Aptos"/>
          <w:lang w:val="en-HR"/>
        </w:rPr>
        <w:t>s</w:t>
      </w:r>
      <w:r w:rsidRPr="00A104F3">
        <w:rPr>
          <w:rFonts w:ascii="Aptos" w:hAnsi="Aptos"/>
          <w:lang w:val="en-HR"/>
        </w:rPr>
        <w:t>creen</w:t>
      </w:r>
      <w:r>
        <w:rPr>
          <w:rFonts w:ascii="Aptos" w:hAnsi="Aptos"/>
          <w:lang w:val="en-HR"/>
        </w:rPr>
        <w:t>:</w:t>
      </w:r>
    </w:p>
    <w:p w14:paraId="3BA06C3E" w14:textId="77E8255A" w:rsidR="00A104F3" w:rsidRPr="00A104F3" w:rsidRDefault="00A104F3" w:rsidP="00A104F3">
      <w:pPr>
        <w:spacing w:line="360" w:lineRule="auto"/>
        <w:ind w:left="720"/>
        <w:jc w:val="both"/>
        <w:rPr>
          <w:rFonts w:ascii="Aptos" w:hAnsi="Aptos"/>
          <w:lang w:val="en-HR"/>
        </w:rPr>
      </w:pPr>
      <w:r w:rsidRPr="00A104F3">
        <w:rPr>
          <w:rFonts w:ascii="Aptos" w:hAnsi="Aptos"/>
          <w:lang w:val="en-HR"/>
        </w:rPr>
        <w:t>Conduct a high-throughput genome-wide miRNA mimic screen in a human cell line treated with recombinant α-syn PFFs to identify potential modulators.</w:t>
      </w:r>
    </w:p>
    <w:p w14:paraId="14655FD7" w14:textId="10963C46" w:rsidR="00A104F3" w:rsidRPr="00A104F3" w:rsidRDefault="00A104F3" w:rsidP="00A104F3">
      <w:pPr>
        <w:pStyle w:val="ListParagraph"/>
        <w:numPr>
          <w:ilvl w:val="0"/>
          <w:numId w:val="12"/>
        </w:numPr>
        <w:spacing w:line="360" w:lineRule="auto"/>
        <w:jc w:val="both"/>
        <w:rPr>
          <w:rFonts w:ascii="Aptos" w:hAnsi="Aptos"/>
          <w:lang w:val="en-HR"/>
        </w:rPr>
      </w:pPr>
      <w:r w:rsidRPr="00A104F3">
        <w:rPr>
          <w:rFonts w:ascii="Aptos" w:hAnsi="Aptos"/>
          <w:lang w:val="en-HR"/>
        </w:rPr>
        <w:t xml:space="preserve">Validate </w:t>
      </w:r>
      <w:r>
        <w:rPr>
          <w:rFonts w:ascii="Aptos" w:hAnsi="Aptos"/>
          <w:lang w:val="en-HR"/>
        </w:rPr>
        <w:t>p</w:t>
      </w:r>
      <w:r w:rsidRPr="00A104F3">
        <w:rPr>
          <w:rFonts w:ascii="Aptos" w:hAnsi="Aptos"/>
          <w:lang w:val="en-HR"/>
        </w:rPr>
        <w:t xml:space="preserve">rimary </w:t>
      </w:r>
      <w:r>
        <w:rPr>
          <w:rFonts w:ascii="Aptos" w:hAnsi="Aptos"/>
          <w:lang w:val="en-HR"/>
        </w:rPr>
        <w:t>s</w:t>
      </w:r>
      <w:r w:rsidRPr="00A104F3">
        <w:rPr>
          <w:rFonts w:ascii="Aptos" w:hAnsi="Aptos"/>
          <w:lang w:val="en-HR"/>
        </w:rPr>
        <w:t xml:space="preserve">creen </w:t>
      </w:r>
      <w:r>
        <w:rPr>
          <w:rFonts w:ascii="Aptos" w:hAnsi="Aptos"/>
          <w:lang w:val="en-HR"/>
        </w:rPr>
        <w:t>h</w:t>
      </w:r>
      <w:r w:rsidRPr="00A104F3">
        <w:rPr>
          <w:rFonts w:ascii="Aptos" w:hAnsi="Aptos"/>
          <w:lang w:val="en-HR"/>
        </w:rPr>
        <w:t>its</w:t>
      </w:r>
      <w:r>
        <w:rPr>
          <w:rFonts w:ascii="Aptos" w:hAnsi="Aptos"/>
          <w:lang w:val="en-HR"/>
        </w:rPr>
        <w:t>:</w:t>
      </w:r>
    </w:p>
    <w:p w14:paraId="101A825E" w14:textId="77777777" w:rsidR="00A104F3" w:rsidRPr="00A104F3" w:rsidRDefault="00A104F3" w:rsidP="00A104F3">
      <w:pPr>
        <w:spacing w:line="360" w:lineRule="auto"/>
        <w:ind w:left="720"/>
        <w:jc w:val="both"/>
        <w:rPr>
          <w:rFonts w:ascii="Aptos" w:hAnsi="Aptos"/>
          <w:lang w:val="en-HR"/>
        </w:rPr>
      </w:pPr>
      <w:r w:rsidRPr="00A104F3">
        <w:rPr>
          <w:rFonts w:ascii="Aptos" w:hAnsi="Aptos"/>
          <w:lang w:val="en-HR"/>
        </w:rPr>
        <w:t>Use an orthogonal validation approach to confirm the reproducibility of miRNA candidates identified in the primary screen.</w:t>
      </w:r>
    </w:p>
    <w:p w14:paraId="6407F9A8" w14:textId="1C414B75" w:rsidR="00A104F3" w:rsidRPr="00A104F3" w:rsidRDefault="00A104F3" w:rsidP="00A104F3">
      <w:pPr>
        <w:pStyle w:val="ListParagraph"/>
        <w:numPr>
          <w:ilvl w:val="0"/>
          <w:numId w:val="12"/>
        </w:numPr>
        <w:spacing w:line="360" w:lineRule="auto"/>
        <w:jc w:val="both"/>
        <w:rPr>
          <w:rFonts w:ascii="Aptos" w:hAnsi="Aptos"/>
          <w:lang w:val="en-HR"/>
        </w:rPr>
      </w:pPr>
      <w:r w:rsidRPr="00A104F3">
        <w:rPr>
          <w:rFonts w:ascii="Aptos" w:hAnsi="Aptos"/>
          <w:lang w:val="en-HR"/>
        </w:rPr>
        <w:t xml:space="preserve">Assess miRNA </w:t>
      </w:r>
      <w:r>
        <w:rPr>
          <w:rFonts w:ascii="Aptos" w:hAnsi="Aptos"/>
          <w:lang w:val="en-HR"/>
        </w:rPr>
        <w:t>c</w:t>
      </w:r>
      <w:r w:rsidRPr="00A104F3">
        <w:rPr>
          <w:rFonts w:ascii="Aptos" w:hAnsi="Aptos"/>
          <w:lang w:val="en-HR"/>
        </w:rPr>
        <w:t xml:space="preserve">andidates </w:t>
      </w:r>
      <w:r>
        <w:rPr>
          <w:rFonts w:ascii="Aptos" w:hAnsi="Aptos"/>
          <w:lang w:val="en-HR"/>
        </w:rPr>
        <w:t>a</w:t>
      </w:r>
      <w:r w:rsidRPr="00A104F3">
        <w:rPr>
          <w:rFonts w:ascii="Aptos" w:hAnsi="Aptos"/>
          <w:lang w:val="en-HR"/>
        </w:rPr>
        <w:t xml:space="preserve">cross </w:t>
      </w:r>
      <w:r>
        <w:rPr>
          <w:rFonts w:ascii="Aptos" w:hAnsi="Aptos"/>
          <w:lang w:val="en-HR"/>
        </w:rPr>
        <w:t>d</w:t>
      </w:r>
      <w:r w:rsidRPr="00A104F3">
        <w:rPr>
          <w:rFonts w:ascii="Aptos" w:hAnsi="Aptos"/>
          <w:lang w:val="en-HR"/>
        </w:rPr>
        <w:t xml:space="preserve">ifferent </w:t>
      </w:r>
      <w:r>
        <w:rPr>
          <w:rFonts w:ascii="Aptos" w:hAnsi="Aptos"/>
          <w:lang w:val="en-HR"/>
        </w:rPr>
        <w:t>c</w:t>
      </w:r>
      <w:r w:rsidRPr="00A104F3">
        <w:rPr>
          <w:rFonts w:ascii="Aptos" w:hAnsi="Aptos"/>
          <w:lang w:val="en-HR"/>
        </w:rPr>
        <w:t xml:space="preserve">ell </w:t>
      </w:r>
      <w:r>
        <w:rPr>
          <w:rFonts w:ascii="Aptos" w:hAnsi="Aptos"/>
          <w:lang w:val="en-HR"/>
        </w:rPr>
        <w:t>m</w:t>
      </w:r>
      <w:r w:rsidRPr="00A104F3">
        <w:rPr>
          <w:rFonts w:ascii="Aptos" w:hAnsi="Aptos"/>
          <w:lang w:val="en-HR"/>
        </w:rPr>
        <w:t>odels</w:t>
      </w:r>
      <w:r>
        <w:rPr>
          <w:rFonts w:ascii="Aptos" w:hAnsi="Aptos"/>
          <w:lang w:val="en-HR"/>
        </w:rPr>
        <w:t>:</w:t>
      </w:r>
    </w:p>
    <w:p w14:paraId="21019400" w14:textId="77777777" w:rsidR="00A104F3" w:rsidRPr="00A104F3" w:rsidRDefault="00A104F3" w:rsidP="00A104F3">
      <w:pPr>
        <w:spacing w:line="360" w:lineRule="auto"/>
        <w:ind w:left="720"/>
        <w:jc w:val="both"/>
        <w:rPr>
          <w:rFonts w:ascii="Aptos" w:hAnsi="Aptos"/>
          <w:lang w:val="en-HR"/>
        </w:rPr>
      </w:pPr>
      <w:r w:rsidRPr="00A104F3">
        <w:rPr>
          <w:rFonts w:ascii="Aptos" w:hAnsi="Aptos"/>
          <w:lang w:val="en-HR"/>
        </w:rPr>
        <w:t>Test validated miRNA candidates in additional human-derived cell lines to evaluate their broader relevance in α-syn regulation.</w:t>
      </w:r>
    </w:p>
    <w:p w14:paraId="5497820A" w14:textId="6A29E05A" w:rsidR="00A104F3" w:rsidRPr="00A104F3" w:rsidRDefault="00A104F3" w:rsidP="00A104F3">
      <w:pPr>
        <w:pStyle w:val="ListParagraph"/>
        <w:numPr>
          <w:ilvl w:val="0"/>
          <w:numId w:val="12"/>
        </w:numPr>
        <w:spacing w:line="360" w:lineRule="auto"/>
        <w:jc w:val="both"/>
        <w:rPr>
          <w:rFonts w:ascii="Aptos" w:hAnsi="Aptos"/>
          <w:lang w:val="en-HR"/>
        </w:rPr>
      </w:pPr>
      <w:r w:rsidRPr="00A104F3">
        <w:rPr>
          <w:rFonts w:ascii="Aptos" w:hAnsi="Aptos"/>
          <w:lang w:val="en-HR"/>
        </w:rPr>
        <w:t>Evaluate miRNA</w:t>
      </w:r>
      <w:r w:rsidR="006932F3">
        <w:rPr>
          <w:rFonts w:ascii="Aptos" w:hAnsi="Aptos"/>
          <w:lang w:val="en-HR"/>
        </w:rPr>
        <w:t>(</w:t>
      </w:r>
      <w:r w:rsidRPr="00A104F3">
        <w:rPr>
          <w:rFonts w:ascii="Aptos" w:hAnsi="Aptos"/>
          <w:lang w:val="en-HR"/>
        </w:rPr>
        <w:t>s</w:t>
      </w:r>
      <w:r w:rsidR="006932F3">
        <w:rPr>
          <w:rFonts w:ascii="Aptos" w:hAnsi="Aptos"/>
          <w:lang w:val="en-HR"/>
        </w:rPr>
        <w:t>)</w:t>
      </w:r>
      <w:r w:rsidRPr="00A104F3">
        <w:rPr>
          <w:rFonts w:ascii="Aptos" w:hAnsi="Aptos"/>
          <w:lang w:val="en-HR"/>
        </w:rPr>
        <w:t xml:space="preserve"> </w:t>
      </w:r>
      <w:r w:rsidR="00EC4CF5">
        <w:rPr>
          <w:rFonts w:ascii="Aptos" w:hAnsi="Aptos"/>
          <w:lang w:val="en-HR"/>
        </w:rPr>
        <w:t>a</w:t>
      </w:r>
      <w:r w:rsidRPr="00A104F3">
        <w:rPr>
          <w:rFonts w:ascii="Aptos" w:hAnsi="Aptos"/>
          <w:lang w:val="en-HR"/>
        </w:rPr>
        <w:t xml:space="preserve">gainst </w:t>
      </w:r>
      <w:r w:rsidR="00EC4CF5">
        <w:rPr>
          <w:rFonts w:ascii="Aptos" w:hAnsi="Aptos"/>
          <w:lang w:val="en-HR"/>
        </w:rPr>
        <w:t>p</w:t>
      </w:r>
      <w:r w:rsidRPr="00A104F3">
        <w:rPr>
          <w:rFonts w:ascii="Aptos" w:hAnsi="Aptos"/>
          <w:lang w:val="en-HR"/>
        </w:rPr>
        <w:t>atient-</w:t>
      </w:r>
      <w:r w:rsidR="00EC4CF5">
        <w:rPr>
          <w:rFonts w:ascii="Aptos" w:hAnsi="Aptos"/>
          <w:lang w:val="en-HR"/>
        </w:rPr>
        <w:t>d</w:t>
      </w:r>
      <w:r w:rsidRPr="00A104F3">
        <w:rPr>
          <w:rFonts w:ascii="Aptos" w:hAnsi="Aptos"/>
          <w:lang w:val="en-HR"/>
        </w:rPr>
        <w:t>erived α-</w:t>
      </w:r>
      <w:r w:rsidR="00EC4CF5">
        <w:rPr>
          <w:rFonts w:ascii="Aptos" w:hAnsi="Aptos"/>
          <w:lang w:val="en-HR"/>
        </w:rPr>
        <w:t>s</w:t>
      </w:r>
      <w:r w:rsidRPr="00A104F3">
        <w:rPr>
          <w:rFonts w:ascii="Aptos" w:hAnsi="Aptos"/>
          <w:lang w:val="en-HR"/>
        </w:rPr>
        <w:t xml:space="preserve">yn </w:t>
      </w:r>
      <w:r w:rsidR="00EC4CF5">
        <w:rPr>
          <w:rFonts w:ascii="Aptos" w:hAnsi="Aptos"/>
          <w:lang w:val="en-HR"/>
        </w:rPr>
        <w:t>f</w:t>
      </w:r>
      <w:r w:rsidRPr="00A104F3">
        <w:rPr>
          <w:rFonts w:ascii="Aptos" w:hAnsi="Aptos"/>
          <w:lang w:val="en-HR"/>
        </w:rPr>
        <w:t>ibrils</w:t>
      </w:r>
      <w:r>
        <w:rPr>
          <w:rFonts w:ascii="Aptos" w:hAnsi="Aptos"/>
          <w:lang w:val="en-HR"/>
        </w:rPr>
        <w:t>:</w:t>
      </w:r>
    </w:p>
    <w:p w14:paraId="5364A2C2" w14:textId="77777777" w:rsidR="00A104F3" w:rsidRPr="00A104F3" w:rsidRDefault="00A104F3" w:rsidP="00A104F3">
      <w:pPr>
        <w:spacing w:line="360" w:lineRule="auto"/>
        <w:ind w:left="720"/>
        <w:jc w:val="both"/>
        <w:rPr>
          <w:rFonts w:ascii="Aptos" w:hAnsi="Aptos"/>
          <w:lang w:val="en-HR"/>
        </w:rPr>
      </w:pPr>
      <w:r w:rsidRPr="00A104F3">
        <w:rPr>
          <w:rFonts w:ascii="Aptos" w:hAnsi="Aptos"/>
          <w:lang w:val="en-HR"/>
        </w:rPr>
        <w:t>Determine whether validated miRNAs are effective against pathologically relevant α-syn fibrils isolated from patient samples.</w:t>
      </w:r>
    </w:p>
    <w:p w14:paraId="56C4C03F" w14:textId="352FA779" w:rsidR="00A104F3" w:rsidRPr="006932F3" w:rsidRDefault="00A104F3" w:rsidP="006932F3">
      <w:pPr>
        <w:pStyle w:val="ListParagraph"/>
        <w:numPr>
          <w:ilvl w:val="0"/>
          <w:numId w:val="12"/>
        </w:numPr>
        <w:spacing w:line="360" w:lineRule="auto"/>
        <w:jc w:val="both"/>
        <w:rPr>
          <w:rFonts w:ascii="Aptos" w:hAnsi="Aptos"/>
          <w:lang w:val="en-HR"/>
        </w:rPr>
      </w:pPr>
      <w:r w:rsidRPr="006932F3">
        <w:rPr>
          <w:rFonts w:ascii="Aptos" w:hAnsi="Aptos"/>
          <w:lang w:val="en-HR"/>
        </w:rPr>
        <w:t xml:space="preserve">Investigate the </w:t>
      </w:r>
      <w:r w:rsidR="006932F3" w:rsidRPr="006932F3">
        <w:rPr>
          <w:rFonts w:ascii="Aptos" w:hAnsi="Aptos"/>
          <w:lang w:val="en-HR"/>
        </w:rPr>
        <w:t>m</w:t>
      </w:r>
      <w:r w:rsidRPr="006932F3">
        <w:rPr>
          <w:rFonts w:ascii="Aptos" w:hAnsi="Aptos"/>
          <w:lang w:val="en-HR"/>
        </w:rPr>
        <w:t xml:space="preserve">echanism of </w:t>
      </w:r>
      <w:r w:rsidR="006932F3" w:rsidRPr="006932F3">
        <w:rPr>
          <w:rFonts w:ascii="Aptos" w:hAnsi="Aptos"/>
          <w:lang w:val="en-HR"/>
        </w:rPr>
        <w:t>a</w:t>
      </w:r>
      <w:r w:rsidRPr="006932F3">
        <w:rPr>
          <w:rFonts w:ascii="Aptos" w:hAnsi="Aptos"/>
          <w:lang w:val="en-HR"/>
        </w:rPr>
        <w:t>ction of miRNA</w:t>
      </w:r>
      <w:r w:rsidR="006932F3" w:rsidRPr="006932F3">
        <w:rPr>
          <w:rFonts w:ascii="Aptos" w:hAnsi="Aptos"/>
          <w:lang w:val="en-HR"/>
        </w:rPr>
        <w:t>(</w:t>
      </w:r>
      <w:r w:rsidRPr="006932F3">
        <w:rPr>
          <w:rFonts w:ascii="Aptos" w:hAnsi="Aptos"/>
          <w:lang w:val="en-HR"/>
        </w:rPr>
        <w:t>s</w:t>
      </w:r>
      <w:r w:rsidR="006932F3" w:rsidRPr="006932F3">
        <w:rPr>
          <w:rFonts w:ascii="Aptos" w:hAnsi="Aptos"/>
          <w:lang w:val="en-HR"/>
        </w:rPr>
        <w:t>)</w:t>
      </w:r>
    </w:p>
    <w:p w14:paraId="55100D92" w14:textId="77777777" w:rsidR="00A104F3" w:rsidRDefault="00A104F3" w:rsidP="00A104F3">
      <w:pPr>
        <w:spacing w:line="360" w:lineRule="auto"/>
        <w:ind w:left="720"/>
        <w:jc w:val="both"/>
        <w:rPr>
          <w:rFonts w:ascii="Aptos" w:hAnsi="Aptos"/>
          <w:lang w:val="en-HR"/>
        </w:rPr>
      </w:pPr>
      <w:r w:rsidRPr="00A104F3">
        <w:rPr>
          <w:rFonts w:ascii="Aptos" w:hAnsi="Aptos"/>
          <w:lang w:val="en-HR"/>
        </w:rPr>
        <w:t>Characterize the functional role of validated miRNAs in α-syn internalization and accumulation, uncovering their underlying molecular mechanisms.</w:t>
      </w:r>
    </w:p>
    <w:p w14:paraId="492F9997" w14:textId="77777777" w:rsidR="00713497" w:rsidRPr="00A104F3" w:rsidRDefault="00713497" w:rsidP="00A104F3">
      <w:pPr>
        <w:spacing w:line="360" w:lineRule="auto"/>
        <w:ind w:left="720"/>
        <w:jc w:val="both"/>
        <w:rPr>
          <w:rFonts w:ascii="Aptos" w:hAnsi="Aptos"/>
          <w:lang w:val="en-HR"/>
        </w:rPr>
      </w:pPr>
    </w:p>
    <w:p w14:paraId="3448AC82" w14:textId="77777777" w:rsidR="00713497" w:rsidRDefault="00713497" w:rsidP="00AE41F6">
      <w:pPr>
        <w:spacing w:line="360" w:lineRule="auto"/>
        <w:jc w:val="both"/>
        <w:rPr>
          <w:rFonts w:ascii="Aptos" w:hAnsi="Aptos"/>
          <w:b/>
          <w:bCs/>
        </w:rPr>
        <w:sectPr w:rsidR="00713497" w:rsidSect="003344FC">
          <w:pgSz w:w="11906" w:h="16838"/>
          <w:pgMar w:top="1440" w:right="1440" w:bottom="1440" w:left="1440" w:header="708" w:footer="708" w:gutter="0"/>
          <w:cols w:space="708"/>
          <w:docGrid w:linePitch="360"/>
        </w:sectPr>
      </w:pPr>
    </w:p>
    <w:p w14:paraId="4F1249D5" w14:textId="5D201B29" w:rsidR="009726EB" w:rsidRDefault="00A1761E" w:rsidP="00364D44">
      <w:pPr>
        <w:pStyle w:val="Heading1"/>
      </w:pPr>
      <w:bookmarkStart w:id="46" w:name="_Toc196910848"/>
      <w:r w:rsidRPr="00196CA2">
        <w:lastRenderedPageBreak/>
        <w:t>MATERIALS AND METHODS</w:t>
      </w:r>
      <w:bookmarkEnd w:id="46"/>
    </w:p>
    <w:p w14:paraId="150B16FA" w14:textId="77777777" w:rsidR="00364D44" w:rsidRPr="00364D44" w:rsidRDefault="00364D44" w:rsidP="00364D44"/>
    <w:p w14:paraId="6772BEC0" w14:textId="33BEDF0B" w:rsidR="00185DD3" w:rsidRPr="00364D44" w:rsidRDefault="002C412C" w:rsidP="00FF48E0">
      <w:pPr>
        <w:pStyle w:val="Heading2"/>
      </w:pPr>
      <w:bookmarkStart w:id="47" w:name="_Toc196910849"/>
      <w:r w:rsidRPr="00196CA2">
        <w:t>CELL CULTURES</w:t>
      </w:r>
      <w:bookmarkEnd w:id="47"/>
    </w:p>
    <w:p w14:paraId="62C8E15F" w14:textId="1DE9004A" w:rsidR="009E4828" w:rsidRPr="00196CA2" w:rsidRDefault="009E4828" w:rsidP="00FF48E0">
      <w:pPr>
        <w:pStyle w:val="Heading3"/>
      </w:pPr>
      <w:bookmarkStart w:id="48" w:name="_Toc196910850"/>
      <w:r w:rsidRPr="00196CA2">
        <w:t>U-87 MG</w:t>
      </w:r>
      <w:bookmarkEnd w:id="48"/>
    </w:p>
    <w:p w14:paraId="3C3371B9" w14:textId="77777777" w:rsidR="00F67CDA" w:rsidRPr="00196CA2" w:rsidRDefault="00A103A9" w:rsidP="0083011B">
      <w:pPr>
        <w:spacing w:line="360" w:lineRule="auto"/>
        <w:jc w:val="both"/>
        <w:rPr>
          <w:rFonts w:ascii="Aptos" w:hAnsi="Aptos"/>
        </w:rPr>
      </w:pPr>
      <w:r w:rsidRPr="00196CA2">
        <w:rPr>
          <w:rFonts w:ascii="Aptos" w:hAnsi="Aptos"/>
        </w:rPr>
        <w:t xml:space="preserve">U-87 MG </w:t>
      </w:r>
      <w:r w:rsidR="00C57B4C" w:rsidRPr="00196CA2">
        <w:rPr>
          <w:rFonts w:ascii="Aptos" w:hAnsi="Aptos"/>
        </w:rPr>
        <w:t xml:space="preserve">(ATCC) </w:t>
      </w:r>
      <w:r w:rsidRPr="00196CA2">
        <w:rPr>
          <w:rFonts w:ascii="Aptos" w:hAnsi="Aptos"/>
        </w:rPr>
        <w:t>cells</w:t>
      </w:r>
      <w:r w:rsidR="00822DF2" w:rsidRPr="00196CA2">
        <w:rPr>
          <w:rFonts w:ascii="Aptos" w:hAnsi="Aptos"/>
        </w:rPr>
        <w:t xml:space="preserve"> </w:t>
      </w:r>
      <w:r w:rsidRPr="00196CA2">
        <w:rPr>
          <w:rFonts w:ascii="Aptos" w:hAnsi="Aptos"/>
        </w:rPr>
        <w:t>were cultured in</w:t>
      </w:r>
      <w:r w:rsidR="002C412C" w:rsidRPr="00196CA2">
        <w:rPr>
          <w:rFonts w:ascii="Aptos" w:hAnsi="Aptos"/>
        </w:rPr>
        <w:t xml:space="preserve"> </w:t>
      </w:r>
      <w:r w:rsidR="00A37EE3" w:rsidRPr="00196CA2">
        <w:rPr>
          <w:rFonts w:ascii="Aptos" w:hAnsi="Aptos"/>
        </w:rPr>
        <w:t>M</w:t>
      </w:r>
      <w:r w:rsidR="002C412C" w:rsidRPr="00196CA2">
        <w:rPr>
          <w:rFonts w:ascii="Aptos" w:hAnsi="Aptos"/>
        </w:rPr>
        <w:t xml:space="preserve">inimal </w:t>
      </w:r>
      <w:r w:rsidR="00A37EE3" w:rsidRPr="00196CA2">
        <w:rPr>
          <w:rFonts w:ascii="Aptos" w:hAnsi="Aptos"/>
        </w:rPr>
        <w:t>E</w:t>
      </w:r>
      <w:r w:rsidR="002C412C" w:rsidRPr="00196CA2">
        <w:rPr>
          <w:rFonts w:ascii="Aptos" w:hAnsi="Aptos"/>
        </w:rPr>
        <w:t xml:space="preserve">ssential </w:t>
      </w:r>
      <w:r w:rsidR="00A37EE3" w:rsidRPr="00196CA2">
        <w:rPr>
          <w:rFonts w:ascii="Aptos" w:hAnsi="Aptos"/>
        </w:rPr>
        <w:t>M</w:t>
      </w:r>
      <w:r w:rsidR="002C412C" w:rsidRPr="00196CA2">
        <w:rPr>
          <w:rFonts w:ascii="Aptos" w:hAnsi="Aptos"/>
        </w:rPr>
        <w:t>edium (MEM) + GlutaMAX</w:t>
      </w:r>
    </w:p>
    <w:p w14:paraId="6A7EAE9C" w14:textId="73448E9D" w:rsidR="002C412C" w:rsidRPr="00196CA2" w:rsidRDefault="002C412C" w:rsidP="0083011B">
      <w:pPr>
        <w:spacing w:line="360" w:lineRule="auto"/>
        <w:jc w:val="both"/>
        <w:rPr>
          <w:rFonts w:ascii="Aptos" w:hAnsi="Aptos"/>
        </w:rPr>
      </w:pPr>
      <w:r w:rsidRPr="00196CA2">
        <w:rPr>
          <w:rFonts w:ascii="Aptos" w:hAnsi="Aptos"/>
        </w:rPr>
        <w:t>(Thermo Fisher Scientific) supplemented with</w:t>
      </w:r>
      <w:r w:rsidR="00822DF2" w:rsidRPr="00196CA2">
        <w:rPr>
          <w:rFonts w:ascii="Aptos" w:hAnsi="Aptos"/>
        </w:rPr>
        <w:t>,</w:t>
      </w:r>
      <w:r w:rsidRPr="00196CA2">
        <w:rPr>
          <w:rFonts w:ascii="Aptos" w:hAnsi="Aptos"/>
        </w:rPr>
        <w:t xml:space="preserve"> 10% </w:t>
      </w:r>
      <w:r w:rsidR="00D823B1" w:rsidRPr="00196CA2">
        <w:rPr>
          <w:rFonts w:ascii="Aptos" w:hAnsi="Aptos"/>
        </w:rPr>
        <w:t>F</w:t>
      </w:r>
      <w:r w:rsidRPr="00196CA2">
        <w:rPr>
          <w:rFonts w:ascii="Aptos" w:hAnsi="Aptos"/>
        </w:rPr>
        <w:t xml:space="preserve">etal </w:t>
      </w:r>
      <w:r w:rsidR="00D823B1" w:rsidRPr="00196CA2">
        <w:rPr>
          <w:rFonts w:ascii="Aptos" w:hAnsi="Aptos"/>
        </w:rPr>
        <w:t>B</w:t>
      </w:r>
      <w:r w:rsidRPr="00196CA2">
        <w:rPr>
          <w:rFonts w:ascii="Aptos" w:hAnsi="Aptos"/>
        </w:rPr>
        <w:t xml:space="preserve">ovine </w:t>
      </w:r>
      <w:r w:rsidR="00D823B1" w:rsidRPr="00196CA2">
        <w:rPr>
          <w:rFonts w:ascii="Aptos" w:hAnsi="Aptos"/>
        </w:rPr>
        <w:t>S</w:t>
      </w:r>
      <w:r w:rsidRPr="00196CA2">
        <w:rPr>
          <w:rFonts w:ascii="Aptos" w:hAnsi="Aptos"/>
        </w:rPr>
        <w:t xml:space="preserve">erum (Euroclone), 1X </w:t>
      </w:r>
      <w:r w:rsidR="00D823B1" w:rsidRPr="00196CA2">
        <w:rPr>
          <w:rFonts w:ascii="Aptos" w:hAnsi="Aptos"/>
        </w:rPr>
        <w:t>E</w:t>
      </w:r>
      <w:r w:rsidRPr="00196CA2">
        <w:rPr>
          <w:rFonts w:ascii="Aptos" w:hAnsi="Aptos"/>
        </w:rPr>
        <w:t>on-</w:t>
      </w:r>
      <w:r w:rsidR="00D823B1" w:rsidRPr="00196CA2">
        <w:rPr>
          <w:rFonts w:ascii="Aptos" w:hAnsi="Aptos"/>
        </w:rPr>
        <w:t>E</w:t>
      </w:r>
      <w:r w:rsidRPr="00196CA2">
        <w:rPr>
          <w:rFonts w:ascii="Aptos" w:hAnsi="Aptos"/>
        </w:rPr>
        <w:t xml:space="preserve">ssential </w:t>
      </w:r>
      <w:r w:rsidR="00D823B1" w:rsidRPr="00196CA2">
        <w:rPr>
          <w:rFonts w:ascii="Aptos" w:hAnsi="Aptos"/>
        </w:rPr>
        <w:t>A</w:t>
      </w:r>
      <w:r w:rsidRPr="00196CA2">
        <w:rPr>
          <w:rFonts w:ascii="Aptos" w:hAnsi="Aptos"/>
        </w:rPr>
        <w:t xml:space="preserve">mino </w:t>
      </w:r>
      <w:r w:rsidR="00D823B1" w:rsidRPr="00196CA2">
        <w:rPr>
          <w:rFonts w:ascii="Aptos" w:hAnsi="Aptos"/>
        </w:rPr>
        <w:t>A</w:t>
      </w:r>
      <w:r w:rsidRPr="00196CA2">
        <w:rPr>
          <w:rFonts w:ascii="Aptos" w:hAnsi="Aptos"/>
        </w:rPr>
        <w:t>cids (Euroclone)</w:t>
      </w:r>
      <w:r w:rsidR="00B95024" w:rsidRPr="00196CA2">
        <w:rPr>
          <w:rFonts w:ascii="Aptos" w:hAnsi="Aptos"/>
        </w:rPr>
        <w:t xml:space="preserve">, 1mM </w:t>
      </w:r>
      <w:r w:rsidR="00D823B1" w:rsidRPr="00196CA2">
        <w:rPr>
          <w:rFonts w:ascii="Aptos" w:hAnsi="Aptos"/>
        </w:rPr>
        <w:t>S</w:t>
      </w:r>
      <w:r w:rsidR="00B95024" w:rsidRPr="00196CA2">
        <w:rPr>
          <w:rFonts w:ascii="Aptos" w:hAnsi="Aptos"/>
        </w:rPr>
        <w:t xml:space="preserve">odium </w:t>
      </w:r>
      <w:r w:rsidR="00D823B1" w:rsidRPr="00196CA2">
        <w:rPr>
          <w:rFonts w:ascii="Aptos" w:hAnsi="Aptos"/>
        </w:rPr>
        <w:t>P</w:t>
      </w:r>
      <w:r w:rsidR="00B95024" w:rsidRPr="00196CA2">
        <w:rPr>
          <w:rFonts w:ascii="Aptos" w:hAnsi="Aptos"/>
        </w:rPr>
        <w:t xml:space="preserve">yruvate (Sigma-Aldrich) and </w:t>
      </w:r>
      <w:r w:rsidRPr="00196CA2">
        <w:rPr>
          <w:rFonts w:ascii="Aptos" w:hAnsi="Aptos"/>
        </w:rPr>
        <w:t xml:space="preserve">1X </w:t>
      </w:r>
      <w:r w:rsidR="00D823B1" w:rsidRPr="00196CA2">
        <w:rPr>
          <w:rFonts w:ascii="Aptos" w:hAnsi="Aptos"/>
        </w:rPr>
        <w:t>P</w:t>
      </w:r>
      <w:r w:rsidRPr="00196CA2">
        <w:rPr>
          <w:rFonts w:ascii="Aptos" w:hAnsi="Aptos"/>
        </w:rPr>
        <w:t>enicillin</w:t>
      </w:r>
      <w:r w:rsidR="001B24B0" w:rsidRPr="00196CA2">
        <w:rPr>
          <w:rFonts w:ascii="Aptos" w:hAnsi="Aptos"/>
        </w:rPr>
        <w:t>/</w:t>
      </w:r>
      <w:r w:rsidR="00D823B1" w:rsidRPr="00196CA2">
        <w:rPr>
          <w:rFonts w:ascii="Aptos" w:hAnsi="Aptos"/>
        </w:rPr>
        <w:t>S</w:t>
      </w:r>
      <w:r w:rsidRPr="00196CA2">
        <w:rPr>
          <w:rFonts w:ascii="Aptos" w:hAnsi="Aptos"/>
        </w:rPr>
        <w:t>treptomycin solution (Euroclone)</w:t>
      </w:r>
      <w:r w:rsidR="006C59F1" w:rsidRPr="00196CA2">
        <w:rPr>
          <w:rFonts w:ascii="Aptos" w:hAnsi="Aptos"/>
        </w:rPr>
        <w:t>.</w:t>
      </w:r>
    </w:p>
    <w:p w14:paraId="5B332141" w14:textId="77777777" w:rsidR="00185DD3" w:rsidRPr="00196CA2" w:rsidRDefault="00185DD3" w:rsidP="0083011B">
      <w:pPr>
        <w:spacing w:line="360" w:lineRule="auto"/>
        <w:jc w:val="both"/>
        <w:rPr>
          <w:rFonts w:ascii="Aptos" w:hAnsi="Aptos"/>
        </w:rPr>
      </w:pPr>
    </w:p>
    <w:p w14:paraId="5106883F" w14:textId="6DD112FD" w:rsidR="009E4828" w:rsidRPr="00196CA2" w:rsidRDefault="009E4828" w:rsidP="00FF48E0">
      <w:pPr>
        <w:pStyle w:val="Heading3"/>
      </w:pPr>
      <w:bookmarkStart w:id="49" w:name="_Toc196910851"/>
      <w:r w:rsidRPr="00196CA2">
        <w:t>U-87-m-Cherry</w:t>
      </w:r>
      <w:bookmarkEnd w:id="49"/>
    </w:p>
    <w:p w14:paraId="24CF8380" w14:textId="3BD98A91" w:rsidR="00C043B4" w:rsidRPr="00196CA2" w:rsidRDefault="00C043B4" w:rsidP="0083011B">
      <w:pPr>
        <w:spacing w:line="360" w:lineRule="auto"/>
        <w:jc w:val="both"/>
        <w:rPr>
          <w:rFonts w:ascii="Aptos" w:hAnsi="Aptos"/>
        </w:rPr>
      </w:pPr>
      <w:r w:rsidRPr="00196CA2">
        <w:rPr>
          <w:rFonts w:ascii="Aptos" w:hAnsi="Aptos"/>
        </w:rPr>
        <w:t>A U-87 MG cell line was engineered to</w:t>
      </w:r>
      <w:r w:rsidR="00D6433A" w:rsidRPr="00196CA2">
        <w:rPr>
          <w:rFonts w:ascii="Aptos" w:hAnsi="Aptos"/>
        </w:rPr>
        <w:t xml:space="preserve"> stably</w:t>
      </w:r>
      <w:r w:rsidRPr="00196CA2">
        <w:rPr>
          <w:rFonts w:ascii="Aptos" w:hAnsi="Aptos"/>
        </w:rPr>
        <w:t xml:space="preserve"> express</w:t>
      </w:r>
      <w:r w:rsidR="00D6433A" w:rsidRPr="00196CA2">
        <w:rPr>
          <w:rFonts w:ascii="Aptos" w:hAnsi="Aptos"/>
        </w:rPr>
        <w:t xml:space="preserve"> m-Cherry reporter gene</w:t>
      </w:r>
      <w:r w:rsidRPr="00196CA2">
        <w:rPr>
          <w:rFonts w:ascii="Aptos" w:hAnsi="Aptos"/>
        </w:rPr>
        <w:t xml:space="preserve"> (hereafter referred to as U-87-m-Cherry line)</w:t>
      </w:r>
      <w:r w:rsidR="00FF7097" w:rsidRPr="00196CA2">
        <w:rPr>
          <w:rFonts w:ascii="Aptos" w:hAnsi="Aptos"/>
        </w:rPr>
        <w:t xml:space="preserve">. U-87-m-Cherry cells </w:t>
      </w:r>
      <w:r w:rsidRPr="00196CA2">
        <w:rPr>
          <w:rFonts w:ascii="Aptos" w:hAnsi="Aptos"/>
        </w:rPr>
        <w:t>were cultured in Minimal Essential Medium (MEM) + GlutaMAX</w:t>
      </w:r>
      <w:r w:rsidR="0034389B" w:rsidRPr="00196CA2">
        <w:rPr>
          <w:rFonts w:ascii="Aptos" w:hAnsi="Aptos"/>
        </w:rPr>
        <w:t xml:space="preserve"> </w:t>
      </w:r>
      <w:r w:rsidRPr="00196CA2">
        <w:rPr>
          <w:rFonts w:ascii="Aptos" w:hAnsi="Aptos"/>
        </w:rPr>
        <w:t>(Thermo Fisher Scientific) supplemented with, 10% Fetal Bovine Serum (Euroclone), 1X Eon-Essential Amino Acids (Euroclone), 1mM Sodium Pyruvate (Sigma-Aldrich)</w:t>
      </w:r>
      <w:r w:rsidR="0034389B" w:rsidRPr="00196CA2">
        <w:rPr>
          <w:rFonts w:ascii="Aptos" w:hAnsi="Aptos"/>
        </w:rPr>
        <w:t>, 1</w:t>
      </w:r>
      <w:r w:rsidR="0034389B" w:rsidRPr="00196CA2">
        <w:rPr>
          <w:rFonts w:ascii="Aptos" w:hAnsi="Aptos"/>
        </w:rPr>
        <w:sym w:font="Symbol" w:char="F06D"/>
      </w:r>
      <w:r w:rsidR="0034389B" w:rsidRPr="00196CA2">
        <w:rPr>
          <w:rFonts w:ascii="Aptos" w:hAnsi="Aptos"/>
        </w:rPr>
        <w:t>g/mL puromycin (Thermo Fisher Scientific)</w:t>
      </w:r>
      <w:r w:rsidRPr="00196CA2">
        <w:rPr>
          <w:rFonts w:ascii="Aptos" w:hAnsi="Aptos"/>
        </w:rPr>
        <w:t xml:space="preserve"> </w:t>
      </w:r>
      <w:r w:rsidR="0034389B" w:rsidRPr="00196CA2">
        <w:rPr>
          <w:rFonts w:ascii="Aptos" w:hAnsi="Aptos"/>
        </w:rPr>
        <w:t xml:space="preserve">and </w:t>
      </w:r>
      <w:r w:rsidRPr="00196CA2">
        <w:rPr>
          <w:rFonts w:ascii="Aptos" w:hAnsi="Aptos"/>
        </w:rPr>
        <w:t>1X Penicillin/Streptomycin solution (Euroclone).</w:t>
      </w:r>
    </w:p>
    <w:p w14:paraId="493E7548" w14:textId="77777777" w:rsidR="00185DD3" w:rsidRPr="00196CA2" w:rsidRDefault="00185DD3" w:rsidP="0083011B">
      <w:pPr>
        <w:spacing w:line="360" w:lineRule="auto"/>
        <w:jc w:val="both"/>
        <w:rPr>
          <w:rFonts w:ascii="Aptos" w:hAnsi="Aptos"/>
        </w:rPr>
      </w:pPr>
    </w:p>
    <w:p w14:paraId="0A6A48FB" w14:textId="06DEB394" w:rsidR="009E4828" w:rsidRPr="00196CA2" w:rsidRDefault="009E4828" w:rsidP="00FF48E0">
      <w:pPr>
        <w:pStyle w:val="Heading3"/>
      </w:pPr>
      <w:bookmarkStart w:id="50" w:name="_Toc196910852"/>
      <w:r w:rsidRPr="00196CA2">
        <w:t>LN-229</w:t>
      </w:r>
      <w:bookmarkEnd w:id="50"/>
    </w:p>
    <w:p w14:paraId="5E7654A8" w14:textId="0691544E" w:rsidR="00BA0C36" w:rsidRPr="00196CA2" w:rsidRDefault="0057089D" w:rsidP="0083011B">
      <w:pPr>
        <w:spacing w:line="360" w:lineRule="auto"/>
        <w:jc w:val="both"/>
        <w:rPr>
          <w:rFonts w:ascii="Aptos" w:hAnsi="Aptos"/>
        </w:rPr>
      </w:pPr>
      <w:r w:rsidRPr="00196CA2">
        <w:rPr>
          <w:rFonts w:ascii="Aptos" w:hAnsi="Aptos"/>
        </w:rPr>
        <w:t xml:space="preserve">LN-229 </w:t>
      </w:r>
      <w:r w:rsidR="00C57B4C" w:rsidRPr="00196CA2">
        <w:rPr>
          <w:rFonts w:ascii="Aptos" w:hAnsi="Aptos"/>
        </w:rPr>
        <w:t xml:space="preserve">(ATCC) </w:t>
      </w:r>
      <w:r w:rsidRPr="00196CA2">
        <w:rPr>
          <w:rFonts w:ascii="Aptos" w:hAnsi="Aptos"/>
        </w:rPr>
        <w:t>cells</w:t>
      </w:r>
      <w:r w:rsidR="00C57B4C" w:rsidRPr="00196CA2">
        <w:rPr>
          <w:rFonts w:ascii="Aptos" w:hAnsi="Aptos"/>
        </w:rPr>
        <w:t xml:space="preserve"> </w:t>
      </w:r>
      <w:r w:rsidRPr="00196CA2">
        <w:rPr>
          <w:rFonts w:ascii="Aptos" w:hAnsi="Aptos"/>
        </w:rPr>
        <w:t>were cultured in</w:t>
      </w:r>
      <w:r w:rsidR="00A37EE3" w:rsidRPr="00196CA2">
        <w:rPr>
          <w:rFonts w:ascii="Aptos" w:hAnsi="Aptos"/>
        </w:rPr>
        <w:t xml:space="preserve"> </w:t>
      </w:r>
      <w:r w:rsidR="00B0580B" w:rsidRPr="00196CA2">
        <w:rPr>
          <w:rFonts w:ascii="Aptos" w:hAnsi="Aptos"/>
        </w:rPr>
        <w:t>Dulbecco's Modified Eagle Medium (DMEM)</w:t>
      </w:r>
      <w:r w:rsidRPr="00196CA2">
        <w:rPr>
          <w:rFonts w:ascii="Aptos" w:hAnsi="Aptos"/>
        </w:rPr>
        <w:t xml:space="preserve"> supplemented with,</w:t>
      </w:r>
      <w:r w:rsidR="00C57B4C" w:rsidRPr="00196CA2">
        <w:rPr>
          <w:rFonts w:ascii="Aptos" w:hAnsi="Aptos"/>
        </w:rPr>
        <w:t xml:space="preserve"> 10% fetal bovine serum (</w:t>
      </w:r>
      <w:r w:rsidR="0075737A" w:rsidRPr="00196CA2">
        <w:rPr>
          <w:rFonts w:ascii="Aptos" w:hAnsi="Aptos"/>
        </w:rPr>
        <w:t>Clontech Laboratories</w:t>
      </w:r>
      <w:r w:rsidR="00C57B4C" w:rsidRPr="00196CA2">
        <w:rPr>
          <w:rFonts w:ascii="Aptos" w:hAnsi="Aptos"/>
        </w:rPr>
        <w:t xml:space="preserve">), </w:t>
      </w:r>
      <w:r w:rsidR="0075737A" w:rsidRPr="00196CA2">
        <w:rPr>
          <w:rFonts w:ascii="Aptos" w:hAnsi="Aptos"/>
        </w:rPr>
        <w:t>1% GlutaMAX, 1% MEM Non</w:t>
      </w:r>
      <w:r w:rsidR="0075737A" w:rsidRPr="00196CA2">
        <w:rPr>
          <w:rFonts w:ascii="Cambria Math" w:hAnsi="Cambria Math" w:cs="Cambria Math"/>
        </w:rPr>
        <w:t>‐</w:t>
      </w:r>
      <w:r w:rsidR="0075737A" w:rsidRPr="00196CA2">
        <w:rPr>
          <w:rFonts w:ascii="Aptos" w:hAnsi="Aptos"/>
        </w:rPr>
        <w:t>Essential Amino Acids, 1% Penicillin/Streptomycin (Thermo Fisher Scientific</w:t>
      </w:r>
      <w:r w:rsidR="00BA0C36" w:rsidRPr="00196CA2">
        <w:rPr>
          <w:rFonts w:ascii="Aptos" w:hAnsi="Aptos"/>
        </w:rPr>
        <w:t>).</w:t>
      </w:r>
    </w:p>
    <w:p w14:paraId="60296801" w14:textId="77777777" w:rsidR="00185DD3" w:rsidRPr="00196CA2" w:rsidRDefault="00185DD3" w:rsidP="0083011B">
      <w:pPr>
        <w:spacing w:line="360" w:lineRule="auto"/>
        <w:jc w:val="both"/>
        <w:rPr>
          <w:rFonts w:ascii="Aptos" w:hAnsi="Aptos"/>
        </w:rPr>
      </w:pPr>
    </w:p>
    <w:p w14:paraId="7E6338A0" w14:textId="1034120C" w:rsidR="009E4828" w:rsidRPr="00196CA2" w:rsidRDefault="009E4828" w:rsidP="00FF48E0">
      <w:pPr>
        <w:pStyle w:val="Heading3"/>
      </w:pPr>
      <w:bookmarkStart w:id="51" w:name="_Toc196910853"/>
      <w:r w:rsidRPr="00196CA2">
        <w:t>U</w:t>
      </w:r>
      <w:r w:rsidR="007D2BC1" w:rsidRPr="00196CA2">
        <w:t>-251 MG and SH-SY5Y</w:t>
      </w:r>
      <w:bookmarkEnd w:id="51"/>
    </w:p>
    <w:p w14:paraId="23FE7245" w14:textId="647F41A2" w:rsidR="00050FA5" w:rsidRPr="00196CA2" w:rsidRDefault="00050FA5" w:rsidP="0083011B">
      <w:pPr>
        <w:spacing w:line="360" w:lineRule="auto"/>
        <w:jc w:val="both"/>
        <w:rPr>
          <w:rFonts w:ascii="Aptos" w:hAnsi="Aptos"/>
        </w:rPr>
      </w:pPr>
      <w:r w:rsidRPr="00196CA2">
        <w:rPr>
          <w:rFonts w:ascii="Aptos" w:hAnsi="Aptos"/>
        </w:rPr>
        <w:t>U-251 MG</w:t>
      </w:r>
      <w:r w:rsidR="0057089D" w:rsidRPr="00196CA2">
        <w:rPr>
          <w:rFonts w:ascii="Aptos" w:hAnsi="Aptos"/>
        </w:rPr>
        <w:t xml:space="preserve"> (ATCC)</w:t>
      </w:r>
      <w:r w:rsidRPr="00196CA2">
        <w:rPr>
          <w:rFonts w:ascii="Aptos" w:hAnsi="Aptos"/>
        </w:rPr>
        <w:t xml:space="preserve"> and </w:t>
      </w:r>
      <w:r w:rsidR="0057089D" w:rsidRPr="00196CA2">
        <w:rPr>
          <w:rFonts w:ascii="Aptos" w:hAnsi="Aptos"/>
        </w:rPr>
        <w:t>SH-SY5Y</w:t>
      </w:r>
      <w:r w:rsidR="00C57B4C" w:rsidRPr="00196CA2">
        <w:rPr>
          <w:rFonts w:ascii="Aptos" w:hAnsi="Aptos"/>
        </w:rPr>
        <w:t xml:space="preserve"> (ATCC)</w:t>
      </w:r>
      <w:r w:rsidR="0057089D" w:rsidRPr="00196CA2">
        <w:rPr>
          <w:rFonts w:ascii="Aptos" w:hAnsi="Aptos"/>
        </w:rPr>
        <w:t xml:space="preserve"> cells were cultured in </w:t>
      </w:r>
      <w:r w:rsidR="0083011B" w:rsidRPr="00196CA2">
        <w:rPr>
          <w:rFonts w:ascii="Aptos" w:hAnsi="Aptos"/>
        </w:rPr>
        <w:t xml:space="preserve">Opti-MEM </w:t>
      </w:r>
      <w:r w:rsidR="0057089D" w:rsidRPr="00196CA2">
        <w:rPr>
          <w:rFonts w:ascii="Aptos" w:hAnsi="Aptos"/>
        </w:rPr>
        <w:t>supplemented with</w:t>
      </w:r>
      <w:r w:rsidR="0083011B" w:rsidRPr="00196CA2">
        <w:rPr>
          <w:rFonts w:ascii="Aptos" w:hAnsi="Aptos"/>
        </w:rPr>
        <w:t>, 1% GlutaMAX, 1% MEM Non</w:t>
      </w:r>
      <w:r w:rsidR="0083011B" w:rsidRPr="00196CA2">
        <w:rPr>
          <w:rFonts w:ascii="Cambria Math" w:hAnsi="Cambria Math" w:cs="Cambria Math"/>
        </w:rPr>
        <w:t>‐</w:t>
      </w:r>
      <w:r w:rsidR="0083011B" w:rsidRPr="00196CA2">
        <w:rPr>
          <w:rFonts w:ascii="Aptos" w:hAnsi="Aptos"/>
        </w:rPr>
        <w:t>Essential Amino Acids, 1% Penicillin/Streptomycin (Thermo Fisher Scientific).</w:t>
      </w:r>
    </w:p>
    <w:p w14:paraId="618BCEE2" w14:textId="77777777" w:rsidR="009E4828" w:rsidRPr="00196CA2" w:rsidRDefault="009E4828" w:rsidP="0083011B">
      <w:pPr>
        <w:spacing w:line="360" w:lineRule="auto"/>
        <w:jc w:val="both"/>
        <w:rPr>
          <w:rFonts w:ascii="Aptos" w:hAnsi="Aptos"/>
        </w:rPr>
      </w:pPr>
    </w:p>
    <w:p w14:paraId="114BA9B2" w14:textId="6191090E" w:rsidR="002C412C" w:rsidRPr="00196CA2" w:rsidRDefault="002C412C" w:rsidP="0083011B">
      <w:pPr>
        <w:spacing w:line="360" w:lineRule="auto"/>
        <w:jc w:val="both"/>
        <w:rPr>
          <w:rFonts w:ascii="Aptos" w:hAnsi="Aptos"/>
        </w:rPr>
      </w:pPr>
      <w:r w:rsidRPr="00196CA2">
        <w:rPr>
          <w:rFonts w:ascii="Aptos" w:hAnsi="Aptos"/>
        </w:rPr>
        <w:t xml:space="preserve">All cell cultures were maintained in culture flasks at 37° C and 5% CO2 in humified </w:t>
      </w:r>
      <w:r w:rsidR="0083011B" w:rsidRPr="00196CA2">
        <w:rPr>
          <w:rFonts w:ascii="Aptos" w:hAnsi="Aptos"/>
        </w:rPr>
        <w:t>atmosphere and</w:t>
      </w:r>
      <w:r w:rsidRPr="00196CA2">
        <w:rPr>
          <w:rFonts w:ascii="Aptos" w:hAnsi="Aptos"/>
        </w:rPr>
        <w:t xml:space="preserve"> passaged every 3 to </w:t>
      </w:r>
      <w:r w:rsidR="006C59F1" w:rsidRPr="00196CA2">
        <w:rPr>
          <w:rFonts w:ascii="Aptos" w:hAnsi="Aptos"/>
        </w:rPr>
        <w:t>5 days</w:t>
      </w:r>
      <w:r w:rsidRPr="00196CA2">
        <w:rPr>
          <w:rFonts w:ascii="Aptos" w:hAnsi="Aptos"/>
        </w:rPr>
        <w:t xml:space="preserve"> by trypsinization using Trypsin-EDTA 1X solution (Sigma-Aldrich).</w:t>
      </w:r>
    </w:p>
    <w:p w14:paraId="6DC64849" w14:textId="77777777" w:rsidR="00371960" w:rsidRPr="00196CA2" w:rsidRDefault="00371960" w:rsidP="0083011B">
      <w:pPr>
        <w:spacing w:line="360" w:lineRule="auto"/>
        <w:jc w:val="both"/>
        <w:rPr>
          <w:rFonts w:ascii="Aptos" w:hAnsi="Aptos"/>
        </w:rPr>
      </w:pPr>
    </w:p>
    <w:p w14:paraId="674C24B0" w14:textId="423A77F9" w:rsidR="00371960" w:rsidRPr="00013C36" w:rsidRDefault="00371960" w:rsidP="00FF48E0">
      <w:pPr>
        <w:pStyle w:val="Heading3"/>
      </w:pPr>
      <w:bookmarkStart w:id="52" w:name="_Toc196910854"/>
      <w:r w:rsidRPr="00013C36">
        <w:t>Human</w:t>
      </w:r>
      <w:r w:rsidR="008B6E69" w:rsidRPr="00013C36">
        <w:t xml:space="preserve"> induced pluripotent stem cell</w:t>
      </w:r>
      <w:r w:rsidRPr="00013C36">
        <w:t xml:space="preserve"> </w:t>
      </w:r>
      <w:r w:rsidR="008B6E69" w:rsidRPr="00013C36">
        <w:t>(h</w:t>
      </w:r>
      <w:r w:rsidRPr="00013C36">
        <w:t>iPSC</w:t>
      </w:r>
      <w:r w:rsidR="008B6E69" w:rsidRPr="00013C36">
        <w:t>)</w:t>
      </w:r>
      <w:r w:rsidRPr="00013C36">
        <w:t>-derived astrocytes</w:t>
      </w:r>
      <w:bookmarkEnd w:id="52"/>
    </w:p>
    <w:p w14:paraId="4D3812CD" w14:textId="0D6F49DE" w:rsidR="00822EBD" w:rsidRPr="00013C36" w:rsidRDefault="00822EBD" w:rsidP="00822EBD">
      <w:pPr>
        <w:spacing w:line="360" w:lineRule="auto"/>
        <w:jc w:val="both"/>
        <w:rPr>
          <w:rFonts w:ascii="Aptos" w:hAnsi="Aptos"/>
          <w:lang w:val="en-GB"/>
        </w:rPr>
      </w:pPr>
      <w:r w:rsidRPr="00013C36">
        <w:rPr>
          <w:rFonts w:ascii="Aptos" w:hAnsi="Aptos"/>
          <w:lang w:val="en-GB"/>
        </w:rPr>
        <w:t>Human induced pluripotent stem cells (hiPSCs) were derived from normal human skin fibroblasts through episomal reprogramming methods. hiPSC line (ASE-9209; 47y.o. female; Applied StemCell Inc.) was cultured and expanded in mTeSR™ Plus (STEMCELL Technologies, 05825) on Matrigel (Corning, 354277)-coated dishes, with daily medium changes. hiPSCs were split using 1mL of ReLeSR (Stem cell technologies, 100-0484) for each well of the 6-well plate. Following 1 minute incubation at 37°C, 900µl of</w:t>
      </w:r>
      <w:r w:rsidR="000156E6" w:rsidRPr="00013C36">
        <w:rPr>
          <w:rFonts w:ascii="Aptos" w:hAnsi="Aptos"/>
          <w:lang w:val="en-GB"/>
        </w:rPr>
        <w:t xml:space="preserve"> </w:t>
      </w:r>
      <w:r w:rsidRPr="00013C36">
        <w:rPr>
          <w:rFonts w:ascii="Aptos" w:hAnsi="Aptos"/>
          <w:lang w:val="en-GB"/>
        </w:rPr>
        <w:t xml:space="preserve">ReLeSR was removed and cells were </w:t>
      </w:r>
      <w:r w:rsidR="000156E6" w:rsidRPr="00013C36">
        <w:rPr>
          <w:rFonts w:ascii="Aptos" w:hAnsi="Aptos"/>
          <w:lang w:val="en-GB"/>
        </w:rPr>
        <w:t xml:space="preserve">additionally </w:t>
      </w:r>
      <w:r w:rsidRPr="00013C36">
        <w:rPr>
          <w:rFonts w:ascii="Aptos" w:hAnsi="Aptos"/>
          <w:lang w:val="en-GB"/>
        </w:rPr>
        <w:t xml:space="preserve">incubated for 7 minutes at 37°C. hiPSCs </w:t>
      </w:r>
      <w:r w:rsidR="000156E6" w:rsidRPr="00013C36">
        <w:rPr>
          <w:rFonts w:ascii="Aptos" w:hAnsi="Aptos"/>
          <w:lang w:val="en-GB"/>
        </w:rPr>
        <w:t xml:space="preserve">were </w:t>
      </w:r>
      <w:r w:rsidRPr="00013C36">
        <w:rPr>
          <w:rFonts w:ascii="Aptos" w:hAnsi="Aptos"/>
          <w:lang w:val="en-GB"/>
        </w:rPr>
        <w:t>collect</w:t>
      </w:r>
      <w:r w:rsidR="00FC4917" w:rsidRPr="00013C36">
        <w:rPr>
          <w:rFonts w:ascii="Aptos" w:hAnsi="Aptos"/>
          <w:lang w:val="en-GB"/>
        </w:rPr>
        <w:t xml:space="preserve"> for centrifugation with</w:t>
      </w:r>
      <w:r w:rsidRPr="00013C36">
        <w:rPr>
          <w:rFonts w:ascii="Aptos" w:hAnsi="Aptos"/>
          <w:lang w:val="en-GB"/>
        </w:rPr>
        <w:t xml:space="preserve"> </w:t>
      </w:r>
      <w:r w:rsidR="00FC4917" w:rsidRPr="00013C36">
        <w:rPr>
          <w:rFonts w:ascii="Aptos" w:hAnsi="Aptos"/>
          <w:lang w:val="en-GB"/>
        </w:rPr>
        <w:t xml:space="preserve">DMEM (Thermo Fisher, 31966047) </w:t>
      </w:r>
      <w:r w:rsidRPr="00013C36">
        <w:rPr>
          <w:rFonts w:ascii="Aptos" w:hAnsi="Aptos"/>
          <w:lang w:val="en-GB"/>
        </w:rPr>
        <w:t xml:space="preserve">in a </w:t>
      </w:r>
      <w:r w:rsidR="000156E6" w:rsidRPr="00013C36">
        <w:rPr>
          <w:rFonts w:ascii="Aptos" w:hAnsi="Aptos"/>
          <w:lang w:val="en-GB"/>
        </w:rPr>
        <w:t xml:space="preserve">Falcon </w:t>
      </w:r>
      <w:r w:rsidRPr="00013C36">
        <w:rPr>
          <w:rFonts w:ascii="Aptos" w:hAnsi="Aptos"/>
          <w:lang w:val="en-GB"/>
        </w:rPr>
        <w:t>tube</w:t>
      </w:r>
      <w:r w:rsidR="000156E6" w:rsidRPr="00013C36">
        <w:rPr>
          <w:rFonts w:ascii="Aptos" w:hAnsi="Aptos"/>
          <w:lang w:val="en-GB"/>
        </w:rPr>
        <w:t xml:space="preserve"> a</w:t>
      </w:r>
      <w:r w:rsidR="00FC4917" w:rsidRPr="00013C36">
        <w:rPr>
          <w:rFonts w:ascii="Aptos" w:hAnsi="Aptos"/>
          <w:lang w:val="en-GB"/>
        </w:rPr>
        <w:t xml:space="preserve">fter which </w:t>
      </w:r>
      <w:r w:rsidRPr="00013C36">
        <w:rPr>
          <w:rFonts w:ascii="Aptos" w:hAnsi="Aptos"/>
          <w:lang w:val="en-GB"/>
        </w:rPr>
        <w:t xml:space="preserve">the supernatant was removed and </w:t>
      </w:r>
      <w:r w:rsidR="00FC4917" w:rsidRPr="00013C36">
        <w:rPr>
          <w:rFonts w:ascii="Aptos" w:hAnsi="Aptos"/>
          <w:lang w:val="en-GB"/>
        </w:rPr>
        <w:t xml:space="preserve">cells were </w:t>
      </w:r>
      <w:r w:rsidRPr="00013C36">
        <w:rPr>
          <w:rFonts w:ascii="Aptos" w:hAnsi="Aptos"/>
          <w:lang w:val="en-GB"/>
        </w:rPr>
        <w:t>resuspended in 1mL of mTeSR™ medium.</w:t>
      </w:r>
    </w:p>
    <w:p w14:paraId="32E7D515" w14:textId="004E8C8B" w:rsidR="000F004D" w:rsidRPr="00013C36" w:rsidRDefault="0046044B" w:rsidP="000F004D">
      <w:pPr>
        <w:spacing w:line="360" w:lineRule="auto"/>
        <w:jc w:val="both"/>
        <w:rPr>
          <w:rFonts w:ascii="Aptos" w:hAnsi="Aptos"/>
          <w:lang w:val="en-GB"/>
        </w:rPr>
      </w:pPr>
      <w:r w:rsidRPr="00013C36">
        <w:rPr>
          <w:rFonts w:ascii="Aptos" w:hAnsi="Aptos"/>
          <w:lang w:val="en-GB"/>
        </w:rPr>
        <w:t xml:space="preserve">Protocol for </w:t>
      </w:r>
      <w:r w:rsidR="000F004D" w:rsidRPr="00013C36">
        <w:rPr>
          <w:rFonts w:ascii="Aptos" w:hAnsi="Aptos"/>
          <w:lang w:val="en-GB"/>
        </w:rPr>
        <w:t>hiPSCs differentia</w:t>
      </w:r>
      <w:r w:rsidRPr="00013C36">
        <w:rPr>
          <w:rFonts w:ascii="Aptos" w:hAnsi="Aptos"/>
          <w:lang w:val="en-GB"/>
        </w:rPr>
        <w:t>tion</w:t>
      </w:r>
      <w:r w:rsidR="000F004D" w:rsidRPr="00013C36">
        <w:rPr>
          <w:rFonts w:ascii="Aptos" w:hAnsi="Aptos"/>
          <w:lang w:val="en-GB"/>
        </w:rPr>
        <w:t xml:space="preserve"> into immature astrocytes </w:t>
      </w:r>
      <w:r w:rsidRPr="00013C36">
        <w:rPr>
          <w:rFonts w:ascii="Aptos" w:hAnsi="Aptos"/>
          <w:lang w:val="en-GB"/>
        </w:rPr>
        <w:t>was adapted from</w:t>
      </w:r>
      <w:r w:rsidR="000F004D" w:rsidRPr="00013C36">
        <w:rPr>
          <w:rFonts w:ascii="Aptos" w:hAnsi="Aptos"/>
          <w:lang w:val="en-GB"/>
        </w:rPr>
        <w:t xml:space="preserve"> a previously published </w:t>
      </w:r>
      <w:r w:rsidRPr="00013C36">
        <w:rPr>
          <w:rFonts w:ascii="Aptos" w:hAnsi="Aptos"/>
          <w:lang w:val="en-GB"/>
        </w:rPr>
        <w:t>method</w:t>
      </w:r>
      <w:r w:rsidR="000F004D" w:rsidRPr="00013C36">
        <w:rPr>
          <w:rFonts w:ascii="Aptos" w:hAnsi="Aptos"/>
          <w:lang w:val="en-GB"/>
        </w:rPr>
        <w:t xml:space="preserve"> (Padmashri et al., 2020). </w:t>
      </w:r>
      <w:r w:rsidRPr="00013C36">
        <w:rPr>
          <w:rFonts w:ascii="Aptos" w:hAnsi="Aptos"/>
          <w:lang w:val="en-GB"/>
        </w:rPr>
        <w:t xml:space="preserve">Specifically, </w:t>
      </w:r>
      <w:r w:rsidR="000F004D" w:rsidRPr="00013C36">
        <w:rPr>
          <w:rFonts w:ascii="Aptos" w:hAnsi="Aptos"/>
          <w:lang w:val="en-GB"/>
        </w:rPr>
        <w:t>hiPSCs</w:t>
      </w:r>
      <w:r w:rsidR="00487F8A" w:rsidRPr="00013C36">
        <w:rPr>
          <w:rFonts w:ascii="Aptos" w:hAnsi="Aptos"/>
          <w:lang w:val="en-GB"/>
        </w:rPr>
        <w:t xml:space="preserve"> colonies</w:t>
      </w:r>
      <w:r w:rsidR="000F004D" w:rsidRPr="00013C36">
        <w:rPr>
          <w:rFonts w:ascii="Aptos" w:hAnsi="Aptos"/>
          <w:lang w:val="en-GB"/>
        </w:rPr>
        <w:t xml:space="preserve"> were split manually with ReLeSR (Stem cell technologies, 100-0484) to generate the embryoid bodies (</w:t>
      </w:r>
      <w:r w:rsidR="00926365" w:rsidRPr="00013C36">
        <w:rPr>
          <w:rFonts w:ascii="Aptos" w:hAnsi="Aptos"/>
          <w:lang w:val="en-GB"/>
        </w:rPr>
        <w:t xml:space="preserve">on </w:t>
      </w:r>
      <w:r w:rsidRPr="00013C36">
        <w:rPr>
          <w:rFonts w:ascii="Aptos" w:hAnsi="Aptos"/>
          <w:lang w:val="en-GB"/>
        </w:rPr>
        <w:t xml:space="preserve">approximately </w:t>
      </w:r>
      <w:r w:rsidR="000F004D" w:rsidRPr="00013C36">
        <w:rPr>
          <w:rFonts w:ascii="Aptos" w:hAnsi="Aptos"/>
          <w:lang w:val="en-GB"/>
        </w:rPr>
        <w:t>day 5 of differentiation). Embryoid bodies</w:t>
      </w:r>
      <w:r w:rsidR="00926365" w:rsidRPr="00013C36">
        <w:rPr>
          <w:rFonts w:ascii="Aptos" w:hAnsi="Aptos"/>
          <w:lang w:val="en-GB"/>
        </w:rPr>
        <w:t xml:space="preserve"> (EBs)</w:t>
      </w:r>
      <w:r w:rsidR="000F004D" w:rsidRPr="00013C36">
        <w:rPr>
          <w:rFonts w:ascii="Aptos" w:hAnsi="Aptos"/>
          <w:lang w:val="en-GB"/>
        </w:rPr>
        <w:t xml:space="preserve"> were </w:t>
      </w:r>
      <w:r w:rsidR="00487F8A" w:rsidRPr="00013C36">
        <w:rPr>
          <w:rFonts w:ascii="Aptos" w:hAnsi="Aptos"/>
          <w:lang w:val="en-GB"/>
        </w:rPr>
        <w:t xml:space="preserve">then </w:t>
      </w:r>
      <w:r w:rsidR="000F004D" w:rsidRPr="00013C36">
        <w:rPr>
          <w:rFonts w:ascii="Aptos" w:hAnsi="Aptos"/>
          <w:lang w:val="en-GB"/>
        </w:rPr>
        <w:t xml:space="preserve">grown in suspension on a 6-well plate </w:t>
      </w:r>
      <w:r w:rsidR="0001376C" w:rsidRPr="00013C36">
        <w:rPr>
          <w:rFonts w:ascii="Aptos" w:hAnsi="Aptos"/>
          <w:lang w:val="en-GB"/>
        </w:rPr>
        <w:t>using</w:t>
      </w:r>
      <w:r w:rsidR="000F004D" w:rsidRPr="00013C36">
        <w:rPr>
          <w:rFonts w:ascii="Aptos" w:hAnsi="Aptos"/>
          <w:lang w:val="en-GB"/>
        </w:rPr>
        <w:t xml:space="preserve"> DMEM/F-12 (Thermo Fisher, 11330032), </w:t>
      </w:r>
      <w:r w:rsidR="0001376C" w:rsidRPr="00013C36">
        <w:rPr>
          <w:rFonts w:ascii="Aptos" w:hAnsi="Aptos"/>
          <w:lang w:val="en-GB"/>
        </w:rPr>
        <w:t xml:space="preserve">supplemented </w:t>
      </w:r>
      <w:r w:rsidR="000F004D" w:rsidRPr="00013C36">
        <w:rPr>
          <w:rFonts w:ascii="Aptos" w:hAnsi="Aptos"/>
          <w:lang w:val="en-GB"/>
        </w:rPr>
        <w:t>with 1× N2 supplement (Invitrogen, 17502048) and Noggin (40 ng/ml, PeproTech, #120-10C) for 3–5 days</w:t>
      </w:r>
      <w:r w:rsidR="00487F8A" w:rsidRPr="00013C36">
        <w:rPr>
          <w:rFonts w:ascii="Aptos" w:hAnsi="Aptos"/>
          <w:lang w:val="en-GB"/>
        </w:rPr>
        <w:t>, with daily medium changes</w:t>
      </w:r>
      <w:r w:rsidR="000F004D" w:rsidRPr="00013C36">
        <w:rPr>
          <w:rFonts w:ascii="Aptos" w:hAnsi="Aptos"/>
          <w:lang w:val="en-GB"/>
        </w:rPr>
        <w:t>.</w:t>
      </w:r>
    </w:p>
    <w:p w14:paraId="0313B320" w14:textId="66DF6D51" w:rsidR="000F004D" w:rsidRPr="00013C36" w:rsidRDefault="000F004D" w:rsidP="000F004D">
      <w:pPr>
        <w:spacing w:line="360" w:lineRule="auto"/>
        <w:jc w:val="both"/>
        <w:rPr>
          <w:rFonts w:ascii="Aptos" w:hAnsi="Aptos"/>
          <w:lang w:val="en-GB"/>
        </w:rPr>
      </w:pPr>
      <w:r w:rsidRPr="00013C36">
        <w:rPr>
          <w:rFonts w:ascii="Aptos" w:hAnsi="Aptos"/>
          <w:lang w:val="en-GB"/>
        </w:rPr>
        <w:t>After 3-5 days, the EBs</w:t>
      </w:r>
      <w:r w:rsidR="00822EBD" w:rsidRPr="00013C36">
        <w:rPr>
          <w:rFonts w:ascii="Aptos" w:hAnsi="Aptos"/>
          <w:lang w:val="en-GB"/>
        </w:rPr>
        <w:t xml:space="preserve"> </w:t>
      </w:r>
      <w:r w:rsidRPr="00013C36">
        <w:rPr>
          <w:rFonts w:ascii="Aptos" w:hAnsi="Aptos"/>
          <w:lang w:val="en-GB"/>
        </w:rPr>
        <w:t>were plated on Matrigel (Corning, 354277)-coated 6-well plate</w:t>
      </w:r>
      <w:r w:rsidR="00822EBD" w:rsidRPr="00013C36">
        <w:rPr>
          <w:rFonts w:ascii="Aptos" w:hAnsi="Aptos"/>
          <w:lang w:val="en-GB"/>
        </w:rPr>
        <w:t>s</w:t>
      </w:r>
      <w:r w:rsidRPr="00013C36">
        <w:rPr>
          <w:rFonts w:ascii="Aptos" w:hAnsi="Aptos"/>
          <w:lang w:val="en-GB"/>
        </w:rPr>
        <w:t xml:space="preserve"> in </w:t>
      </w:r>
      <w:r w:rsidR="00822EBD" w:rsidRPr="00013C36">
        <w:rPr>
          <w:rFonts w:ascii="Aptos" w:hAnsi="Aptos"/>
          <w:lang w:val="en-GB"/>
        </w:rPr>
        <w:t>n</w:t>
      </w:r>
      <w:r w:rsidRPr="00013C36">
        <w:rPr>
          <w:rFonts w:ascii="Aptos" w:hAnsi="Aptos"/>
          <w:lang w:val="en-GB"/>
        </w:rPr>
        <w:t xml:space="preserve">eural rosette medium </w:t>
      </w:r>
      <w:r w:rsidR="0001376C" w:rsidRPr="00013C36">
        <w:rPr>
          <w:rFonts w:ascii="Aptos" w:hAnsi="Aptos"/>
          <w:lang w:val="en-GB"/>
        </w:rPr>
        <w:t>containing</w:t>
      </w:r>
      <w:r w:rsidRPr="00013C36">
        <w:rPr>
          <w:rFonts w:ascii="Aptos" w:hAnsi="Aptos"/>
          <w:lang w:val="en-GB"/>
        </w:rPr>
        <w:t xml:space="preserve"> DMEM/F12, 1× N2 supplement, and laminin (1 μg/ml, Invitrogen,2317-015) to form neural rosettes (</w:t>
      </w:r>
      <w:r w:rsidR="0001376C" w:rsidRPr="00013C36">
        <w:rPr>
          <w:rFonts w:ascii="Aptos" w:hAnsi="Aptos"/>
          <w:lang w:val="en-GB"/>
        </w:rPr>
        <w:t xml:space="preserve">neural progenitor cells, </w:t>
      </w:r>
      <w:r w:rsidRPr="00013C36">
        <w:rPr>
          <w:rFonts w:ascii="Aptos" w:hAnsi="Aptos"/>
          <w:lang w:val="en-GB"/>
        </w:rPr>
        <w:t xml:space="preserve">NPCs) </w:t>
      </w:r>
      <w:r w:rsidR="0001376C" w:rsidRPr="00013C36">
        <w:rPr>
          <w:rFonts w:ascii="Aptos" w:hAnsi="Aptos"/>
          <w:lang w:val="en-GB"/>
        </w:rPr>
        <w:t>over</w:t>
      </w:r>
      <w:r w:rsidRPr="00013C36">
        <w:rPr>
          <w:rFonts w:ascii="Aptos" w:hAnsi="Aptos"/>
          <w:lang w:val="en-GB"/>
        </w:rPr>
        <w:t xml:space="preserve"> 5-7 days</w:t>
      </w:r>
      <w:r w:rsidR="0001376C" w:rsidRPr="00013C36">
        <w:rPr>
          <w:rFonts w:ascii="Aptos" w:hAnsi="Aptos"/>
          <w:lang w:val="en-GB"/>
        </w:rPr>
        <w:t>, with daily medium changes.</w:t>
      </w:r>
      <w:r w:rsidRPr="00013C36">
        <w:rPr>
          <w:rFonts w:ascii="Aptos" w:hAnsi="Aptos"/>
          <w:lang w:val="en-GB"/>
        </w:rPr>
        <w:t xml:space="preserve"> To differentiate </w:t>
      </w:r>
      <w:r w:rsidR="0001376C" w:rsidRPr="00013C36">
        <w:rPr>
          <w:rFonts w:ascii="Aptos" w:hAnsi="Aptos"/>
          <w:lang w:val="en-GB"/>
        </w:rPr>
        <w:t xml:space="preserve">into </w:t>
      </w:r>
      <w:r w:rsidRPr="00013C36">
        <w:rPr>
          <w:rFonts w:ascii="Aptos" w:hAnsi="Aptos"/>
          <w:lang w:val="en-GB"/>
        </w:rPr>
        <w:t xml:space="preserve">immature astrocytes, the neural rosettes were mechanically dissociated and </w:t>
      </w:r>
      <w:r w:rsidR="0001376C" w:rsidRPr="00013C36">
        <w:rPr>
          <w:rFonts w:ascii="Aptos" w:hAnsi="Aptos"/>
          <w:lang w:val="en-GB"/>
        </w:rPr>
        <w:t>re</w:t>
      </w:r>
      <w:r w:rsidRPr="00013C36">
        <w:rPr>
          <w:rFonts w:ascii="Aptos" w:hAnsi="Aptos"/>
          <w:lang w:val="en-GB"/>
        </w:rPr>
        <w:t>plated on a Matrigel-coated 6-well plate in astrocyte differentiation medium, consisting of DMEM/F12, 1× N2</w:t>
      </w:r>
      <w:r w:rsidR="0001376C" w:rsidRPr="00013C36">
        <w:rPr>
          <w:rFonts w:ascii="Aptos" w:hAnsi="Aptos"/>
          <w:lang w:val="en-GB"/>
        </w:rPr>
        <w:t xml:space="preserve"> </w:t>
      </w:r>
      <w:r w:rsidRPr="00013C36">
        <w:rPr>
          <w:rFonts w:ascii="Aptos" w:hAnsi="Aptos"/>
          <w:lang w:val="en-GB"/>
        </w:rPr>
        <w:t>supplement, 1× B27-RA supplement (Invitrogen, 12587010), BMP4 (10 ng/ml, Peprotech, 120-05ET), and FGF-basic (20 ng/ml, PeproTech, 100-18B). Medium was changed every other day.</w:t>
      </w:r>
    </w:p>
    <w:p w14:paraId="3821D3ED" w14:textId="77777777" w:rsidR="00035E9C" w:rsidRDefault="00035E9C" w:rsidP="0083011B">
      <w:pPr>
        <w:spacing w:line="360" w:lineRule="auto"/>
        <w:jc w:val="both"/>
        <w:rPr>
          <w:rFonts w:ascii="Aptos" w:hAnsi="Aptos"/>
          <w:b/>
          <w:bCs/>
        </w:rPr>
      </w:pPr>
    </w:p>
    <w:p w14:paraId="2C41733B" w14:textId="77777777" w:rsidR="009726EB" w:rsidRPr="00013C36" w:rsidRDefault="009726EB" w:rsidP="0083011B">
      <w:pPr>
        <w:spacing w:line="360" w:lineRule="auto"/>
        <w:jc w:val="both"/>
        <w:rPr>
          <w:rFonts w:ascii="Aptos" w:hAnsi="Aptos"/>
          <w:b/>
          <w:bCs/>
        </w:rPr>
      </w:pPr>
    </w:p>
    <w:p w14:paraId="2153A375" w14:textId="053C06C5" w:rsidR="00035E9C" w:rsidRPr="00013C36" w:rsidRDefault="00035E9C" w:rsidP="00FF48E0">
      <w:pPr>
        <w:pStyle w:val="Heading2"/>
      </w:pPr>
      <w:bookmarkStart w:id="53" w:name="_Toc196910855"/>
      <w:r w:rsidRPr="00013C36">
        <w:sym w:font="Symbol" w:char="F061"/>
      </w:r>
      <w:r w:rsidRPr="00013C36">
        <w:t>-SYNUCLEIN PREFORMED FIBRIL PRODUCTION</w:t>
      </w:r>
      <w:bookmarkEnd w:id="53"/>
    </w:p>
    <w:p w14:paraId="070ABB36" w14:textId="1C911E3F" w:rsidR="00D9029B" w:rsidRPr="00013C36" w:rsidRDefault="00D9029B" w:rsidP="00D9029B">
      <w:pPr>
        <w:spacing w:line="360" w:lineRule="auto"/>
        <w:jc w:val="both"/>
        <w:rPr>
          <w:rFonts w:ascii="Aptos" w:hAnsi="Aptos"/>
        </w:rPr>
      </w:pPr>
      <w:r w:rsidRPr="00013C36">
        <w:rPr>
          <w:rFonts w:ascii="Aptos" w:hAnsi="Aptos"/>
        </w:rPr>
        <w:t xml:space="preserve">Prior to fibrillation, the </w:t>
      </w:r>
      <w:r w:rsidR="001A6F3E" w:rsidRPr="00013C36">
        <w:rPr>
          <w:rFonts w:ascii="Aptos" w:hAnsi="Aptos"/>
        </w:rPr>
        <w:t xml:space="preserve">monomeric </w:t>
      </w:r>
      <w:r w:rsidRPr="00013C36">
        <w:rPr>
          <w:rFonts w:ascii="Aptos" w:hAnsi="Aptos"/>
        </w:rPr>
        <w:t>protein was filtered with 0.22</w:t>
      </w:r>
      <w:r w:rsidRPr="00013C36">
        <w:rPr>
          <w:rFonts w:ascii="Arial" w:hAnsi="Arial" w:cs="Arial"/>
        </w:rPr>
        <w:t> </w:t>
      </w:r>
      <w:r w:rsidRPr="00013C36">
        <w:rPr>
          <w:rFonts w:ascii="Aptos" w:hAnsi="Aptos"/>
        </w:rPr>
        <w:t>μm syringe filter and the concentration was determined by absorbance measured at 280</w:t>
      </w:r>
      <w:r w:rsidRPr="00013C36">
        <w:rPr>
          <w:rFonts w:ascii="Arial" w:hAnsi="Arial" w:cs="Arial"/>
        </w:rPr>
        <w:t> </w:t>
      </w:r>
      <w:r w:rsidRPr="00013C36">
        <w:rPr>
          <w:rFonts w:ascii="Aptos" w:hAnsi="Aptos"/>
        </w:rPr>
        <w:t xml:space="preserve">nm. Purified </w:t>
      </w:r>
      <w:r w:rsidR="001A6F3E" w:rsidRPr="00013C36">
        <w:rPr>
          <w:rFonts w:ascii="Aptos" w:hAnsi="Aptos"/>
        </w:rPr>
        <w:t>human</w:t>
      </w:r>
      <w:r w:rsidRPr="00013C36">
        <w:rPr>
          <w:rFonts w:ascii="Aptos" w:hAnsi="Aptos"/>
        </w:rPr>
        <w:t xml:space="preserve"> α-</w:t>
      </w:r>
      <w:r w:rsidR="001A6F3E" w:rsidRPr="00013C36">
        <w:rPr>
          <w:rFonts w:ascii="Aptos" w:hAnsi="Aptos"/>
        </w:rPr>
        <w:lastRenderedPageBreak/>
        <w:t>s</w:t>
      </w:r>
      <w:r w:rsidRPr="00013C36">
        <w:rPr>
          <w:rFonts w:ascii="Aptos" w:hAnsi="Aptos"/>
        </w:rPr>
        <w:t>yn</w:t>
      </w:r>
      <w:r w:rsidR="00C87D39" w:rsidRPr="00013C36">
        <w:rPr>
          <w:rFonts w:ascii="Aptos" w:hAnsi="Aptos"/>
        </w:rPr>
        <w:t>uclein</w:t>
      </w:r>
      <w:r w:rsidRPr="00013C36">
        <w:rPr>
          <w:rFonts w:ascii="Aptos" w:hAnsi="Aptos"/>
        </w:rPr>
        <w:t xml:space="preserve"> (</w:t>
      </w:r>
      <w:r w:rsidR="00C87D39" w:rsidRPr="00013C36">
        <w:rPr>
          <w:rFonts w:ascii="Aptos" w:hAnsi="Aptos"/>
        </w:rPr>
        <w:t xml:space="preserve">α-syn; </w:t>
      </w:r>
      <w:r w:rsidRPr="00013C36">
        <w:rPr>
          <w:rFonts w:ascii="Aptos" w:hAnsi="Aptos"/>
        </w:rPr>
        <w:t>1.5</w:t>
      </w:r>
      <w:r w:rsidRPr="00013C36">
        <w:rPr>
          <w:rFonts w:ascii="Arial" w:hAnsi="Arial" w:cs="Arial"/>
        </w:rPr>
        <w:t> </w:t>
      </w:r>
      <w:r w:rsidRPr="00013C36">
        <w:rPr>
          <w:rFonts w:ascii="Aptos" w:hAnsi="Aptos"/>
        </w:rPr>
        <w:t xml:space="preserve">mg/mL) was incubated </w:t>
      </w:r>
      <w:r w:rsidR="00820687" w:rsidRPr="00013C36">
        <w:rPr>
          <w:rFonts w:ascii="Aptos" w:hAnsi="Aptos"/>
        </w:rPr>
        <w:t>with</w:t>
      </w:r>
      <w:r w:rsidR="008152EC" w:rsidRPr="00013C36">
        <w:rPr>
          <w:rFonts w:ascii="Aptos" w:hAnsi="Aptos"/>
        </w:rPr>
        <w:t xml:space="preserve"> </w:t>
      </w:r>
      <w:r w:rsidRPr="00013C36">
        <w:rPr>
          <w:rFonts w:ascii="Aptos" w:hAnsi="Aptos"/>
        </w:rPr>
        <w:t>100</w:t>
      </w:r>
      <w:r w:rsidRPr="00013C36">
        <w:rPr>
          <w:rFonts w:ascii="Arial" w:hAnsi="Arial" w:cs="Arial"/>
        </w:rPr>
        <w:t> </w:t>
      </w:r>
      <w:r w:rsidRPr="00013C36">
        <w:rPr>
          <w:rFonts w:ascii="Aptos" w:hAnsi="Aptos"/>
        </w:rPr>
        <w:t>mM NaCl</w:t>
      </w:r>
      <w:r w:rsidR="008152EC" w:rsidRPr="00013C36">
        <w:rPr>
          <w:rFonts w:ascii="Aptos" w:hAnsi="Aptos"/>
        </w:rPr>
        <w:t xml:space="preserve"> and</w:t>
      </w:r>
      <w:r w:rsidRPr="00013C36">
        <w:rPr>
          <w:rFonts w:ascii="Aptos" w:hAnsi="Aptos"/>
        </w:rPr>
        <w:t xml:space="preserve"> 20</w:t>
      </w:r>
      <w:r w:rsidRPr="00013C36">
        <w:rPr>
          <w:rFonts w:ascii="Arial" w:hAnsi="Arial" w:cs="Arial"/>
        </w:rPr>
        <w:t> </w:t>
      </w:r>
      <w:r w:rsidRPr="00013C36">
        <w:rPr>
          <w:rFonts w:ascii="Aptos" w:hAnsi="Aptos"/>
        </w:rPr>
        <w:t>mM Tris-HCl</w:t>
      </w:r>
      <w:r w:rsidR="007A170A" w:rsidRPr="00013C36">
        <w:rPr>
          <w:rFonts w:ascii="Aptos" w:hAnsi="Aptos"/>
        </w:rPr>
        <w:t xml:space="preserve"> </w:t>
      </w:r>
      <w:r w:rsidRPr="00013C36">
        <w:rPr>
          <w:rFonts w:ascii="Aptos" w:hAnsi="Aptos"/>
        </w:rPr>
        <w:t>pH 7.4 and 10</w:t>
      </w:r>
      <w:r w:rsidRPr="00013C36">
        <w:rPr>
          <w:rFonts w:ascii="Arial" w:hAnsi="Arial" w:cs="Arial"/>
        </w:rPr>
        <w:t> </w:t>
      </w:r>
      <w:r w:rsidRPr="00013C36">
        <w:rPr>
          <w:rFonts w:ascii="Aptos" w:hAnsi="Aptos"/>
        </w:rPr>
        <w:t>μM ThioflavinT (ThT</w:t>
      </w:r>
      <w:r w:rsidR="00BC1168" w:rsidRPr="00013C36">
        <w:rPr>
          <w:rFonts w:ascii="Aptos" w:hAnsi="Aptos"/>
        </w:rPr>
        <w:t>; Sigma-Aldrich</w:t>
      </w:r>
      <w:r w:rsidRPr="00013C36">
        <w:rPr>
          <w:rFonts w:ascii="Aptos" w:hAnsi="Aptos"/>
        </w:rPr>
        <w:t>). Reactions were performed in black 96-well plates with a clear bottom (Perkin Elmer)</w:t>
      </w:r>
      <w:r w:rsidR="00D42899" w:rsidRPr="00013C36">
        <w:rPr>
          <w:rFonts w:ascii="Aptos" w:hAnsi="Aptos"/>
        </w:rPr>
        <w:t xml:space="preserve"> and </w:t>
      </w:r>
      <w:r w:rsidRPr="00013C36">
        <w:rPr>
          <w:rFonts w:ascii="Aptos" w:hAnsi="Aptos"/>
        </w:rPr>
        <w:t>one 3-mm glass bead (Sigma</w:t>
      </w:r>
      <w:r w:rsidR="00DB7D83" w:rsidRPr="00013C36">
        <w:rPr>
          <w:rFonts w:ascii="Aptos" w:hAnsi="Aptos"/>
        </w:rPr>
        <w:t>-Aldrich</w:t>
      </w:r>
      <w:r w:rsidRPr="00013C36">
        <w:rPr>
          <w:rFonts w:ascii="Aptos" w:hAnsi="Aptos"/>
        </w:rPr>
        <w:t>) in a final reaction volume of 200</w:t>
      </w:r>
      <w:r w:rsidRPr="00013C36">
        <w:rPr>
          <w:rFonts w:ascii="Arial" w:hAnsi="Arial" w:cs="Arial"/>
        </w:rPr>
        <w:t> </w:t>
      </w:r>
      <w:r w:rsidRPr="00013C36">
        <w:rPr>
          <w:rFonts w:ascii="Aptos" w:hAnsi="Aptos"/>
        </w:rPr>
        <w:t xml:space="preserve">μL. Plates were sealed and incubated in BMG FLUOstar Omega </w:t>
      </w:r>
      <w:r w:rsidR="008A00FF" w:rsidRPr="00013C36">
        <w:rPr>
          <w:rFonts w:ascii="Aptos" w:hAnsi="Aptos"/>
        </w:rPr>
        <w:t>micro</w:t>
      </w:r>
      <w:r w:rsidRPr="00013C36">
        <w:rPr>
          <w:rFonts w:ascii="Aptos" w:hAnsi="Aptos"/>
        </w:rPr>
        <w:t>plate reader</w:t>
      </w:r>
      <w:r w:rsidR="008A00FF" w:rsidRPr="00013C36">
        <w:rPr>
          <w:rFonts w:ascii="Aptos" w:hAnsi="Aptos"/>
        </w:rPr>
        <w:t xml:space="preserve"> (</w:t>
      </w:r>
      <w:r w:rsidR="00C52336" w:rsidRPr="00013C36">
        <w:rPr>
          <w:rFonts w:ascii="Aptos" w:hAnsi="Aptos"/>
        </w:rPr>
        <w:t>BMG LABTECH</w:t>
      </w:r>
      <w:r w:rsidR="008A00FF" w:rsidRPr="00013C36">
        <w:rPr>
          <w:rFonts w:ascii="Aptos" w:hAnsi="Aptos"/>
        </w:rPr>
        <w:t>)</w:t>
      </w:r>
      <w:r w:rsidRPr="00013C36">
        <w:rPr>
          <w:rFonts w:ascii="Aptos" w:hAnsi="Aptos"/>
        </w:rPr>
        <w:t xml:space="preserve"> at 37</w:t>
      </w:r>
      <w:r w:rsidRPr="00013C36">
        <w:rPr>
          <w:rFonts w:ascii="Arial" w:hAnsi="Arial" w:cs="Arial"/>
        </w:rPr>
        <w:t> </w:t>
      </w:r>
      <w:r w:rsidRPr="00013C36">
        <w:rPr>
          <w:rFonts w:ascii="Aptos" w:hAnsi="Aptos"/>
        </w:rPr>
        <w:t xml:space="preserve">°C with cycles </w:t>
      </w:r>
      <w:r w:rsidR="00CC4639" w:rsidRPr="00013C36">
        <w:rPr>
          <w:rFonts w:ascii="Aptos" w:hAnsi="Aptos"/>
        </w:rPr>
        <w:t xml:space="preserve">of </w:t>
      </w:r>
      <w:r w:rsidRPr="00013C36">
        <w:rPr>
          <w:rFonts w:ascii="Aptos" w:hAnsi="Aptos"/>
        </w:rPr>
        <w:t>shaking (</w:t>
      </w:r>
      <w:r w:rsidR="00CC4639" w:rsidRPr="00013C36">
        <w:rPr>
          <w:rFonts w:ascii="Aptos" w:hAnsi="Aptos"/>
        </w:rPr>
        <w:t>300</w:t>
      </w:r>
      <w:r w:rsidR="00CC4639" w:rsidRPr="00013C36">
        <w:rPr>
          <w:rFonts w:ascii="Arial" w:hAnsi="Arial" w:cs="Arial"/>
        </w:rPr>
        <w:t> </w:t>
      </w:r>
      <w:r w:rsidR="00CC4639" w:rsidRPr="00013C36">
        <w:rPr>
          <w:rFonts w:ascii="Aptos" w:hAnsi="Aptos"/>
        </w:rPr>
        <w:t xml:space="preserve">seconds, </w:t>
      </w:r>
      <w:r w:rsidRPr="00013C36">
        <w:rPr>
          <w:rFonts w:ascii="Aptos" w:hAnsi="Aptos"/>
        </w:rPr>
        <w:t>400</w:t>
      </w:r>
      <w:r w:rsidRPr="00013C36">
        <w:rPr>
          <w:rFonts w:ascii="Arial" w:hAnsi="Arial" w:cs="Arial"/>
        </w:rPr>
        <w:t> </w:t>
      </w:r>
      <w:r w:rsidRPr="00013C36">
        <w:rPr>
          <w:rFonts w:ascii="Aptos" w:hAnsi="Aptos"/>
        </w:rPr>
        <w:t xml:space="preserve">rpm, double-orbital) and </w:t>
      </w:r>
      <w:r w:rsidR="00CC4639" w:rsidRPr="00013C36">
        <w:rPr>
          <w:rFonts w:ascii="Aptos" w:hAnsi="Aptos"/>
        </w:rPr>
        <w:t>reading (</w:t>
      </w:r>
      <w:r w:rsidRPr="00013C36">
        <w:rPr>
          <w:rFonts w:ascii="Aptos" w:hAnsi="Aptos"/>
        </w:rPr>
        <w:t>1</w:t>
      </w:r>
      <w:r w:rsidR="00CC4639" w:rsidRPr="00013C36">
        <w:rPr>
          <w:rFonts w:ascii="Aptos" w:hAnsi="Aptos"/>
        </w:rPr>
        <w:t>1</w:t>
      </w:r>
      <w:r w:rsidRPr="00013C36">
        <w:rPr>
          <w:rFonts w:ascii="Arial" w:hAnsi="Arial" w:cs="Arial"/>
        </w:rPr>
        <w:t> </w:t>
      </w:r>
      <w:r w:rsidRPr="00013C36">
        <w:rPr>
          <w:rFonts w:ascii="Aptos" w:hAnsi="Aptos"/>
        </w:rPr>
        <w:t>sec</w:t>
      </w:r>
      <w:r w:rsidR="00CC4639" w:rsidRPr="00013C36">
        <w:rPr>
          <w:rFonts w:ascii="Aptos" w:hAnsi="Aptos"/>
        </w:rPr>
        <w:t>onds)</w:t>
      </w:r>
      <w:r w:rsidRPr="00013C36">
        <w:rPr>
          <w:rFonts w:ascii="Aptos" w:hAnsi="Aptos"/>
        </w:rPr>
        <w:t>. ThT fluorescence measurements (excitation: 450</w:t>
      </w:r>
      <w:r w:rsidRPr="00013C36">
        <w:rPr>
          <w:rFonts w:ascii="Arial" w:hAnsi="Arial" w:cs="Arial"/>
        </w:rPr>
        <w:t> </w:t>
      </w:r>
      <w:r w:rsidRPr="00013C36">
        <w:rPr>
          <w:rFonts w:ascii="Aptos" w:hAnsi="Aptos"/>
        </w:rPr>
        <w:t>nm, emission 480</w:t>
      </w:r>
      <w:r w:rsidRPr="00013C36">
        <w:rPr>
          <w:rFonts w:ascii="Arial" w:hAnsi="Arial" w:cs="Arial"/>
        </w:rPr>
        <w:t> </w:t>
      </w:r>
      <w:r w:rsidRPr="00013C36">
        <w:rPr>
          <w:rFonts w:ascii="Aptos" w:hAnsi="Aptos"/>
        </w:rPr>
        <w:t>nm, bottom read) were taken every 5</w:t>
      </w:r>
      <w:r w:rsidRPr="00013C36">
        <w:rPr>
          <w:rFonts w:ascii="Arial" w:hAnsi="Arial" w:cs="Arial"/>
        </w:rPr>
        <w:t> </w:t>
      </w:r>
      <w:r w:rsidRPr="00013C36">
        <w:rPr>
          <w:rFonts w:ascii="Aptos" w:hAnsi="Aptos"/>
        </w:rPr>
        <w:t>min</w:t>
      </w:r>
      <w:r w:rsidR="00CC4639" w:rsidRPr="00013C36">
        <w:rPr>
          <w:rFonts w:ascii="Aptos" w:hAnsi="Aptos"/>
        </w:rPr>
        <w:t>utes</w:t>
      </w:r>
      <w:r w:rsidRPr="00013C36">
        <w:rPr>
          <w:rFonts w:ascii="Aptos" w:hAnsi="Aptos"/>
        </w:rPr>
        <w:t>.</w:t>
      </w:r>
    </w:p>
    <w:p w14:paraId="2C0B198C" w14:textId="38F2CA13" w:rsidR="00D9029B" w:rsidRPr="00013C36" w:rsidRDefault="00D9029B" w:rsidP="0083011B">
      <w:pPr>
        <w:spacing w:line="360" w:lineRule="auto"/>
        <w:jc w:val="both"/>
        <w:rPr>
          <w:rFonts w:ascii="Aptos" w:hAnsi="Aptos"/>
        </w:rPr>
      </w:pPr>
      <w:r w:rsidRPr="00013C36">
        <w:rPr>
          <w:rFonts w:ascii="Aptos" w:hAnsi="Aptos"/>
        </w:rPr>
        <w:t xml:space="preserve">For cell culture experiments, </w:t>
      </w:r>
      <w:r w:rsidR="00447378" w:rsidRPr="00013C36">
        <w:rPr>
          <w:rFonts w:ascii="Aptos" w:hAnsi="Aptos"/>
        </w:rPr>
        <w:t>α-syn preformed fibrils (α-syn PFFs) were produced</w:t>
      </w:r>
      <w:r w:rsidRPr="00013C36">
        <w:rPr>
          <w:rFonts w:ascii="Aptos" w:hAnsi="Aptos"/>
        </w:rPr>
        <w:t xml:space="preserve"> as described above, but in the absence of ThT. After fibrillation, the reaction mixtures were aliquoted and stored at −80</w:t>
      </w:r>
      <w:r w:rsidRPr="00013C36">
        <w:rPr>
          <w:rFonts w:ascii="Arial" w:hAnsi="Arial" w:cs="Arial"/>
        </w:rPr>
        <w:t> </w:t>
      </w:r>
      <w:r w:rsidRPr="00013C36">
        <w:rPr>
          <w:rFonts w:ascii="Aptos" w:hAnsi="Aptos"/>
        </w:rPr>
        <w:t>°C until use.</w:t>
      </w:r>
    </w:p>
    <w:p w14:paraId="1A00699B" w14:textId="77777777" w:rsidR="00035E9C" w:rsidRDefault="00035E9C" w:rsidP="0083011B">
      <w:pPr>
        <w:spacing w:line="360" w:lineRule="auto"/>
        <w:jc w:val="both"/>
        <w:rPr>
          <w:rFonts w:ascii="Aptos" w:hAnsi="Aptos"/>
        </w:rPr>
      </w:pPr>
    </w:p>
    <w:p w14:paraId="089D0633" w14:textId="77777777" w:rsidR="009726EB" w:rsidRPr="00013C36" w:rsidRDefault="009726EB" w:rsidP="0083011B">
      <w:pPr>
        <w:spacing w:line="360" w:lineRule="auto"/>
        <w:jc w:val="both"/>
        <w:rPr>
          <w:rFonts w:ascii="Aptos" w:hAnsi="Aptos"/>
        </w:rPr>
      </w:pPr>
    </w:p>
    <w:p w14:paraId="7925E851" w14:textId="09169B8F" w:rsidR="00E146FB" w:rsidRPr="00013C36" w:rsidRDefault="00E146FB" w:rsidP="00FF48E0">
      <w:pPr>
        <w:pStyle w:val="Heading2"/>
      </w:pPr>
      <w:bookmarkStart w:id="54" w:name="_Toc196910856"/>
      <w:r w:rsidRPr="00B07B51">
        <w:t>AFM AND TEM ANALYSIS</w:t>
      </w:r>
      <w:bookmarkEnd w:id="54"/>
    </w:p>
    <w:p w14:paraId="3E4E6542" w14:textId="6316B463" w:rsidR="00E146FB" w:rsidRPr="00B07B51" w:rsidRDefault="00011D0A" w:rsidP="00E146FB">
      <w:pPr>
        <w:spacing w:line="360" w:lineRule="auto"/>
        <w:jc w:val="both"/>
        <w:rPr>
          <w:rFonts w:ascii="Aptos" w:hAnsi="Aptos"/>
          <w:color w:val="000000" w:themeColor="text1"/>
        </w:rPr>
      </w:pPr>
      <w:r w:rsidRPr="00B07B51">
        <w:rPr>
          <w:rFonts w:ascii="Aptos" w:hAnsi="Aptos"/>
          <w:color w:val="000000" w:themeColor="text1"/>
        </w:rPr>
        <w:t>Atomic force microscopy (</w:t>
      </w:r>
      <w:r w:rsidR="00E146FB" w:rsidRPr="00B07B51">
        <w:rPr>
          <w:rFonts w:ascii="Aptos" w:hAnsi="Aptos"/>
          <w:color w:val="000000" w:themeColor="text1"/>
        </w:rPr>
        <w:t>AFM</w:t>
      </w:r>
      <w:r w:rsidRPr="00B07B51">
        <w:rPr>
          <w:rFonts w:ascii="Aptos" w:hAnsi="Aptos"/>
          <w:color w:val="000000" w:themeColor="text1"/>
        </w:rPr>
        <w:t>)</w:t>
      </w:r>
      <w:r w:rsidR="00E146FB" w:rsidRPr="00B07B51">
        <w:rPr>
          <w:rFonts w:ascii="Aptos" w:hAnsi="Aptos"/>
          <w:color w:val="000000" w:themeColor="text1"/>
        </w:rPr>
        <w:t xml:space="preserve"> analysis was performed in tapping mode. </w:t>
      </w:r>
      <w:r w:rsidR="00EB478C" w:rsidRPr="00B07B51">
        <w:rPr>
          <w:rFonts w:ascii="Aptos" w:hAnsi="Aptos"/>
          <w:color w:val="000000" w:themeColor="text1"/>
        </w:rPr>
        <w:t>10</w:t>
      </w:r>
      <w:r w:rsidR="00EF5F53" w:rsidRPr="00B07B51">
        <w:rPr>
          <w:rFonts w:ascii="Aptos" w:hAnsi="Aptos"/>
          <w:color w:val="000000" w:themeColor="text1"/>
        </w:rPr>
        <w:t xml:space="preserve"> </w:t>
      </w:r>
      <w:r w:rsidR="00EB478C" w:rsidRPr="00B07B51">
        <w:rPr>
          <w:rFonts w:ascii="Aptos" w:hAnsi="Aptos"/>
          <w:color w:val="000000" w:themeColor="text1"/>
        </w:rPr>
        <w:t xml:space="preserve">μL </w:t>
      </w:r>
      <w:r w:rsidR="00E146FB" w:rsidRPr="00B07B51">
        <w:rPr>
          <w:rFonts w:ascii="Aptos" w:hAnsi="Aptos"/>
          <w:color w:val="000000" w:themeColor="text1"/>
        </w:rPr>
        <w:t>of fibril solution was deposited onto a freshly cleaved piece of mica and left to adhere for 30</w:t>
      </w:r>
      <w:r w:rsidR="00EF5F53" w:rsidRPr="00B07B51">
        <w:rPr>
          <w:rFonts w:ascii="Aptos" w:hAnsi="Aptos"/>
          <w:color w:val="000000" w:themeColor="text1"/>
        </w:rPr>
        <w:t xml:space="preserve"> </w:t>
      </w:r>
      <w:r w:rsidR="00E146FB" w:rsidRPr="00B07B51">
        <w:rPr>
          <w:rFonts w:ascii="Aptos" w:hAnsi="Aptos"/>
          <w:color w:val="000000" w:themeColor="text1"/>
        </w:rPr>
        <w:t>min. Samples were then washed with distilled water and blow-dried under a flow of nitrogen. Images were collected at a line scan rate of 0.5–2</w:t>
      </w:r>
      <w:r w:rsidR="00EF5F53" w:rsidRPr="00B07B51">
        <w:rPr>
          <w:rFonts w:ascii="Aptos" w:hAnsi="Aptos"/>
          <w:color w:val="000000" w:themeColor="text1"/>
        </w:rPr>
        <w:t xml:space="preserve"> </w:t>
      </w:r>
      <w:r w:rsidR="00E146FB" w:rsidRPr="00B07B51">
        <w:rPr>
          <w:rFonts w:ascii="Aptos" w:hAnsi="Aptos"/>
          <w:color w:val="000000" w:themeColor="text1"/>
        </w:rPr>
        <w:t>Hz in ambient conditions. The AFM free oscillation amplitudes ranged from 25</w:t>
      </w:r>
      <w:r w:rsidR="00EF5F53" w:rsidRPr="00B07B51">
        <w:rPr>
          <w:rFonts w:ascii="Aptos" w:hAnsi="Aptos"/>
          <w:color w:val="000000" w:themeColor="text1"/>
        </w:rPr>
        <w:t xml:space="preserve"> </w:t>
      </w:r>
      <w:r w:rsidR="00E146FB" w:rsidRPr="00B07B51">
        <w:rPr>
          <w:rFonts w:ascii="Aptos" w:hAnsi="Aptos"/>
          <w:color w:val="000000" w:themeColor="text1"/>
        </w:rPr>
        <w:t>nm to 40</w:t>
      </w:r>
      <w:r w:rsidR="00EF5F53" w:rsidRPr="00B07B51">
        <w:rPr>
          <w:rFonts w:ascii="Aptos" w:hAnsi="Aptos"/>
          <w:color w:val="000000" w:themeColor="text1"/>
        </w:rPr>
        <w:t xml:space="preserve"> </w:t>
      </w:r>
      <w:r w:rsidR="00E146FB" w:rsidRPr="00B07B51">
        <w:rPr>
          <w:rFonts w:ascii="Aptos" w:hAnsi="Aptos"/>
          <w:color w:val="000000" w:themeColor="text1"/>
        </w:rPr>
        <w:t>nm, with characteristic set points ranging from 75% to 90% of these free oscillation amplitudes. AFM data were analyzed with Gwyddion (gwyddion. net).</w:t>
      </w:r>
    </w:p>
    <w:p w14:paraId="608F7C27" w14:textId="100E605D" w:rsidR="00E146FB" w:rsidRPr="00B07B51" w:rsidRDefault="00E146FB" w:rsidP="00E146FB">
      <w:pPr>
        <w:spacing w:line="360" w:lineRule="auto"/>
        <w:jc w:val="both"/>
        <w:rPr>
          <w:rFonts w:ascii="Aptos" w:hAnsi="Aptos"/>
          <w:color w:val="000000" w:themeColor="text1"/>
        </w:rPr>
      </w:pPr>
      <w:r w:rsidRPr="00B07B51">
        <w:rPr>
          <w:rFonts w:ascii="Aptos" w:hAnsi="Aptos"/>
          <w:color w:val="000000" w:themeColor="text1"/>
        </w:rPr>
        <w:t xml:space="preserve">For </w:t>
      </w:r>
      <w:r w:rsidR="00011D0A" w:rsidRPr="00B07B51">
        <w:rPr>
          <w:rFonts w:ascii="Aptos" w:hAnsi="Aptos"/>
          <w:color w:val="000000" w:themeColor="text1"/>
        </w:rPr>
        <w:t>transmission electron microscopy (</w:t>
      </w:r>
      <w:r w:rsidRPr="00B07B51">
        <w:rPr>
          <w:rFonts w:ascii="Aptos" w:hAnsi="Aptos"/>
          <w:color w:val="000000" w:themeColor="text1"/>
        </w:rPr>
        <w:t>TEM</w:t>
      </w:r>
      <w:r w:rsidR="00011D0A" w:rsidRPr="00B07B51">
        <w:rPr>
          <w:rFonts w:ascii="Aptos" w:hAnsi="Aptos"/>
          <w:color w:val="000000" w:themeColor="text1"/>
        </w:rPr>
        <w:t>)</w:t>
      </w:r>
      <w:r w:rsidRPr="00B07B51">
        <w:rPr>
          <w:rFonts w:ascii="Aptos" w:hAnsi="Aptos"/>
          <w:color w:val="000000" w:themeColor="text1"/>
        </w:rPr>
        <w:t xml:space="preserve"> analysis, 10</w:t>
      </w:r>
      <w:r w:rsidR="00EF5F53" w:rsidRPr="00B07B51">
        <w:rPr>
          <w:rFonts w:ascii="Aptos" w:hAnsi="Aptos"/>
          <w:color w:val="000000" w:themeColor="text1"/>
        </w:rPr>
        <w:t xml:space="preserve"> </w:t>
      </w:r>
      <w:r w:rsidRPr="00B07B51">
        <w:rPr>
          <w:rFonts w:ascii="Aptos" w:hAnsi="Aptos"/>
          <w:color w:val="000000" w:themeColor="text1"/>
        </w:rPr>
        <w:t>μL of fibril solution</w:t>
      </w:r>
      <w:r w:rsidR="00850BE4" w:rsidRPr="00B07B51">
        <w:rPr>
          <w:rFonts w:ascii="Aptos" w:hAnsi="Aptos"/>
          <w:color w:val="000000" w:themeColor="text1"/>
        </w:rPr>
        <w:t xml:space="preserve"> </w:t>
      </w:r>
      <w:r w:rsidRPr="00B07B51">
        <w:rPr>
          <w:rFonts w:ascii="Aptos" w:hAnsi="Aptos"/>
          <w:color w:val="000000" w:themeColor="text1"/>
        </w:rPr>
        <w:t xml:space="preserve">was </w:t>
      </w:r>
      <w:r w:rsidR="00850BE4" w:rsidRPr="00B07B51">
        <w:rPr>
          <w:rFonts w:ascii="Aptos" w:hAnsi="Aptos"/>
          <w:color w:val="000000" w:themeColor="text1"/>
        </w:rPr>
        <w:t>placed</w:t>
      </w:r>
      <w:r w:rsidRPr="00B07B51">
        <w:rPr>
          <w:rFonts w:ascii="Aptos" w:hAnsi="Aptos"/>
          <w:color w:val="000000" w:themeColor="text1"/>
        </w:rPr>
        <w:t xml:space="preserve"> on </w:t>
      </w:r>
      <w:r w:rsidR="00D51A98" w:rsidRPr="00B07B51">
        <w:rPr>
          <w:rFonts w:ascii="Aptos" w:hAnsi="Aptos"/>
          <w:color w:val="000000" w:themeColor="text1"/>
        </w:rPr>
        <w:t xml:space="preserve">a piece of parafilm. </w:t>
      </w:r>
      <w:r w:rsidRPr="00B07B51">
        <w:rPr>
          <w:rFonts w:ascii="Aptos" w:hAnsi="Aptos"/>
          <w:color w:val="000000" w:themeColor="text1"/>
        </w:rPr>
        <w:t xml:space="preserve">200-mesh Formvar-carbon coated nickel grid (Electron Microscopy Sciences) </w:t>
      </w:r>
      <w:r w:rsidR="00D51A98" w:rsidRPr="00B07B51">
        <w:rPr>
          <w:rFonts w:ascii="Aptos" w:hAnsi="Aptos"/>
          <w:color w:val="000000" w:themeColor="text1"/>
        </w:rPr>
        <w:t xml:space="preserve">was then placed on a sample solution </w:t>
      </w:r>
      <w:r w:rsidRPr="00B07B51">
        <w:rPr>
          <w:rFonts w:ascii="Aptos" w:hAnsi="Aptos"/>
          <w:color w:val="000000" w:themeColor="text1"/>
        </w:rPr>
        <w:t xml:space="preserve">for </w:t>
      </w:r>
      <w:r w:rsidR="00D51A98" w:rsidRPr="00B07B51">
        <w:rPr>
          <w:rFonts w:ascii="Aptos" w:hAnsi="Aptos"/>
          <w:color w:val="000000" w:themeColor="text1"/>
        </w:rPr>
        <w:t>about 1</w:t>
      </w:r>
      <w:r w:rsidR="00EF5F53" w:rsidRPr="00B07B51">
        <w:rPr>
          <w:rFonts w:ascii="Aptos" w:hAnsi="Aptos"/>
          <w:color w:val="000000" w:themeColor="text1"/>
        </w:rPr>
        <w:t xml:space="preserve"> </w:t>
      </w:r>
      <w:r w:rsidRPr="00B07B51">
        <w:rPr>
          <w:rFonts w:ascii="Aptos" w:hAnsi="Aptos"/>
          <w:color w:val="000000" w:themeColor="text1"/>
        </w:rPr>
        <w:t>min</w:t>
      </w:r>
      <w:r w:rsidR="00D51A98" w:rsidRPr="00B07B51">
        <w:rPr>
          <w:rFonts w:ascii="Aptos" w:hAnsi="Aptos"/>
          <w:color w:val="000000" w:themeColor="text1"/>
        </w:rPr>
        <w:t>ute</w:t>
      </w:r>
      <w:r w:rsidRPr="00B07B51">
        <w:rPr>
          <w:rFonts w:ascii="Aptos" w:hAnsi="Aptos"/>
          <w:color w:val="000000" w:themeColor="text1"/>
        </w:rPr>
        <w:t xml:space="preserve"> and the remaining drop was blotted dry using Whatman filter paper. </w:t>
      </w:r>
      <w:r w:rsidR="00850BE4" w:rsidRPr="00B07B51">
        <w:rPr>
          <w:rFonts w:ascii="Aptos" w:hAnsi="Aptos"/>
          <w:color w:val="000000" w:themeColor="text1"/>
        </w:rPr>
        <w:t xml:space="preserve">The sample was </w:t>
      </w:r>
      <w:r w:rsidRPr="00B07B51">
        <w:rPr>
          <w:rFonts w:ascii="Aptos" w:hAnsi="Aptos"/>
          <w:color w:val="000000" w:themeColor="text1"/>
        </w:rPr>
        <w:t>stained with</w:t>
      </w:r>
      <w:r w:rsidR="00850BE4" w:rsidRPr="00B07B51">
        <w:rPr>
          <w:rFonts w:ascii="Aptos" w:hAnsi="Aptos"/>
          <w:color w:val="000000" w:themeColor="text1"/>
        </w:rPr>
        <w:t xml:space="preserve"> UranyLess (Micro to Nano); staining substitute for uranyl acetate, by placing the grid on a droplet of UranyLess </w:t>
      </w:r>
      <w:r w:rsidRPr="00B07B51">
        <w:rPr>
          <w:rFonts w:ascii="Aptos" w:hAnsi="Aptos"/>
          <w:color w:val="000000" w:themeColor="text1"/>
        </w:rPr>
        <w:t xml:space="preserve">for </w:t>
      </w:r>
      <w:r w:rsidR="00850BE4" w:rsidRPr="00B07B51">
        <w:rPr>
          <w:rFonts w:ascii="Aptos" w:hAnsi="Aptos"/>
          <w:color w:val="000000" w:themeColor="text1"/>
        </w:rPr>
        <w:t>1</w:t>
      </w:r>
      <w:r w:rsidR="00EF5F53" w:rsidRPr="00B07B51">
        <w:rPr>
          <w:rFonts w:ascii="Aptos" w:hAnsi="Aptos"/>
          <w:color w:val="000000" w:themeColor="text1"/>
        </w:rPr>
        <w:t xml:space="preserve"> </w:t>
      </w:r>
      <w:r w:rsidRPr="00B07B51">
        <w:rPr>
          <w:rFonts w:ascii="Aptos" w:hAnsi="Aptos"/>
          <w:color w:val="000000" w:themeColor="text1"/>
        </w:rPr>
        <w:t>min</w:t>
      </w:r>
      <w:r w:rsidR="00850BE4" w:rsidRPr="00B07B51">
        <w:rPr>
          <w:rFonts w:ascii="Aptos" w:hAnsi="Aptos"/>
          <w:color w:val="000000" w:themeColor="text1"/>
        </w:rPr>
        <w:t>ute</w:t>
      </w:r>
      <w:r w:rsidRPr="00B07B51">
        <w:rPr>
          <w:rFonts w:ascii="Aptos" w:hAnsi="Aptos"/>
          <w:color w:val="000000" w:themeColor="text1"/>
        </w:rPr>
        <w:t>. The staining solution was removed using Whatman filter paper and the grids were air-dried for 5</w:t>
      </w:r>
      <w:r w:rsidR="00EF5F53" w:rsidRPr="00B07B51">
        <w:rPr>
          <w:rFonts w:ascii="Aptos" w:hAnsi="Aptos"/>
          <w:color w:val="000000" w:themeColor="text1"/>
        </w:rPr>
        <w:t xml:space="preserve"> </w:t>
      </w:r>
      <w:r w:rsidRPr="00B07B51">
        <w:rPr>
          <w:rFonts w:ascii="Aptos" w:hAnsi="Aptos"/>
          <w:color w:val="000000" w:themeColor="text1"/>
        </w:rPr>
        <w:t>min</w:t>
      </w:r>
      <w:r w:rsidR="0093462C" w:rsidRPr="00B07B51">
        <w:rPr>
          <w:rFonts w:ascii="Aptos" w:hAnsi="Aptos"/>
          <w:color w:val="000000" w:themeColor="text1"/>
        </w:rPr>
        <w:t>utes</w:t>
      </w:r>
      <w:r w:rsidRPr="00B07B51">
        <w:rPr>
          <w:rFonts w:ascii="Aptos" w:hAnsi="Aptos"/>
          <w:color w:val="000000" w:themeColor="text1"/>
        </w:rPr>
        <w:t xml:space="preserve"> before the </w:t>
      </w:r>
      <w:r w:rsidR="0093462C" w:rsidRPr="00B07B51">
        <w:rPr>
          <w:rFonts w:ascii="Aptos" w:hAnsi="Aptos"/>
          <w:color w:val="000000" w:themeColor="text1"/>
        </w:rPr>
        <w:t>imaging</w:t>
      </w:r>
      <w:r w:rsidRPr="00B07B51">
        <w:rPr>
          <w:rFonts w:ascii="Aptos" w:hAnsi="Aptos"/>
          <w:color w:val="000000" w:themeColor="text1"/>
        </w:rPr>
        <w:t xml:space="preserve">. </w:t>
      </w:r>
      <w:r w:rsidR="007E6135" w:rsidRPr="00B07B51">
        <w:rPr>
          <w:rFonts w:ascii="Aptos" w:hAnsi="Aptos"/>
          <w:color w:val="000000" w:themeColor="text1"/>
        </w:rPr>
        <w:t>α-syn PFF</w:t>
      </w:r>
      <w:r w:rsidRPr="00B07B51">
        <w:rPr>
          <w:rFonts w:ascii="Aptos" w:hAnsi="Aptos"/>
          <w:color w:val="000000" w:themeColor="text1"/>
        </w:rPr>
        <w:t xml:space="preserve"> samples were visualized using a FEI Tecnai Spirit Transmission Electron Microscope operating at 120</w:t>
      </w:r>
      <w:r w:rsidR="00EF5F53" w:rsidRPr="00B07B51">
        <w:rPr>
          <w:rFonts w:ascii="Aptos" w:hAnsi="Aptos"/>
          <w:color w:val="000000" w:themeColor="text1"/>
        </w:rPr>
        <w:t xml:space="preserve"> </w:t>
      </w:r>
      <w:r w:rsidRPr="00B07B51">
        <w:rPr>
          <w:rFonts w:ascii="Aptos" w:hAnsi="Aptos"/>
          <w:color w:val="000000" w:themeColor="text1"/>
        </w:rPr>
        <w:t>kV and equipped with an Olimpus Megaview G2 camera.</w:t>
      </w:r>
    </w:p>
    <w:p w14:paraId="59BAF5A3" w14:textId="77777777" w:rsidR="00E146FB" w:rsidRDefault="00E146FB" w:rsidP="00035E9C">
      <w:pPr>
        <w:spacing w:line="360" w:lineRule="auto"/>
        <w:jc w:val="both"/>
        <w:rPr>
          <w:rFonts w:ascii="Aptos" w:hAnsi="Aptos"/>
        </w:rPr>
      </w:pPr>
    </w:p>
    <w:p w14:paraId="22947664" w14:textId="77777777" w:rsidR="009726EB" w:rsidRPr="00013C36" w:rsidRDefault="009726EB" w:rsidP="00035E9C">
      <w:pPr>
        <w:spacing w:line="360" w:lineRule="auto"/>
        <w:jc w:val="both"/>
        <w:rPr>
          <w:rFonts w:ascii="Aptos" w:hAnsi="Aptos"/>
        </w:rPr>
      </w:pPr>
    </w:p>
    <w:p w14:paraId="158739CF" w14:textId="553EFFC3" w:rsidR="00035E9C" w:rsidRPr="00013C36" w:rsidRDefault="00035E9C" w:rsidP="00FF48E0">
      <w:pPr>
        <w:pStyle w:val="Heading2"/>
      </w:pPr>
      <w:bookmarkStart w:id="55" w:name="_Toc196910857"/>
      <w:r w:rsidRPr="00013C36">
        <w:lastRenderedPageBreak/>
        <w:sym w:font="Symbol" w:char="F061"/>
      </w:r>
      <w:r w:rsidRPr="00013C36">
        <w:t>-SYNUCLEIN PREFORMED FIBRIL LABELING</w:t>
      </w:r>
      <w:bookmarkEnd w:id="55"/>
    </w:p>
    <w:p w14:paraId="5CAA8A44" w14:textId="2847CC63" w:rsidR="00035E9C" w:rsidRPr="00EA6D17" w:rsidRDefault="00BA2B9C" w:rsidP="00D92CD6">
      <w:pPr>
        <w:spacing w:line="360" w:lineRule="auto"/>
        <w:jc w:val="both"/>
        <w:rPr>
          <w:rFonts w:ascii="Aptos" w:hAnsi="Aptos"/>
        </w:rPr>
      </w:pPr>
      <w:r w:rsidRPr="00EA6D17">
        <w:rPr>
          <w:rFonts w:ascii="Aptos" w:hAnsi="Aptos"/>
        </w:rPr>
        <w:t>Prior to labeling, α-syn PFFs were dialysed against a sodium (bi)carbonate buffer (</w:t>
      </w:r>
      <w:r w:rsidR="00D158E5" w:rsidRPr="00EA6D17">
        <w:rPr>
          <w:rFonts w:ascii="Aptos" w:hAnsi="Aptos"/>
        </w:rPr>
        <w:t>0.1M NaHCO</w:t>
      </w:r>
      <w:r w:rsidR="00D158E5" w:rsidRPr="00EA6D17">
        <w:rPr>
          <w:rFonts w:ascii="Aptos" w:hAnsi="Aptos"/>
          <w:vertAlign w:val="subscript"/>
        </w:rPr>
        <w:t>3</w:t>
      </w:r>
      <w:r w:rsidR="00AB27C3" w:rsidRPr="00EA6D17">
        <w:rPr>
          <w:rFonts w:ascii="Aptos" w:hAnsi="Aptos"/>
        </w:rPr>
        <w:t xml:space="preserve"> and 2.5 mM Na</w:t>
      </w:r>
      <w:r w:rsidR="00AB27C3" w:rsidRPr="00EA6D17">
        <w:rPr>
          <w:rFonts w:ascii="Aptos" w:hAnsi="Aptos"/>
          <w:vertAlign w:val="subscript"/>
        </w:rPr>
        <w:t>2</w:t>
      </w:r>
      <w:r w:rsidR="00AB27C3" w:rsidRPr="00EA6D17">
        <w:rPr>
          <w:rFonts w:ascii="Aptos" w:hAnsi="Aptos"/>
        </w:rPr>
        <w:t>CO</w:t>
      </w:r>
      <w:r w:rsidR="00AB27C3" w:rsidRPr="00EA6D17">
        <w:rPr>
          <w:rFonts w:ascii="Aptos" w:hAnsi="Aptos"/>
          <w:vertAlign w:val="subscript"/>
        </w:rPr>
        <w:t>3</w:t>
      </w:r>
      <w:r w:rsidR="00AB27C3" w:rsidRPr="00EA6D17">
        <w:rPr>
          <w:rFonts w:ascii="Aptos" w:hAnsi="Aptos"/>
        </w:rPr>
        <w:t xml:space="preserve"> pH 8.3)</w:t>
      </w:r>
      <w:r w:rsidR="003767B4" w:rsidRPr="00EA6D17">
        <w:rPr>
          <w:rFonts w:ascii="Aptos" w:hAnsi="Aptos"/>
        </w:rPr>
        <w:t xml:space="preserve"> in Slide-A-Lyzer MINI dialysis devices (35 kDa cut-off, Thermo Fisher Scientific). In brief, the dialysis devices containing α-syn PFFs were placed in</w:t>
      </w:r>
      <w:r w:rsidR="00ED01B6" w:rsidRPr="00EA6D17">
        <w:rPr>
          <w:rFonts w:ascii="Aptos" w:hAnsi="Aptos"/>
        </w:rPr>
        <w:t xml:space="preserve"> a beaker filled with</w:t>
      </w:r>
      <w:r w:rsidR="003767B4" w:rsidRPr="00EA6D17">
        <w:rPr>
          <w:rFonts w:ascii="Aptos" w:hAnsi="Aptos"/>
        </w:rPr>
        <w:t xml:space="preserve"> </w:t>
      </w:r>
      <w:r w:rsidR="001D1C5E" w:rsidRPr="00EA6D17">
        <w:rPr>
          <w:rFonts w:ascii="Aptos" w:hAnsi="Aptos"/>
        </w:rPr>
        <w:t>500mL</w:t>
      </w:r>
      <w:r w:rsidR="00ED01B6" w:rsidRPr="00EA6D17">
        <w:rPr>
          <w:rFonts w:ascii="Aptos" w:hAnsi="Aptos"/>
        </w:rPr>
        <w:t xml:space="preserve"> of the buffer and left to incubate </w:t>
      </w:r>
      <w:r w:rsidR="00FD3F68" w:rsidRPr="00EA6D17">
        <w:rPr>
          <w:rFonts w:ascii="Aptos" w:hAnsi="Aptos"/>
        </w:rPr>
        <w:t xml:space="preserve">at +4°C </w:t>
      </w:r>
      <w:r w:rsidR="00ED01B6" w:rsidRPr="00EA6D17">
        <w:rPr>
          <w:rFonts w:ascii="Aptos" w:hAnsi="Aptos"/>
        </w:rPr>
        <w:t xml:space="preserve">on a magnetic stirrer for </w:t>
      </w:r>
      <w:r w:rsidR="00FD3F68" w:rsidRPr="00EA6D17">
        <w:rPr>
          <w:rFonts w:ascii="Aptos" w:hAnsi="Aptos"/>
        </w:rPr>
        <w:t xml:space="preserve">about 3 hours. The buffer was then replaced </w:t>
      </w:r>
      <w:r w:rsidR="001F3D76" w:rsidRPr="00EA6D17">
        <w:rPr>
          <w:rFonts w:ascii="Aptos" w:hAnsi="Aptos"/>
        </w:rPr>
        <w:t xml:space="preserve">with 1L of fresh (bi)carbonate buffer </w:t>
      </w:r>
      <w:r w:rsidR="00FD3F68" w:rsidRPr="00EA6D17">
        <w:rPr>
          <w:rFonts w:ascii="Aptos" w:hAnsi="Aptos"/>
        </w:rPr>
        <w:t xml:space="preserve">and </w:t>
      </w:r>
      <w:r w:rsidR="001F3D76" w:rsidRPr="00EA6D17">
        <w:rPr>
          <w:rFonts w:ascii="Aptos" w:hAnsi="Aptos"/>
        </w:rPr>
        <w:t xml:space="preserve">the </w:t>
      </w:r>
      <w:r w:rsidR="00FD3F68" w:rsidRPr="00EA6D17">
        <w:rPr>
          <w:rFonts w:ascii="Aptos" w:hAnsi="Aptos"/>
        </w:rPr>
        <w:t xml:space="preserve">samples </w:t>
      </w:r>
      <w:r w:rsidR="001F3D76" w:rsidRPr="00EA6D17">
        <w:rPr>
          <w:rFonts w:ascii="Aptos" w:hAnsi="Aptos"/>
        </w:rPr>
        <w:t>were additionally incubate</w:t>
      </w:r>
      <w:r w:rsidR="000D544C" w:rsidRPr="00EA6D17">
        <w:rPr>
          <w:rFonts w:ascii="Aptos" w:hAnsi="Aptos"/>
        </w:rPr>
        <w:t>d</w:t>
      </w:r>
      <w:r w:rsidR="001F3D76" w:rsidRPr="00EA6D17">
        <w:rPr>
          <w:rFonts w:ascii="Aptos" w:hAnsi="Aptos"/>
        </w:rPr>
        <w:t xml:space="preserve"> overnight at +4°C. </w:t>
      </w:r>
      <w:r w:rsidR="00944EF3" w:rsidRPr="00EA6D17">
        <w:rPr>
          <w:rFonts w:ascii="Aptos" w:hAnsi="Aptos"/>
        </w:rPr>
        <w:t>Alexa Fluor 488 NHS Ester dye (</w:t>
      </w:r>
      <w:r w:rsidR="00497AAB" w:rsidRPr="00EA6D17">
        <w:rPr>
          <w:rFonts w:ascii="Aptos" w:hAnsi="Aptos"/>
        </w:rPr>
        <w:t xml:space="preserve">0,5 mg/mL; </w:t>
      </w:r>
      <w:r w:rsidR="00944EF3" w:rsidRPr="00EA6D17">
        <w:rPr>
          <w:rFonts w:ascii="Aptos" w:hAnsi="Aptos"/>
        </w:rPr>
        <w:t>Thermo Fisher Scientific)</w:t>
      </w:r>
      <w:r w:rsidR="006B5C12" w:rsidRPr="00EA6D17">
        <w:rPr>
          <w:rFonts w:ascii="Aptos" w:hAnsi="Aptos"/>
        </w:rPr>
        <w:t xml:space="preserve"> was used to label the fibrils by incubating the samples for 1h at </w:t>
      </w:r>
      <w:r w:rsidR="006B5C12" w:rsidRPr="00EA6D17">
        <w:rPr>
          <w:rFonts w:ascii="Aptos" w:hAnsi="Aptos"/>
          <w:color w:val="000000" w:themeColor="text1"/>
        </w:rPr>
        <w:t>room temperature (RT)</w:t>
      </w:r>
      <w:r w:rsidR="00497AAB" w:rsidRPr="00EA6D17">
        <w:rPr>
          <w:rFonts w:ascii="Aptos" w:hAnsi="Aptos"/>
          <w:color w:val="000000" w:themeColor="text1"/>
        </w:rPr>
        <w:t xml:space="preserve"> and 300 rpm.</w:t>
      </w:r>
      <w:r w:rsidR="000A4336" w:rsidRPr="00EA6D17">
        <w:rPr>
          <w:rFonts w:ascii="Aptos" w:hAnsi="Aptos"/>
          <w:color w:val="000000" w:themeColor="text1"/>
        </w:rPr>
        <w:t xml:space="preserve"> The labeling was followed by</w:t>
      </w:r>
      <w:r w:rsidR="00894E5B" w:rsidRPr="00EA6D17">
        <w:rPr>
          <w:rFonts w:ascii="Aptos" w:hAnsi="Aptos"/>
          <w:color w:val="000000" w:themeColor="text1"/>
        </w:rPr>
        <w:t xml:space="preserve"> </w:t>
      </w:r>
      <w:r w:rsidR="000A4336" w:rsidRPr="00EA6D17">
        <w:rPr>
          <w:rFonts w:ascii="Aptos" w:hAnsi="Aptos"/>
          <w:color w:val="000000" w:themeColor="text1"/>
        </w:rPr>
        <w:t>dialysis against</w:t>
      </w:r>
      <w:r w:rsidR="00BC1547" w:rsidRPr="00EA6D17">
        <w:rPr>
          <w:rFonts w:ascii="Aptos" w:hAnsi="Aptos"/>
          <w:color w:val="000000" w:themeColor="text1"/>
        </w:rPr>
        <w:t xml:space="preserve"> 1X</w:t>
      </w:r>
      <w:r w:rsidR="007514FB" w:rsidRPr="00EA6D17">
        <w:rPr>
          <w:rFonts w:ascii="Aptos" w:hAnsi="Aptos"/>
          <w:color w:val="000000" w:themeColor="text1"/>
        </w:rPr>
        <w:t xml:space="preserve"> </w:t>
      </w:r>
      <w:r w:rsidR="00BC1547" w:rsidRPr="00EA6D17">
        <w:rPr>
          <w:rFonts w:ascii="Aptos" w:hAnsi="Aptos"/>
          <w:color w:val="000000" w:themeColor="text1"/>
        </w:rPr>
        <w:t>PBS</w:t>
      </w:r>
      <w:r w:rsidR="00894E5B" w:rsidRPr="00EA6D17">
        <w:rPr>
          <w:rFonts w:ascii="Aptos" w:hAnsi="Aptos"/>
          <w:color w:val="000000" w:themeColor="text1"/>
        </w:rPr>
        <w:t xml:space="preserve"> a</w:t>
      </w:r>
      <w:r w:rsidR="00EA4626" w:rsidRPr="00EA6D17">
        <w:rPr>
          <w:rFonts w:ascii="Aptos" w:hAnsi="Aptos"/>
          <w:color w:val="000000" w:themeColor="text1"/>
        </w:rPr>
        <w:t>s described above.</w:t>
      </w:r>
      <w:r w:rsidR="00FE5527" w:rsidRPr="00EA6D17">
        <w:rPr>
          <w:rFonts w:ascii="Aptos" w:hAnsi="Aptos"/>
          <w:color w:val="000000" w:themeColor="text1"/>
        </w:rPr>
        <w:t xml:space="preserve"> Labeled </w:t>
      </w:r>
      <w:r w:rsidR="00FE5527" w:rsidRPr="00EA6D17">
        <w:rPr>
          <w:rFonts w:ascii="Aptos" w:hAnsi="Aptos"/>
        </w:rPr>
        <w:t>α-syn PFFs were aliquoted and stored at −80</w:t>
      </w:r>
      <w:r w:rsidR="00FE5527" w:rsidRPr="00EA6D17">
        <w:rPr>
          <w:rFonts w:ascii="Arial" w:hAnsi="Arial" w:cs="Arial"/>
        </w:rPr>
        <w:t> </w:t>
      </w:r>
      <w:r w:rsidR="00FE5527" w:rsidRPr="00EA6D17">
        <w:rPr>
          <w:rFonts w:ascii="Aptos" w:hAnsi="Aptos"/>
        </w:rPr>
        <w:t>°C until use.</w:t>
      </w:r>
      <w:r w:rsidR="00D92CD6" w:rsidRPr="00EA6D17">
        <w:rPr>
          <w:rFonts w:ascii="Aptos" w:hAnsi="Aptos"/>
        </w:rPr>
        <w:t xml:space="preserve"> </w:t>
      </w:r>
      <w:r w:rsidR="007C789A" w:rsidRPr="00EA6D17">
        <w:rPr>
          <w:rFonts w:ascii="Aptos" w:hAnsi="Aptos"/>
        </w:rPr>
        <w:t>A</w:t>
      </w:r>
      <w:r w:rsidR="00D92CD6" w:rsidRPr="00EA6D17">
        <w:rPr>
          <w:rFonts w:ascii="Aptos" w:hAnsi="Aptos"/>
        </w:rPr>
        <w:t xml:space="preserve">liquots were sonicated for </w:t>
      </w:r>
      <w:r w:rsidR="00FB572A" w:rsidRPr="00EA6D17">
        <w:rPr>
          <w:rFonts w:ascii="Aptos" w:hAnsi="Aptos"/>
        </w:rPr>
        <w:t>7</w:t>
      </w:r>
      <w:r w:rsidR="00592D64" w:rsidRPr="00EA6D17">
        <w:rPr>
          <w:rFonts w:ascii="Aptos" w:hAnsi="Aptos"/>
        </w:rPr>
        <w:t xml:space="preserve"> </w:t>
      </w:r>
      <w:r w:rsidR="00D92CD6" w:rsidRPr="00EA6D17">
        <w:rPr>
          <w:rFonts w:ascii="Aptos" w:hAnsi="Aptos"/>
        </w:rPr>
        <w:t>minutes</w:t>
      </w:r>
      <w:r w:rsidR="00FB572A" w:rsidRPr="00EA6D17">
        <w:rPr>
          <w:rFonts w:ascii="Aptos" w:hAnsi="Aptos"/>
        </w:rPr>
        <w:t xml:space="preserve"> (30 seconds ON/ 30 seconds OFF)</w:t>
      </w:r>
      <w:r w:rsidR="00D92CD6" w:rsidRPr="00EA6D17">
        <w:rPr>
          <w:rFonts w:ascii="Aptos" w:hAnsi="Aptos"/>
        </w:rPr>
        <w:t xml:space="preserve"> in at 250 W</w:t>
      </w:r>
      <w:r w:rsidR="007C789A" w:rsidRPr="00EA6D17">
        <w:rPr>
          <w:rFonts w:ascii="Aptos" w:hAnsi="Aptos"/>
        </w:rPr>
        <w:t xml:space="preserve"> immediately before cell culture experiments</w:t>
      </w:r>
      <w:r w:rsidR="00D92CD6" w:rsidRPr="00EA6D17">
        <w:rPr>
          <w:rFonts w:ascii="Aptos" w:hAnsi="Aptos"/>
        </w:rPr>
        <w:t>.</w:t>
      </w:r>
    </w:p>
    <w:p w14:paraId="3418D187" w14:textId="77777777" w:rsidR="00E16B24" w:rsidRDefault="00E16B24" w:rsidP="0083011B">
      <w:pPr>
        <w:spacing w:line="360" w:lineRule="auto"/>
        <w:jc w:val="both"/>
        <w:rPr>
          <w:rFonts w:ascii="Aptos" w:hAnsi="Aptos"/>
          <w:b/>
          <w:bCs/>
        </w:rPr>
      </w:pPr>
    </w:p>
    <w:p w14:paraId="5BD48A27" w14:textId="77777777" w:rsidR="009726EB" w:rsidRPr="00EA6D17" w:rsidRDefault="009726EB" w:rsidP="0083011B">
      <w:pPr>
        <w:spacing w:line="360" w:lineRule="auto"/>
        <w:jc w:val="both"/>
        <w:rPr>
          <w:rFonts w:ascii="Aptos" w:hAnsi="Aptos"/>
          <w:b/>
          <w:bCs/>
        </w:rPr>
      </w:pPr>
    </w:p>
    <w:p w14:paraId="340B5F9C" w14:textId="6F85F75E" w:rsidR="009726EB" w:rsidRPr="00EA6D17" w:rsidRDefault="00E16B24" w:rsidP="00FF48E0">
      <w:pPr>
        <w:pStyle w:val="Heading2"/>
      </w:pPr>
      <w:bookmarkStart w:id="56" w:name="_Toc196910858"/>
      <w:r w:rsidRPr="00EA6D17">
        <w:t>CONSTRUCTION OF U-87-m-Cherry CELL LINE</w:t>
      </w:r>
      <w:bookmarkEnd w:id="56"/>
    </w:p>
    <w:p w14:paraId="044AC936" w14:textId="43FE02BE" w:rsidR="00B93117" w:rsidRPr="009726EB" w:rsidRDefault="00B93117" w:rsidP="00FF48E0">
      <w:pPr>
        <w:pStyle w:val="Heading3"/>
      </w:pPr>
      <w:bookmarkStart w:id="57" w:name="_Toc196910859"/>
      <w:r w:rsidRPr="009726EB">
        <w:t>Lentiviral packaging</w:t>
      </w:r>
      <w:bookmarkEnd w:id="57"/>
    </w:p>
    <w:p w14:paraId="701EE071" w14:textId="7FB298B7" w:rsidR="00CD78E4" w:rsidRPr="00EA6D17" w:rsidRDefault="006E5EDF" w:rsidP="00CD78E4">
      <w:pPr>
        <w:spacing w:line="360" w:lineRule="auto"/>
        <w:jc w:val="both"/>
        <w:rPr>
          <w:rFonts w:ascii="Aptos" w:hAnsi="Aptos"/>
        </w:rPr>
      </w:pPr>
      <w:r w:rsidRPr="00EA6D17">
        <w:rPr>
          <w:rFonts w:ascii="Aptos" w:hAnsi="Aptos"/>
        </w:rPr>
        <w:t>HEK293T (ATCC) cells were seeded in 24-well plates at a density of 4.0 × 10</w:t>
      </w:r>
      <w:r w:rsidRPr="00EA6D17">
        <w:rPr>
          <w:rFonts w:ascii="Aptos" w:hAnsi="Aptos"/>
          <w:vertAlign w:val="superscript"/>
        </w:rPr>
        <w:t>5</w:t>
      </w:r>
      <w:r w:rsidRPr="00EA6D17">
        <w:rPr>
          <w:rFonts w:ascii="Aptos" w:hAnsi="Aptos"/>
        </w:rPr>
        <w:t xml:space="preserve"> cells per well. The second day, cells at 80–90% confluency were transfected with </w:t>
      </w:r>
      <w:r w:rsidR="00B93117" w:rsidRPr="00EA6D17">
        <w:rPr>
          <w:rFonts w:ascii="Aptos" w:hAnsi="Aptos"/>
        </w:rPr>
        <w:t xml:space="preserve">three different </w:t>
      </w:r>
      <w:r w:rsidR="00F940F6" w:rsidRPr="00EA6D17">
        <w:rPr>
          <w:rFonts w:ascii="Aptos" w:hAnsi="Aptos"/>
        </w:rPr>
        <w:t xml:space="preserve">Addgene-deposited </w:t>
      </w:r>
      <w:r w:rsidR="00B93117" w:rsidRPr="00EA6D17">
        <w:rPr>
          <w:rFonts w:ascii="Aptos" w:hAnsi="Aptos"/>
        </w:rPr>
        <w:t xml:space="preserve">plasmids </w:t>
      </w:r>
      <w:r w:rsidR="009627A9" w:rsidRPr="00EA6D17">
        <w:rPr>
          <w:rFonts w:ascii="Aptos" w:hAnsi="Aptos"/>
        </w:rPr>
        <w:t>(</w:t>
      </w:r>
      <w:r w:rsidRPr="00EA6D17">
        <w:rPr>
          <w:rFonts w:ascii="Aptos" w:hAnsi="Aptos"/>
        </w:rPr>
        <w:t>TFORF3550 (</w:t>
      </w:r>
      <w:r w:rsidR="00EE77D9" w:rsidRPr="00EA6D17">
        <w:rPr>
          <w:rFonts w:ascii="Aptos" w:hAnsi="Aptos"/>
        </w:rPr>
        <w:t>#145026</w:t>
      </w:r>
      <w:r w:rsidR="00516F69" w:rsidRPr="00EA6D17">
        <w:rPr>
          <w:rFonts w:ascii="Aptos" w:hAnsi="Aptos"/>
        </w:rPr>
        <w:t>)</w:t>
      </w:r>
      <w:r w:rsidR="009627A9" w:rsidRPr="00EA6D17">
        <w:rPr>
          <w:rFonts w:ascii="Aptos" w:hAnsi="Aptos"/>
        </w:rPr>
        <w:t>,</w:t>
      </w:r>
      <w:r w:rsidR="003274E5" w:rsidRPr="00EA6D17">
        <w:rPr>
          <w:rFonts w:ascii="Aptos" w:hAnsi="Aptos"/>
        </w:rPr>
        <w:t xml:space="preserve"> psPAX-2</w:t>
      </w:r>
      <w:r w:rsidR="00CD61E1" w:rsidRPr="00EA6D17">
        <w:rPr>
          <w:rFonts w:ascii="Aptos" w:hAnsi="Aptos"/>
        </w:rPr>
        <w:t xml:space="preserve"> (#12260)</w:t>
      </w:r>
      <w:r w:rsidR="003274E5" w:rsidRPr="00EA6D17">
        <w:rPr>
          <w:rFonts w:ascii="Aptos" w:hAnsi="Aptos"/>
        </w:rPr>
        <w:t>, VSV-G</w:t>
      </w:r>
      <w:r w:rsidR="00CD61E1" w:rsidRPr="00EA6D17">
        <w:rPr>
          <w:rFonts w:ascii="Aptos" w:hAnsi="Aptos"/>
        </w:rPr>
        <w:t xml:space="preserve"> (#8454)</w:t>
      </w:r>
      <w:r w:rsidR="003274E5" w:rsidRPr="00EA6D17">
        <w:rPr>
          <w:rFonts w:ascii="Aptos" w:hAnsi="Aptos"/>
        </w:rPr>
        <w:t>; ratios:</w:t>
      </w:r>
      <w:r w:rsidR="00780C2E" w:rsidRPr="00EA6D17">
        <w:rPr>
          <w:rFonts w:ascii="Aptos" w:hAnsi="Aptos"/>
        </w:rPr>
        <w:t xml:space="preserve"> 16:9:6</w:t>
      </w:r>
      <w:r w:rsidR="003274E5" w:rsidRPr="00EA6D17">
        <w:rPr>
          <w:rFonts w:ascii="Aptos" w:hAnsi="Aptos"/>
        </w:rPr>
        <w:t>)</w:t>
      </w:r>
      <w:r w:rsidR="009627A9" w:rsidRPr="00EA6D17">
        <w:rPr>
          <w:rFonts w:ascii="Aptos" w:hAnsi="Aptos"/>
        </w:rPr>
        <w:t xml:space="preserve"> </w:t>
      </w:r>
      <w:r w:rsidRPr="00EA6D17">
        <w:rPr>
          <w:rFonts w:ascii="Aptos" w:hAnsi="Aptos"/>
        </w:rPr>
        <w:t>using Lipofectamine 3000 (Thermo Fisher Scientific)</w:t>
      </w:r>
      <w:r w:rsidR="00CA287D" w:rsidRPr="00EA6D17">
        <w:rPr>
          <w:rFonts w:ascii="Aptos" w:hAnsi="Aptos"/>
        </w:rPr>
        <w:t xml:space="preserve"> for lentivirus production</w:t>
      </w:r>
      <w:r w:rsidRPr="00EA6D17">
        <w:rPr>
          <w:rFonts w:ascii="Aptos" w:hAnsi="Aptos"/>
        </w:rPr>
        <w:t xml:space="preserve">. </w:t>
      </w:r>
      <w:r w:rsidR="00CD78E4" w:rsidRPr="00EA6D17">
        <w:rPr>
          <w:rFonts w:ascii="Aptos" w:hAnsi="Aptos"/>
        </w:rPr>
        <w:t xml:space="preserve">After </w:t>
      </w:r>
      <w:r w:rsidR="001B5D66" w:rsidRPr="00EA6D17">
        <w:rPr>
          <w:rFonts w:ascii="Aptos" w:hAnsi="Aptos"/>
        </w:rPr>
        <w:t>an</w:t>
      </w:r>
      <w:r w:rsidR="00CD78E4" w:rsidRPr="00EA6D17">
        <w:rPr>
          <w:rFonts w:ascii="Aptos" w:hAnsi="Aptos"/>
        </w:rPr>
        <w:t xml:space="preserve"> overnight incubation, the medium was changed to virus harvesting medium (DMEM + 10% FBS + 1% BSA). The supernatant containing the lentiviral particles was then harvested 48 hours after the change to virus harvesting medium. Suspended cells or cellular debris was pelleted </w:t>
      </w:r>
      <w:r w:rsidR="00427876" w:rsidRPr="00EA6D17">
        <w:rPr>
          <w:rFonts w:ascii="Aptos" w:hAnsi="Aptos"/>
        </w:rPr>
        <w:t>by</w:t>
      </w:r>
      <w:r w:rsidR="00CD78E4" w:rsidRPr="00EA6D17">
        <w:rPr>
          <w:rFonts w:ascii="Aptos" w:hAnsi="Aptos"/>
        </w:rPr>
        <w:t xml:space="preserve"> centrifugation at </w:t>
      </w:r>
      <w:r w:rsidR="00427876" w:rsidRPr="00EA6D17">
        <w:rPr>
          <w:rFonts w:ascii="Aptos" w:hAnsi="Aptos"/>
        </w:rPr>
        <w:t>250</w:t>
      </w:r>
      <w:r w:rsidR="00CD78E4" w:rsidRPr="00EA6D17">
        <w:rPr>
          <w:rFonts w:ascii="Aptos" w:hAnsi="Aptos"/>
        </w:rPr>
        <w:t xml:space="preserve"> r</w:t>
      </w:r>
      <w:r w:rsidR="00427876" w:rsidRPr="00EA6D17">
        <w:rPr>
          <w:rFonts w:ascii="Aptos" w:hAnsi="Aptos"/>
        </w:rPr>
        <w:t>cf</w:t>
      </w:r>
      <w:r w:rsidR="00CD78E4" w:rsidRPr="00EA6D17">
        <w:rPr>
          <w:rFonts w:ascii="Aptos" w:hAnsi="Aptos"/>
        </w:rPr>
        <w:t xml:space="preserve"> for 5 min. </w:t>
      </w:r>
      <w:r w:rsidR="00B13FC6" w:rsidRPr="00EA6D17">
        <w:rPr>
          <w:rFonts w:ascii="Aptos" w:hAnsi="Aptos"/>
        </w:rPr>
        <w:t>C</w:t>
      </w:r>
      <w:r w:rsidR="00CD78E4" w:rsidRPr="00EA6D17">
        <w:rPr>
          <w:rFonts w:ascii="Aptos" w:hAnsi="Aptos"/>
        </w:rPr>
        <w:t>lear supernatant was collected and stored at −80 °C.</w:t>
      </w:r>
    </w:p>
    <w:p w14:paraId="601D6B98" w14:textId="77777777" w:rsidR="00CD78E4" w:rsidRPr="00EA6D17" w:rsidRDefault="00CD78E4" w:rsidP="00CD78E4">
      <w:pPr>
        <w:spacing w:line="360" w:lineRule="auto"/>
        <w:jc w:val="both"/>
        <w:rPr>
          <w:rFonts w:ascii="Aptos" w:hAnsi="Aptos"/>
        </w:rPr>
      </w:pPr>
    </w:p>
    <w:p w14:paraId="49234166" w14:textId="54A6B569" w:rsidR="00CD78E4" w:rsidRPr="00BF09AE" w:rsidRDefault="00CD78E4" w:rsidP="00FF48E0">
      <w:pPr>
        <w:pStyle w:val="Heading3"/>
      </w:pPr>
      <w:bookmarkStart w:id="58" w:name="_Toc196910860"/>
      <w:r w:rsidRPr="00BF09AE">
        <w:t>Lentivirus titration</w:t>
      </w:r>
      <w:bookmarkEnd w:id="58"/>
    </w:p>
    <w:p w14:paraId="2EA4D7CC" w14:textId="18B32584" w:rsidR="006E5EDF" w:rsidRPr="00EA6D17" w:rsidRDefault="00CD78E4" w:rsidP="0083011B">
      <w:pPr>
        <w:spacing w:line="360" w:lineRule="auto"/>
        <w:jc w:val="both"/>
        <w:rPr>
          <w:rFonts w:ascii="Aptos" w:hAnsi="Aptos"/>
        </w:rPr>
      </w:pPr>
      <w:r w:rsidRPr="00EA6D17">
        <w:rPr>
          <w:rFonts w:ascii="Aptos" w:hAnsi="Aptos"/>
        </w:rPr>
        <w:t xml:space="preserve">For the titration of the lentiviral particles, </w:t>
      </w:r>
      <w:r w:rsidR="00F54965" w:rsidRPr="00EA6D17">
        <w:rPr>
          <w:rFonts w:ascii="Aptos" w:hAnsi="Aptos"/>
        </w:rPr>
        <w:t>1</w:t>
      </w:r>
      <w:r w:rsidRPr="00EA6D17">
        <w:rPr>
          <w:rFonts w:ascii="Aptos" w:hAnsi="Aptos"/>
        </w:rPr>
        <w:t xml:space="preserve"> × 10</w:t>
      </w:r>
      <w:r w:rsidRPr="00EA6D17">
        <w:rPr>
          <w:rFonts w:ascii="Aptos" w:hAnsi="Aptos"/>
          <w:vertAlign w:val="superscript"/>
        </w:rPr>
        <w:t>5</w:t>
      </w:r>
      <w:r w:rsidR="009E0FEC" w:rsidRPr="00EA6D17">
        <w:rPr>
          <w:rFonts w:ascii="Aptos" w:hAnsi="Aptos"/>
        </w:rPr>
        <w:t xml:space="preserve"> </w:t>
      </w:r>
      <w:r w:rsidRPr="00EA6D17">
        <w:rPr>
          <w:rFonts w:ascii="Aptos" w:hAnsi="Aptos"/>
        </w:rPr>
        <w:t xml:space="preserve">HEK293T cells were grown in 24-well plates, and infected by adding small volumes (V) of the abovementioned viral supernatant (-e.g. 3 µl). A representative batch of cells was used to determine the cell count at the time of infection (N). 72 hours after infection, the cells were harvested and </w:t>
      </w:r>
      <w:r w:rsidRPr="00EA6D17">
        <w:rPr>
          <w:rFonts w:ascii="Aptos" w:hAnsi="Aptos"/>
        </w:rPr>
        <w:lastRenderedPageBreak/>
        <w:t>analysed by flow cytometry to quantify the fraction of infected cells (</w:t>
      </w:r>
      <w:r w:rsidR="006D1203" w:rsidRPr="00EA6D17">
        <w:rPr>
          <w:rFonts w:ascii="Aptos" w:hAnsi="Aptos"/>
        </w:rPr>
        <w:t>m-Cherry</w:t>
      </w:r>
      <w:r w:rsidRPr="00EA6D17">
        <w:rPr>
          <w:rFonts w:ascii="Aptos" w:hAnsi="Aptos"/>
        </w:rPr>
        <w:t xml:space="preserve"> positive). The percentage of positive cells (P) is then used to calculate the titre (T) of the virus according to the following formula:</w:t>
      </w:r>
      <w:r w:rsidR="009E0FEC" w:rsidRPr="00EA6D17">
        <w:rPr>
          <w:rFonts w:ascii="Aptos" w:hAnsi="Aptos"/>
        </w:rPr>
        <w:t xml:space="preserve"> </w:t>
      </w:r>
      <w:r w:rsidR="006D1203" w:rsidRPr="00EA6D17">
        <w:rPr>
          <w:rFonts w:ascii="Aptos" w:hAnsi="Aptos"/>
        </w:rPr>
        <w:t>T=P*N/V</w:t>
      </w:r>
      <w:r w:rsidR="0088662F" w:rsidRPr="00EA6D17">
        <w:rPr>
          <w:rFonts w:ascii="Aptos" w:hAnsi="Aptos"/>
        </w:rPr>
        <w:t>.</w:t>
      </w:r>
    </w:p>
    <w:p w14:paraId="783286BD" w14:textId="77777777" w:rsidR="00480C45" w:rsidRPr="00EA6D17" w:rsidRDefault="00480C45" w:rsidP="0083011B">
      <w:pPr>
        <w:spacing w:line="360" w:lineRule="auto"/>
        <w:jc w:val="both"/>
        <w:rPr>
          <w:rFonts w:ascii="Aptos" w:hAnsi="Aptos"/>
        </w:rPr>
      </w:pPr>
    </w:p>
    <w:p w14:paraId="41ED5058" w14:textId="762D23F9" w:rsidR="00480C45" w:rsidRPr="00BF09AE" w:rsidRDefault="00480C45" w:rsidP="00FF48E0">
      <w:pPr>
        <w:pStyle w:val="Heading3"/>
      </w:pPr>
      <w:bookmarkStart w:id="59" w:name="_Toc196910861"/>
      <w:r w:rsidRPr="00BF09AE">
        <w:t>U-87 MG cell line transduction</w:t>
      </w:r>
      <w:bookmarkEnd w:id="59"/>
    </w:p>
    <w:p w14:paraId="2CB13E46" w14:textId="3D15821A" w:rsidR="00480C45" w:rsidRPr="00EA6D17" w:rsidRDefault="00FF2C74" w:rsidP="0083011B">
      <w:pPr>
        <w:spacing w:line="360" w:lineRule="auto"/>
        <w:jc w:val="both"/>
        <w:rPr>
          <w:rFonts w:ascii="Aptos" w:hAnsi="Aptos"/>
        </w:rPr>
      </w:pPr>
      <w:r w:rsidRPr="00EA6D17">
        <w:rPr>
          <w:rFonts w:ascii="Aptos" w:hAnsi="Aptos"/>
        </w:rPr>
        <w:t>To construct U-87 MG cell line stably expressing m-Cherry reporter gene</w:t>
      </w:r>
      <w:r w:rsidR="00F162DC" w:rsidRPr="00EA6D17">
        <w:rPr>
          <w:rFonts w:ascii="Aptos" w:hAnsi="Aptos"/>
        </w:rPr>
        <w:t>, U-87 MG cells were seeded in a 12-well plate at the density of 6 × 10</w:t>
      </w:r>
      <w:r w:rsidR="00F162DC" w:rsidRPr="00EA6D17">
        <w:rPr>
          <w:rFonts w:ascii="Aptos" w:hAnsi="Aptos"/>
          <w:vertAlign w:val="superscript"/>
        </w:rPr>
        <w:t xml:space="preserve">4 </w:t>
      </w:r>
      <w:r w:rsidR="00F162DC" w:rsidRPr="00EA6D17">
        <w:rPr>
          <w:rFonts w:ascii="Aptos" w:hAnsi="Aptos"/>
        </w:rPr>
        <w:t xml:space="preserve">. </w:t>
      </w:r>
      <w:r w:rsidR="00C508BF" w:rsidRPr="00EA6D17">
        <w:rPr>
          <w:rFonts w:ascii="Aptos" w:hAnsi="Aptos"/>
        </w:rPr>
        <w:t>C</w:t>
      </w:r>
      <w:r w:rsidR="00F162DC" w:rsidRPr="00EA6D17">
        <w:rPr>
          <w:rFonts w:ascii="Aptos" w:hAnsi="Aptos"/>
        </w:rPr>
        <w:t>ells at 60% confluency were transduced with TFORF3550 (#145026) plasmid packaged into lentiviral particles</w:t>
      </w:r>
      <w:r w:rsidR="00C508BF" w:rsidRPr="00EA6D17">
        <w:rPr>
          <w:rFonts w:ascii="Aptos" w:hAnsi="Aptos"/>
        </w:rPr>
        <w:t xml:space="preserve"> at the multiplicity of infection (MOI) of 2. Clones stably expressing m-Cherry protein were selected the day after with puromycin (1 μg/ml, GIBCO) containing medium</w:t>
      </w:r>
      <w:r w:rsidR="002F65FD" w:rsidRPr="00EA6D17">
        <w:rPr>
          <w:rFonts w:ascii="Aptos" w:hAnsi="Aptos"/>
        </w:rPr>
        <w:t xml:space="preserve">. </w:t>
      </w:r>
    </w:p>
    <w:p w14:paraId="7FAE1CCB" w14:textId="77777777" w:rsidR="00D65AD2" w:rsidRDefault="00D65AD2" w:rsidP="009972AE">
      <w:pPr>
        <w:spacing w:line="360" w:lineRule="auto"/>
        <w:rPr>
          <w:rFonts w:ascii="Aptos" w:hAnsi="Aptos"/>
        </w:rPr>
      </w:pPr>
    </w:p>
    <w:p w14:paraId="0327AC26" w14:textId="77777777" w:rsidR="00C537F4" w:rsidRPr="00EA6D17" w:rsidRDefault="00C537F4" w:rsidP="009972AE">
      <w:pPr>
        <w:spacing w:line="360" w:lineRule="auto"/>
        <w:rPr>
          <w:rFonts w:ascii="Aptos" w:hAnsi="Aptos"/>
        </w:rPr>
      </w:pPr>
    </w:p>
    <w:p w14:paraId="41513693" w14:textId="1A32503E" w:rsidR="00C537F4" w:rsidRPr="00FF48E0" w:rsidRDefault="00A55B30" w:rsidP="00FF48E0">
      <w:pPr>
        <w:pStyle w:val="Heading2"/>
      </w:pPr>
      <w:bookmarkStart w:id="60" w:name="_Toc196910862"/>
      <w:r w:rsidRPr="004F77EA">
        <w:t xml:space="preserve">MICROSCOPY-BASED </w:t>
      </w:r>
      <w:r w:rsidR="007773AB" w:rsidRPr="004F77EA">
        <w:t>HIGH-THROUGHPUT SCREENING</w:t>
      </w:r>
      <w:bookmarkEnd w:id="60"/>
    </w:p>
    <w:p w14:paraId="04C38A5C" w14:textId="2CABC496" w:rsidR="008851D8" w:rsidRPr="00C537F4" w:rsidRDefault="008851D8" w:rsidP="00FF48E0">
      <w:pPr>
        <w:pStyle w:val="Heading3"/>
      </w:pPr>
      <w:bookmarkStart w:id="61" w:name="_Toc196910863"/>
      <w:r w:rsidRPr="00C537F4">
        <w:t>Cell transfection</w:t>
      </w:r>
      <w:bookmarkEnd w:id="61"/>
    </w:p>
    <w:p w14:paraId="2262664D" w14:textId="644B2D50" w:rsidR="0062532F" w:rsidRDefault="00383AB5" w:rsidP="007773AB">
      <w:pPr>
        <w:widowControl w:val="0"/>
        <w:autoSpaceDE w:val="0"/>
        <w:autoSpaceDN w:val="0"/>
        <w:adjustRightInd w:val="0"/>
        <w:spacing w:line="360" w:lineRule="auto"/>
        <w:jc w:val="both"/>
        <w:rPr>
          <w:rFonts w:ascii="Aptos" w:hAnsi="Aptos"/>
          <w:color w:val="000000" w:themeColor="text1"/>
        </w:rPr>
      </w:pPr>
      <w:r>
        <w:rPr>
          <w:rFonts w:ascii="Aptos" w:hAnsi="Aptos"/>
          <w:color w:val="000000" w:themeColor="text1"/>
        </w:rPr>
        <w:t>L</w:t>
      </w:r>
      <w:r w:rsidR="009A4568">
        <w:rPr>
          <w:rFonts w:ascii="Aptos" w:hAnsi="Aptos"/>
          <w:color w:val="000000" w:themeColor="text1"/>
        </w:rPr>
        <w:t xml:space="preserve">ibrary of 2042 </w:t>
      </w:r>
      <w:r w:rsidR="009A4568" w:rsidRPr="004E218F">
        <w:rPr>
          <w:rFonts w:ascii="Aptos" w:hAnsi="Aptos"/>
        </w:rPr>
        <w:t>miRIDIAN human microRNA mimics</w:t>
      </w:r>
      <w:r w:rsidR="009A4568">
        <w:rPr>
          <w:rFonts w:ascii="Aptos" w:hAnsi="Aptos"/>
        </w:rPr>
        <w:t xml:space="preserve"> </w:t>
      </w:r>
      <w:r w:rsidR="009A4568" w:rsidRPr="004E218F">
        <w:rPr>
          <w:rFonts w:ascii="Aptos" w:hAnsi="Aptos"/>
        </w:rPr>
        <w:t>(miRBASE, version 19.0, GE Healthcare Dharmacon</w:t>
      </w:r>
      <w:r w:rsidR="009A4568">
        <w:rPr>
          <w:rFonts w:ascii="Aptos" w:hAnsi="Aptos"/>
        </w:rPr>
        <w:t>) were reverse-transfected into</w:t>
      </w:r>
      <w:r w:rsidR="009A4568" w:rsidRPr="004E218F">
        <w:rPr>
          <w:rFonts w:ascii="Aptos" w:hAnsi="Aptos"/>
        </w:rPr>
        <w:t xml:space="preserve"> </w:t>
      </w:r>
      <w:r w:rsidR="009A4568">
        <w:rPr>
          <w:rFonts w:ascii="Aptos" w:hAnsi="Aptos"/>
          <w:color w:val="000000" w:themeColor="text1"/>
        </w:rPr>
        <w:t>h</w:t>
      </w:r>
      <w:r w:rsidR="00AA0BED">
        <w:rPr>
          <w:rFonts w:ascii="Aptos" w:hAnsi="Aptos"/>
          <w:color w:val="000000" w:themeColor="text1"/>
        </w:rPr>
        <w:t xml:space="preserve">uman glioblastoma-astrocytoma </w:t>
      </w:r>
      <w:r w:rsidR="0062532F" w:rsidRPr="0062532F">
        <w:rPr>
          <w:rFonts w:ascii="Aptos" w:hAnsi="Aptos"/>
          <w:color w:val="000000" w:themeColor="text1"/>
        </w:rPr>
        <w:t>U</w:t>
      </w:r>
      <w:r w:rsidR="00AA0BED">
        <w:rPr>
          <w:rFonts w:ascii="Aptos" w:hAnsi="Aptos"/>
          <w:color w:val="000000" w:themeColor="text1"/>
        </w:rPr>
        <w:t>-</w:t>
      </w:r>
      <w:r w:rsidR="0062532F" w:rsidRPr="0062532F">
        <w:rPr>
          <w:rFonts w:ascii="Aptos" w:hAnsi="Aptos"/>
          <w:color w:val="000000" w:themeColor="text1"/>
        </w:rPr>
        <w:t>87</w:t>
      </w:r>
      <w:r w:rsidR="00AA0BED">
        <w:rPr>
          <w:rFonts w:ascii="Aptos" w:hAnsi="Aptos"/>
          <w:color w:val="000000" w:themeColor="text1"/>
        </w:rPr>
        <w:t xml:space="preserve"> </w:t>
      </w:r>
      <w:r w:rsidR="0062532F" w:rsidRPr="0062532F">
        <w:rPr>
          <w:rFonts w:ascii="Aptos" w:hAnsi="Aptos"/>
          <w:color w:val="000000" w:themeColor="text1"/>
        </w:rPr>
        <w:t>MG cells (</w:t>
      </w:r>
      <w:r w:rsidR="00AA0BED">
        <w:rPr>
          <w:rFonts w:ascii="Aptos" w:hAnsi="Aptos"/>
          <w:color w:val="000000" w:themeColor="text1"/>
        </w:rPr>
        <w:t>ATTC HTB-14; LGC Standards</w:t>
      </w:r>
      <w:r w:rsidR="0062532F" w:rsidRPr="0062532F">
        <w:rPr>
          <w:rFonts w:ascii="Aptos" w:hAnsi="Aptos"/>
          <w:color w:val="000000" w:themeColor="text1"/>
        </w:rPr>
        <w:t>)</w:t>
      </w:r>
      <w:r w:rsidR="009A4568">
        <w:rPr>
          <w:rFonts w:ascii="Aptos" w:hAnsi="Aptos"/>
          <w:color w:val="000000" w:themeColor="text1"/>
        </w:rPr>
        <w:t xml:space="preserve"> using </w:t>
      </w:r>
      <w:r w:rsidR="00A147DD">
        <w:rPr>
          <w:rFonts w:ascii="Aptos" w:hAnsi="Aptos"/>
          <w:color w:val="000000" w:themeColor="text1"/>
        </w:rPr>
        <w:t xml:space="preserve">automated </w:t>
      </w:r>
      <w:r w:rsidR="00A147DD" w:rsidRPr="0062532F">
        <w:rPr>
          <w:rFonts w:ascii="Aptos" w:hAnsi="Aptos"/>
          <w:color w:val="000000" w:themeColor="text1"/>
        </w:rPr>
        <w:t>liquid</w:t>
      </w:r>
      <w:r w:rsidR="009A4568" w:rsidRPr="00A02CD7">
        <w:rPr>
          <w:rFonts w:ascii="Aptos" w:hAnsi="Aptos"/>
          <w:color w:val="000000" w:themeColor="text1"/>
        </w:rPr>
        <w:t xml:space="preserve"> </w:t>
      </w:r>
      <w:r w:rsidR="009A4568">
        <w:rPr>
          <w:rFonts w:ascii="Aptos" w:hAnsi="Aptos"/>
          <w:color w:val="000000" w:themeColor="text1"/>
        </w:rPr>
        <w:t>h</w:t>
      </w:r>
      <w:r w:rsidR="009A4568" w:rsidRPr="00A02CD7">
        <w:rPr>
          <w:rFonts w:ascii="Aptos" w:hAnsi="Aptos"/>
          <w:color w:val="000000" w:themeColor="text1"/>
        </w:rPr>
        <w:t>an</w:t>
      </w:r>
      <w:r w:rsidR="009A4568">
        <w:rPr>
          <w:rFonts w:ascii="Aptos" w:hAnsi="Aptos"/>
          <w:color w:val="000000" w:themeColor="text1"/>
        </w:rPr>
        <w:t xml:space="preserve">dling workstation, </w:t>
      </w:r>
      <w:r w:rsidR="009A4568" w:rsidRPr="00A02CD7">
        <w:rPr>
          <w:rFonts w:ascii="Aptos" w:hAnsi="Aptos"/>
          <w:color w:val="000000" w:themeColor="text1"/>
        </w:rPr>
        <w:t>Microlab STAR</w:t>
      </w:r>
      <w:r w:rsidR="009A4568">
        <w:rPr>
          <w:rFonts w:ascii="Aptos" w:hAnsi="Aptos"/>
          <w:color w:val="000000" w:themeColor="text1"/>
        </w:rPr>
        <w:t xml:space="preserve"> Line (Hamilton).</w:t>
      </w:r>
      <w:r w:rsidR="009A4568" w:rsidRPr="0062532F">
        <w:rPr>
          <w:rFonts w:ascii="Aptos" w:hAnsi="Aptos"/>
          <w:color w:val="000000" w:themeColor="text1"/>
        </w:rPr>
        <w:t xml:space="preserve"> </w:t>
      </w:r>
      <w:r w:rsidR="009A4568">
        <w:rPr>
          <w:rFonts w:ascii="Aptos" w:hAnsi="Aptos"/>
          <w:color w:val="000000" w:themeColor="text1"/>
        </w:rPr>
        <w:t xml:space="preserve">Specifically, </w:t>
      </w:r>
      <w:r w:rsidR="00472E79">
        <w:rPr>
          <w:rFonts w:ascii="Aptos" w:hAnsi="Aptos"/>
          <w:color w:val="000000" w:themeColor="text1"/>
        </w:rPr>
        <w:t>library</w:t>
      </w:r>
      <w:r w:rsidR="0062532F" w:rsidRPr="0062532F">
        <w:rPr>
          <w:rFonts w:ascii="Aptos" w:hAnsi="Aptos"/>
          <w:color w:val="000000" w:themeColor="text1"/>
        </w:rPr>
        <w:t xml:space="preserve"> was replicated from </w:t>
      </w:r>
      <w:r w:rsidR="003C3687">
        <w:rPr>
          <w:rFonts w:ascii="Aptos" w:hAnsi="Aptos"/>
          <w:color w:val="000000" w:themeColor="text1"/>
        </w:rPr>
        <w:t xml:space="preserve">the </w:t>
      </w:r>
      <w:r w:rsidR="0062532F" w:rsidRPr="0062532F">
        <w:rPr>
          <w:rFonts w:ascii="Aptos" w:hAnsi="Aptos"/>
          <w:color w:val="000000" w:themeColor="text1"/>
        </w:rPr>
        <w:t>stock library plates to 384</w:t>
      </w:r>
      <w:r w:rsidR="003D4EC5">
        <w:rPr>
          <w:rFonts w:ascii="Aptos" w:hAnsi="Aptos"/>
          <w:color w:val="000000" w:themeColor="text1"/>
        </w:rPr>
        <w:t>-</w:t>
      </w:r>
      <w:r w:rsidR="0062532F" w:rsidRPr="0062532F">
        <w:rPr>
          <w:rFonts w:ascii="Aptos" w:hAnsi="Aptos"/>
          <w:color w:val="000000" w:themeColor="text1"/>
        </w:rPr>
        <w:t xml:space="preserve">well black optical </w:t>
      </w:r>
      <w:r w:rsidR="0062532F" w:rsidRPr="00EE5F90">
        <w:rPr>
          <w:rFonts w:ascii="Aptos" w:hAnsi="Aptos"/>
          <w:color w:val="000000" w:themeColor="text1"/>
        </w:rPr>
        <w:t xml:space="preserve">cell culture </w:t>
      </w:r>
      <w:r w:rsidR="0091105A">
        <w:rPr>
          <w:rFonts w:ascii="Aptos" w:hAnsi="Aptos"/>
          <w:color w:val="000000" w:themeColor="text1"/>
        </w:rPr>
        <w:t>micro</w:t>
      </w:r>
      <w:r w:rsidR="0062532F" w:rsidRPr="0062532F">
        <w:rPr>
          <w:rFonts w:ascii="Aptos" w:hAnsi="Aptos"/>
          <w:color w:val="000000" w:themeColor="text1"/>
        </w:rPr>
        <w:t>plates (</w:t>
      </w:r>
      <w:r w:rsidR="003D4EC5">
        <w:rPr>
          <w:rFonts w:ascii="Aptos" w:hAnsi="Aptos"/>
          <w:color w:val="000000" w:themeColor="text1"/>
        </w:rPr>
        <w:t>V</w:t>
      </w:r>
      <w:r w:rsidR="0062532F" w:rsidRPr="0062532F">
        <w:rPr>
          <w:rFonts w:ascii="Aptos" w:hAnsi="Aptos"/>
          <w:color w:val="000000" w:themeColor="text1"/>
        </w:rPr>
        <w:t>iew</w:t>
      </w:r>
      <w:r w:rsidR="003D4EC5">
        <w:rPr>
          <w:rFonts w:ascii="Aptos" w:hAnsi="Aptos"/>
          <w:color w:val="000000" w:themeColor="text1"/>
        </w:rPr>
        <w:t>P</w:t>
      </w:r>
      <w:r w:rsidR="0062532F" w:rsidRPr="0062532F">
        <w:rPr>
          <w:rFonts w:ascii="Aptos" w:hAnsi="Aptos"/>
          <w:color w:val="000000" w:themeColor="text1"/>
        </w:rPr>
        <w:t>late</w:t>
      </w:r>
      <w:r w:rsidR="00040754">
        <w:rPr>
          <w:rFonts w:ascii="Aptos" w:hAnsi="Aptos"/>
          <w:color w:val="000000" w:themeColor="text1"/>
        </w:rPr>
        <w:t>-</w:t>
      </w:r>
      <w:r w:rsidR="0062532F" w:rsidRPr="0062532F">
        <w:rPr>
          <w:rFonts w:ascii="Aptos" w:hAnsi="Aptos"/>
          <w:color w:val="000000" w:themeColor="text1"/>
        </w:rPr>
        <w:t>384</w:t>
      </w:r>
      <w:r w:rsidR="00040754">
        <w:rPr>
          <w:rFonts w:ascii="Aptos" w:hAnsi="Aptos"/>
          <w:color w:val="000000" w:themeColor="text1"/>
        </w:rPr>
        <w:t xml:space="preserve"> Collagen Coated; </w:t>
      </w:r>
      <w:r w:rsidR="00040754" w:rsidRPr="0062532F">
        <w:rPr>
          <w:rFonts w:ascii="Aptos" w:hAnsi="Aptos"/>
          <w:color w:val="000000" w:themeColor="text1"/>
        </w:rPr>
        <w:t>Perkin</w:t>
      </w:r>
      <w:r w:rsidR="00040754">
        <w:rPr>
          <w:rFonts w:ascii="Aptos" w:hAnsi="Aptos"/>
          <w:color w:val="000000" w:themeColor="text1"/>
        </w:rPr>
        <w:t xml:space="preserve"> </w:t>
      </w:r>
      <w:r w:rsidR="00040754" w:rsidRPr="0062532F">
        <w:rPr>
          <w:rFonts w:ascii="Aptos" w:hAnsi="Aptos"/>
          <w:color w:val="000000" w:themeColor="text1"/>
        </w:rPr>
        <w:t>Elmer</w:t>
      </w:r>
      <w:r w:rsidR="0062532F" w:rsidRPr="0062532F">
        <w:rPr>
          <w:rFonts w:ascii="Aptos" w:hAnsi="Aptos"/>
          <w:color w:val="000000" w:themeColor="text1"/>
        </w:rPr>
        <w:t>)</w:t>
      </w:r>
      <w:r w:rsidR="00040754">
        <w:rPr>
          <w:rFonts w:ascii="Aptos" w:hAnsi="Aptos"/>
          <w:color w:val="000000" w:themeColor="text1"/>
        </w:rPr>
        <w:t>.</w:t>
      </w:r>
      <w:r w:rsidR="0062532F" w:rsidRPr="0062532F">
        <w:rPr>
          <w:rFonts w:ascii="Aptos" w:hAnsi="Aptos"/>
          <w:color w:val="000000" w:themeColor="text1"/>
        </w:rPr>
        <w:t xml:space="preserve"> </w:t>
      </w:r>
      <w:r w:rsidR="002B490F">
        <w:rPr>
          <w:rFonts w:ascii="Aptos" w:hAnsi="Aptos"/>
          <w:color w:val="000000" w:themeColor="text1"/>
        </w:rPr>
        <w:t xml:space="preserve">500nM concentration </w:t>
      </w:r>
      <w:r w:rsidR="0062532F" w:rsidRPr="0062532F">
        <w:rPr>
          <w:rFonts w:ascii="Aptos" w:hAnsi="Aptos"/>
          <w:color w:val="000000" w:themeColor="text1"/>
        </w:rPr>
        <w:t>of each microRNA</w:t>
      </w:r>
      <w:r w:rsidR="002B490F">
        <w:rPr>
          <w:rFonts w:ascii="Aptos" w:hAnsi="Aptos"/>
          <w:color w:val="000000" w:themeColor="text1"/>
        </w:rPr>
        <w:t xml:space="preserve"> in </w:t>
      </w:r>
      <w:r w:rsidR="00882B7C">
        <w:rPr>
          <w:rFonts w:ascii="Aptos" w:hAnsi="Aptos"/>
          <w:color w:val="000000" w:themeColor="text1"/>
        </w:rPr>
        <w:t xml:space="preserve">a </w:t>
      </w:r>
      <w:r w:rsidR="002B490F" w:rsidRPr="0062532F">
        <w:rPr>
          <w:rFonts w:ascii="Aptos" w:hAnsi="Aptos"/>
          <w:color w:val="000000" w:themeColor="text1"/>
        </w:rPr>
        <w:t>5 μl</w:t>
      </w:r>
      <w:r w:rsidR="0062532F" w:rsidRPr="0062532F">
        <w:rPr>
          <w:rFonts w:ascii="Aptos" w:hAnsi="Aptos"/>
          <w:color w:val="000000" w:themeColor="text1"/>
        </w:rPr>
        <w:t xml:space="preserve"> </w:t>
      </w:r>
      <w:r w:rsidR="00D26AD3">
        <w:rPr>
          <w:rFonts w:ascii="Aptos" w:hAnsi="Aptos"/>
          <w:color w:val="000000" w:themeColor="text1"/>
        </w:rPr>
        <w:t xml:space="preserve">volume </w:t>
      </w:r>
      <w:r w:rsidR="0062532F" w:rsidRPr="0062532F">
        <w:rPr>
          <w:rFonts w:ascii="Aptos" w:hAnsi="Aptos"/>
          <w:color w:val="000000" w:themeColor="text1"/>
        </w:rPr>
        <w:t>w</w:t>
      </w:r>
      <w:r w:rsidR="00640E89">
        <w:rPr>
          <w:rFonts w:ascii="Aptos" w:hAnsi="Aptos"/>
          <w:color w:val="000000" w:themeColor="text1"/>
        </w:rPr>
        <w:t>as</w:t>
      </w:r>
      <w:r w:rsidR="0062532F" w:rsidRPr="0062532F">
        <w:rPr>
          <w:rFonts w:ascii="Aptos" w:hAnsi="Aptos"/>
          <w:color w:val="000000" w:themeColor="text1"/>
        </w:rPr>
        <w:t xml:space="preserve"> spotted into </w:t>
      </w:r>
      <w:r w:rsidR="003C3687">
        <w:rPr>
          <w:rFonts w:ascii="Aptos" w:hAnsi="Aptos"/>
          <w:color w:val="000000" w:themeColor="text1"/>
        </w:rPr>
        <w:t>individual</w:t>
      </w:r>
      <w:r w:rsidR="0062532F" w:rsidRPr="0062532F">
        <w:rPr>
          <w:rFonts w:ascii="Aptos" w:hAnsi="Aptos"/>
          <w:color w:val="000000" w:themeColor="text1"/>
        </w:rPr>
        <w:t xml:space="preserve"> well</w:t>
      </w:r>
      <w:r w:rsidR="003C3687">
        <w:rPr>
          <w:rFonts w:ascii="Aptos" w:hAnsi="Aptos"/>
          <w:color w:val="000000" w:themeColor="text1"/>
        </w:rPr>
        <w:t>s</w:t>
      </w:r>
      <w:r w:rsidR="002267C0">
        <w:rPr>
          <w:rFonts w:ascii="Aptos" w:hAnsi="Aptos"/>
          <w:color w:val="000000" w:themeColor="text1"/>
        </w:rPr>
        <w:t>. C</w:t>
      </w:r>
      <w:r w:rsidR="0062532F" w:rsidRPr="0062532F">
        <w:rPr>
          <w:rFonts w:ascii="Aptos" w:hAnsi="Aptos"/>
          <w:color w:val="000000" w:themeColor="text1"/>
        </w:rPr>
        <w:t xml:space="preserve">olumns 1,2 and 23,24 </w:t>
      </w:r>
      <w:r w:rsidR="002267C0">
        <w:rPr>
          <w:rFonts w:ascii="Aptos" w:hAnsi="Aptos"/>
          <w:color w:val="000000" w:themeColor="text1"/>
        </w:rPr>
        <w:t xml:space="preserve">were left </w:t>
      </w:r>
      <w:r w:rsidR="0062532F" w:rsidRPr="0062532F">
        <w:rPr>
          <w:rFonts w:ascii="Aptos" w:hAnsi="Aptos"/>
          <w:color w:val="000000" w:themeColor="text1"/>
        </w:rPr>
        <w:t xml:space="preserve">empty for </w:t>
      </w:r>
      <w:r w:rsidR="00D26AD3">
        <w:rPr>
          <w:rFonts w:ascii="Aptos" w:hAnsi="Aptos"/>
          <w:color w:val="000000" w:themeColor="text1"/>
        </w:rPr>
        <w:t xml:space="preserve">the </w:t>
      </w:r>
      <w:r w:rsidR="0062532F" w:rsidRPr="0062532F">
        <w:rPr>
          <w:rFonts w:ascii="Aptos" w:hAnsi="Aptos"/>
          <w:color w:val="000000" w:themeColor="text1"/>
        </w:rPr>
        <w:t>addition of controls (miRNA resuspension buffer, microRNA control 4 (cel-miR-234)). MicroRNAs were transfected into</w:t>
      </w:r>
      <w:r w:rsidR="00A04A91">
        <w:rPr>
          <w:rFonts w:ascii="Aptos" w:hAnsi="Aptos"/>
          <w:color w:val="000000" w:themeColor="text1"/>
        </w:rPr>
        <w:t xml:space="preserve"> </w:t>
      </w:r>
      <w:r w:rsidR="0062532F" w:rsidRPr="0062532F">
        <w:rPr>
          <w:rFonts w:ascii="Aptos" w:hAnsi="Aptos"/>
          <w:color w:val="000000" w:themeColor="text1"/>
        </w:rPr>
        <w:t>U</w:t>
      </w:r>
      <w:r w:rsidR="00A04A91">
        <w:rPr>
          <w:rFonts w:ascii="Aptos" w:hAnsi="Aptos"/>
          <w:color w:val="000000" w:themeColor="text1"/>
        </w:rPr>
        <w:t>-</w:t>
      </w:r>
      <w:r w:rsidR="0062532F" w:rsidRPr="0062532F">
        <w:rPr>
          <w:rFonts w:ascii="Aptos" w:hAnsi="Aptos"/>
          <w:color w:val="000000" w:themeColor="text1"/>
        </w:rPr>
        <w:t>87</w:t>
      </w:r>
      <w:r w:rsidR="00A04A91">
        <w:rPr>
          <w:rFonts w:ascii="Aptos" w:hAnsi="Aptos"/>
          <w:color w:val="000000" w:themeColor="text1"/>
        </w:rPr>
        <w:t xml:space="preserve"> </w:t>
      </w:r>
      <w:r w:rsidR="0062532F" w:rsidRPr="0062532F">
        <w:rPr>
          <w:rFonts w:ascii="Aptos" w:hAnsi="Aptos"/>
          <w:color w:val="000000" w:themeColor="text1"/>
        </w:rPr>
        <w:t xml:space="preserve">MG cells </w:t>
      </w:r>
      <w:r w:rsidR="002267C0">
        <w:rPr>
          <w:rFonts w:ascii="Aptos" w:hAnsi="Aptos"/>
          <w:color w:val="000000" w:themeColor="text1"/>
        </w:rPr>
        <w:t>following</w:t>
      </w:r>
      <w:r w:rsidR="0062532F" w:rsidRPr="0062532F">
        <w:rPr>
          <w:rFonts w:ascii="Aptos" w:hAnsi="Aptos"/>
          <w:color w:val="000000" w:themeColor="text1"/>
        </w:rPr>
        <w:t xml:space="preserve"> a standard reverse transfection protocol, at a final microRNA concentration of 50nM </w:t>
      </w:r>
      <w:r w:rsidR="00A04A91">
        <w:rPr>
          <w:rFonts w:ascii="Aptos" w:hAnsi="Aptos"/>
          <w:color w:val="000000" w:themeColor="text1"/>
        </w:rPr>
        <w:t xml:space="preserve">and </w:t>
      </w:r>
      <w:r w:rsidR="00882B7C">
        <w:rPr>
          <w:rFonts w:ascii="Aptos" w:hAnsi="Aptos"/>
          <w:color w:val="000000" w:themeColor="text1"/>
        </w:rPr>
        <w:t xml:space="preserve">a </w:t>
      </w:r>
      <w:r w:rsidR="0062532F" w:rsidRPr="0062532F">
        <w:rPr>
          <w:rFonts w:ascii="Aptos" w:hAnsi="Aptos"/>
          <w:color w:val="000000" w:themeColor="text1"/>
        </w:rPr>
        <w:t>final volume</w:t>
      </w:r>
      <w:r w:rsidR="00A04A91">
        <w:rPr>
          <w:rFonts w:ascii="Aptos" w:hAnsi="Aptos"/>
          <w:color w:val="000000" w:themeColor="text1"/>
        </w:rPr>
        <w:t xml:space="preserve"> of </w:t>
      </w:r>
      <w:r w:rsidR="0062532F" w:rsidRPr="0062532F">
        <w:rPr>
          <w:rFonts w:ascii="Aptos" w:hAnsi="Aptos"/>
          <w:color w:val="000000" w:themeColor="text1"/>
        </w:rPr>
        <w:t>50</w:t>
      </w:r>
      <w:r w:rsidR="00882B7C">
        <w:rPr>
          <w:rFonts w:ascii="Aptos" w:hAnsi="Aptos"/>
          <w:color w:val="000000" w:themeColor="text1"/>
        </w:rPr>
        <w:t xml:space="preserve"> </w:t>
      </w:r>
      <w:r w:rsidR="0062532F" w:rsidRPr="0062532F">
        <w:rPr>
          <w:rFonts w:ascii="Aptos" w:hAnsi="Aptos"/>
          <w:color w:val="000000" w:themeColor="text1"/>
        </w:rPr>
        <w:t xml:space="preserve">μl. </w:t>
      </w:r>
      <w:r w:rsidR="00B723E9">
        <w:rPr>
          <w:rFonts w:ascii="Aptos" w:hAnsi="Aptos"/>
          <w:color w:val="000000" w:themeColor="text1"/>
        </w:rPr>
        <w:t>In b</w:t>
      </w:r>
      <w:r w:rsidR="00646BA7">
        <w:rPr>
          <w:rFonts w:ascii="Aptos" w:hAnsi="Aptos"/>
          <w:color w:val="000000" w:themeColor="text1"/>
        </w:rPr>
        <w:t>rief, t</w:t>
      </w:r>
      <w:r w:rsidR="0062532F" w:rsidRPr="0062532F">
        <w:rPr>
          <w:rFonts w:ascii="Aptos" w:hAnsi="Aptos"/>
          <w:color w:val="000000" w:themeColor="text1"/>
        </w:rPr>
        <w:t>ransfection reagent (Lipofectamine RNAiMAX</w:t>
      </w:r>
      <w:r w:rsidR="00882B7C">
        <w:rPr>
          <w:rFonts w:ascii="Aptos" w:hAnsi="Aptos"/>
          <w:color w:val="000000" w:themeColor="text1"/>
        </w:rPr>
        <w:t>;</w:t>
      </w:r>
      <w:r w:rsidR="0062532F" w:rsidRPr="0062532F">
        <w:rPr>
          <w:rFonts w:ascii="Aptos" w:hAnsi="Aptos"/>
          <w:color w:val="000000" w:themeColor="text1"/>
        </w:rPr>
        <w:t xml:space="preserve"> Life Technologies) was </w:t>
      </w:r>
      <w:r w:rsidR="004F0C45">
        <w:rPr>
          <w:rFonts w:ascii="Aptos" w:hAnsi="Aptos"/>
          <w:color w:val="000000" w:themeColor="text1"/>
        </w:rPr>
        <w:t xml:space="preserve">first </w:t>
      </w:r>
      <w:r w:rsidR="0062532F" w:rsidRPr="0062532F">
        <w:rPr>
          <w:rFonts w:ascii="Aptos" w:hAnsi="Aptos"/>
          <w:color w:val="000000" w:themeColor="text1"/>
        </w:rPr>
        <w:t>diluted in O</w:t>
      </w:r>
      <w:r w:rsidR="004F0C45">
        <w:rPr>
          <w:rFonts w:ascii="Aptos" w:hAnsi="Aptos"/>
          <w:color w:val="000000" w:themeColor="text1"/>
        </w:rPr>
        <w:t>pti</w:t>
      </w:r>
      <w:r w:rsidR="0062532F" w:rsidRPr="0062532F">
        <w:rPr>
          <w:rFonts w:ascii="Aptos" w:hAnsi="Aptos"/>
          <w:color w:val="000000" w:themeColor="text1"/>
        </w:rPr>
        <w:t xml:space="preserve">-MEM </w:t>
      </w:r>
      <w:r w:rsidR="004F0C45">
        <w:rPr>
          <w:rFonts w:ascii="Aptos" w:hAnsi="Aptos"/>
          <w:color w:val="000000" w:themeColor="text1"/>
        </w:rPr>
        <w:t xml:space="preserve">reduced-serum medium </w:t>
      </w:r>
      <w:r w:rsidR="0062532F" w:rsidRPr="0062532F">
        <w:rPr>
          <w:rFonts w:ascii="Aptos" w:hAnsi="Aptos"/>
          <w:color w:val="000000" w:themeColor="text1"/>
        </w:rPr>
        <w:t xml:space="preserve">(Life Technologies) and </w:t>
      </w:r>
      <w:r w:rsidR="002252EE">
        <w:rPr>
          <w:rFonts w:ascii="Aptos" w:hAnsi="Aptos"/>
          <w:color w:val="000000" w:themeColor="text1"/>
        </w:rPr>
        <w:t xml:space="preserve">the mixture (1% RNAiMAX in Opti-MEM) was </w:t>
      </w:r>
      <w:r w:rsidR="0062532F" w:rsidRPr="0062532F">
        <w:rPr>
          <w:rFonts w:ascii="Aptos" w:hAnsi="Aptos"/>
          <w:color w:val="000000" w:themeColor="text1"/>
        </w:rPr>
        <w:t xml:space="preserve">incubated for 5 minutes </w:t>
      </w:r>
      <w:r w:rsidR="002252EE">
        <w:rPr>
          <w:rFonts w:ascii="Aptos" w:hAnsi="Aptos"/>
          <w:color w:val="000000" w:themeColor="text1"/>
        </w:rPr>
        <w:t xml:space="preserve">at </w:t>
      </w:r>
      <w:r w:rsidR="002252EE" w:rsidRPr="00EE5F90">
        <w:rPr>
          <w:rFonts w:ascii="Aptos" w:hAnsi="Aptos"/>
          <w:color w:val="000000" w:themeColor="text1"/>
        </w:rPr>
        <w:t>RT.</w:t>
      </w:r>
      <w:r w:rsidR="002252EE">
        <w:rPr>
          <w:rFonts w:ascii="Aptos" w:hAnsi="Aptos"/>
          <w:color w:val="000000" w:themeColor="text1"/>
        </w:rPr>
        <w:t xml:space="preserve"> </w:t>
      </w:r>
      <w:r w:rsidR="0062532F" w:rsidRPr="0062532F">
        <w:rPr>
          <w:rFonts w:ascii="Aptos" w:hAnsi="Aptos"/>
          <w:color w:val="000000" w:themeColor="text1"/>
        </w:rPr>
        <w:t xml:space="preserve">The mixture was </w:t>
      </w:r>
      <w:r w:rsidR="00646BA7">
        <w:rPr>
          <w:rFonts w:ascii="Aptos" w:hAnsi="Aptos"/>
          <w:color w:val="000000" w:themeColor="text1"/>
        </w:rPr>
        <w:t xml:space="preserve">then </w:t>
      </w:r>
      <w:r w:rsidR="0062532F" w:rsidRPr="0062532F">
        <w:rPr>
          <w:rFonts w:ascii="Aptos" w:hAnsi="Aptos"/>
          <w:color w:val="000000" w:themeColor="text1"/>
        </w:rPr>
        <w:t xml:space="preserve">robotically </w:t>
      </w:r>
      <w:r w:rsidR="00646BA7">
        <w:rPr>
          <w:rFonts w:ascii="Aptos" w:hAnsi="Aptos"/>
          <w:color w:val="000000" w:themeColor="text1"/>
        </w:rPr>
        <w:t xml:space="preserve">dispensed </w:t>
      </w:r>
      <w:r w:rsidR="0062532F" w:rsidRPr="0062532F">
        <w:rPr>
          <w:rFonts w:ascii="Aptos" w:hAnsi="Aptos"/>
          <w:color w:val="000000" w:themeColor="text1"/>
        </w:rPr>
        <w:t xml:space="preserve">to the microRNAs arrayed </w:t>
      </w:r>
      <w:r w:rsidR="00D9705A">
        <w:rPr>
          <w:rFonts w:ascii="Aptos" w:hAnsi="Aptos"/>
          <w:color w:val="000000" w:themeColor="text1"/>
        </w:rPr>
        <w:t>in</w:t>
      </w:r>
      <w:r w:rsidR="0062532F" w:rsidRPr="0062532F">
        <w:rPr>
          <w:rFonts w:ascii="Aptos" w:hAnsi="Aptos"/>
          <w:color w:val="000000" w:themeColor="text1"/>
        </w:rPr>
        <w:t xml:space="preserve"> 384-well plates, using </w:t>
      </w:r>
      <w:r w:rsidR="00F0231C">
        <w:rPr>
          <w:rFonts w:ascii="Aptos" w:hAnsi="Aptos"/>
          <w:color w:val="000000" w:themeColor="text1"/>
        </w:rPr>
        <w:t xml:space="preserve">Thermo </w:t>
      </w:r>
      <w:r w:rsidR="0062532F" w:rsidRPr="0062532F">
        <w:rPr>
          <w:rFonts w:ascii="Aptos" w:hAnsi="Aptos"/>
          <w:color w:val="000000" w:themeColor="text1"/>
        </w:rPr>
        <w:t xml:space="preserve">Multidrop </w:t>
      </w:r>
      <w:r w:rsidR="00F0231C">
        <w:rPr>
          <w:rFonts w:ascii="Aptos" w:hAnsi="Aptos"/>
          <w:color w:val="000000" w:themeColor="text1"/>
        </w:rPr>
        <w:t xml:space="preserve">Combi </w:t>
      </w:r>
      <w:r w:rsidR="0062532F" w:rsidRPr="0062532F">
        <w:rPr>
          <w:rFonts w:ascii="Aptos" w:hAnsi="Aptos"/>
          <w:color w:val="000000" w:themeColor="text1"/>
        </w:rPr>
        <w:t xml:space="preserve">reagent dispenser (Thermo Fisher </w:t>
      </w:r>
      <w:r w:rsidR="007D1D3F" w:rsidRPr="0062532F">
        <w:rPr>
          <w:rFonts w:ascii="Aptos" w:hAnsi="Aptos"/>
          <w:color w:val="000000" w:themeColor="text1"/>
        </w:rPr>
        <w:t>Scientific</w:t>
      </w:r>
      <w:r w:rsidR="0062532F" w:rsidRPr="0062532F">
        <w:rPr>
          <w:rFonts w:ascii="Aptos" w:hAnsi="Aptos"/>
          <w:color w:val="000000" w:themeColor="text1"/>
        </w:rPr>
        <w:t xml:space="preserve">). Transfection mix </w:t>
      </w:r>
      <w:r w:rsidR="00256E30">
        <w:rPr>
          <w:rFonts w:ascii="Aptos" w:hAnsi="Aptos"/>
          <w:color w:val="000000" w:themeColor="text1"/>
        </w:rPr>
        <w:t>with</w:t>
      </w:r>
      <w:r w:rsidR="0062532F" w:rsidRPr="0062532F">
        <w:rPr>
          <w:rFonts w:ascii="Aptos" w:hAnsi="Aptos"/>
          <w:color w:val="000000" w:themeColor="text1"/>
        </w:rPr>
        <w:t xml:space="preserve"> microRNA</w:t>
      </w:r>
      <w:r w:rsidR="00256E30">
        <w:rPr>
          <w:rFonts w:ascii="Aptos" w:hAnsi="Aptos"/>
          <w:color w:val="000000" w:themeColor="text1"/>
        </w:rPr>
        <w:t xml:space="preserve">s </w:t>
      </w:r>
      <w:r w:rsidR="0062532F" w:rsidRPr="0062532F">
        <w:rPr>
          <w:rFonts w:ascii="Aptos" w:hAnsi="Aptos"/>
          <w:color w:val="000000" w:themeColor="text1"/>
        </w:rPr>
        <w:t>w</w:t>
      </w:r>
      <w:r w:rsidR="00256E30">
        <w:rPr>
          <w:rFonts w:ascii="Aptos" w:hAnsi="Aptos"/>
          <w:color w:val="000000" w:themeColor="text1"/>
        </w:rPr>
        <w:t>as</w:t>
      </w:r>
      <w:r w:rsidR="0062532F" w:rsidRPr="0062532F">
        <w:rPr>
          <w:rFonts w:ascii="Aptos" w:hAnsi="Aptos"/>
          <w:color w:val="000000" w:themeColor="text1"/>
        </w:rPr>
        <w:t xml:space="preserve"> incubated for </w:t>
      </w:r>
      <w:r w:rsidR="00256E30">
        <w:rPr>
          <w:rFonts w:ascii="Aptos" w:hAnsi="Aptos"/>
          <w:color w:val="000000" w:themeColor="text1"/>
        </w:rPr>
        <w:t xml:space="preserve">additional </w:t>
      </w:r>
      <w:r w:rsidR="0062532F" w:rsidRPr="0062532F">
        <w:rPr>
          <w:rFonts w:ascii="Aptos" w:hAnsi="Aptos"/>
          <w:color w:val="000000" w:themeColor="text1"/>
        </w:rPr>
        <w:t>30 minutes</w:t>
      </w:r>
      <w:r w:rsidR="00256E30">
        <w:rPr>
          <w:rFonts w:ascii="Aptos" w:hAnsi="Aptos"/>
          <w:color w:val="000000" w:themeColor="text1"/>
        </w:rPr>
        <w:t xml:space="preserve"> </w:t>
      </w:r>
      <w:r w:rsidR="00D31288">
        <w:rPr>
          <w:rFonts w:ascii="Aptos" w:hAnsi="Aptos"/>
          <w:color w:val="000000" w:themeColor="text1"/>
        </w:rPr>
        <w:t xml:space="preserve">(at </w:t>
      </w:r>
      <w:r w:rsidR="00256E30">
        <w:rPr>
          <w:rFonts w:ascii="Aptos" w:hAnsi="Aptos"/>
          <w:color w:val="000000" w:themeColor="text1"/>
        </w:rPr>
        <w:t>RT)</w:t>
      </w:r>
      <w:r w:rsidR="0062532F" w:rsidRPr="0062532F">
        <w:rPr>
          <w:rFonts w:ascii="Aptos" w:hAnsi="Aptos"/>
          <w:color w:val="000000" w:themeColor="text1"/>
        </w:rPr>
        <w:t xml:space="preserve"> and immediately after </w:t>
      </w:r>
      <w:r w:rsidR="00256E30">
        <w:rPr>
          <w:rFonts w:ascii="Aptos" w:hAnsi="Aptos"/>
          <w:color w:val="000000" w:themeColor="text1"/>
        </w:rPr>
        <w:t xml:space="preserve">the </w:t>
      </w:r>
      <w:r w:rsidR="0062532F" w:rsidRPr="0062532F">
        <w:rPr>
          <w:rFonts w:ascii="Aptos" w:hAnsi="Aptos"/>
          <w:color w:val="000000" w:themeColor="text1"/>
        </w:rPr>
        <w:t>cells</w:t>
      </w:r>
      <w:r w:rsidR="009B120C">
        <w:rPr>
          <w:rFonts w:ascii="Aptos" w:hAnsi="Aptos"/>
          <w:color w:val="000000" w:themeColor="text1"/>
        </w:rPr>
        <w:t>,</w:t>
      </w:r>
      <w:r w:rsidR="0062532F" w:rsidRPr="0062532F">
        <w:rPr>
          <w:rFonts w:ascii="Aptos" w:hAnsi="Aptos"/>
          <w:color w:val="000000" w:themeColor="text1"/>
        </w:rPr>
        <w:t xml:space="preserve"> in </w:t>
      </w:r>
      <w:r w:rsidR="00256E30">
        <w:rPr>
          <w:rFonts w:ascii="Aptos" w:hAnsi="Aptos"/>
          <w:color w:val="000000" w:themeColor="text1"/>
        </w:rPr>
        <w:t xml:space="preserve">the </w:t>
      </w:r>
      <w:r w:rsidR="005E4B29">
        <w:rPr>
          <w:rFonts w:ascii="Aptos" w:hAnsi="Aptos"/>
          <w:color w:val="000000" w:themeColor="text1"/>
        </w:rPr>
        <w:t xml:space="preserve">cell </w:t>
      </w:r>
      <w:r w:rsidR="0062532F" w:rsidRPr="0062532F">
        <w:rPr>
          <w:rFonts w:ascii="Aptos" w:hAnsi="Aptos"/>
          <w:color w:val="000000" w:themeColor="text1"/>
        </w:rPr>
        <w:t>culture medium</w:t>
      </w:r>
      <w:r w:rsidR="00256E30">
        <w:rPr>
          <w:rFonts w:ascii="Aptos" w:hAnsi="Aptos"/>
          <w:color w:val="000000" w:themeColor="text1"/>
        </w:rPr>
        <w:t>, were seeded</w:t>
      </w:r>
      <w:r w:rsidR="009B120C">
        <w:rPr>
          <w:rFonts w:ascii="Aptos" w:hAnsi="Aptos"/>
          <w:color w:val="000000" w:themeColor="text1"/>
        </w:rPr>
        <w:t xml:space="preserve"> </w:t>
      </w:r>
      <w:r w:rsidR="0062532F" w:rsidRPr="0062532F">
        <w:rPr>
          <w:rFonts w:ascii="Aptos" w:hAnsi="Aptos"/>
          <w:color w:val="000000" w:themeColor="text1"/>
        </w:rPr>
        <w:t>at the final concentration of 9</w:t>
      </w:r>
      <w:r w:rsidR="00256E30">
        <w:rPr>
          <w:rFonts w:ascii="Aptos" w:hAnsi="Aptos"/>
          <w:color w:val="000000" w:themeColor="text1"/>
        </w:rPr>
        <w:t>00</w:t>
      </w:r>
      <w:r w:rsidR="0062532F" w:rsidRPr="0062532F">
        <w:rPr>
          <w:rFonts w:ascii="Aptos" w:hAnsi="Aptos"/>
          <w:color w:val="000000" w:themeColor="text1"/>
        </w:rPr>
        <w:t xml:space="preserve"> cells/well. 48 hours after </w:t>
      </w:r>
      <w:r w:rsidR="00B8501A">
        <w:rPr>
          <w:rFonts w:ascii="Aptos" w:hAnsi="Aptos"/>
          <w:color w:val="000000" w:themeColor="text1"/>
        </w:rPr>
        <w:t xml:space="preserve">the </w:t>
      </w:r>
      <w:r w:rsidR="0062532F" w:rsidRPr="0062532F">
        <w:rPr>
          <w:rFonts w:ascii="Aptos" w:hAnsi="Aptos"/>
          <w:color w:val="000000" w:themeColor="text1"/>
        </w:rPr>
        <w:t>transfection</w:t>
      </w:r>
      <w:r w:rsidR="00B8501A">
        <w:rPr>
          <w:rFonts w:ascii="Aptos" w:hAnsi="Aptos"/>
          <w:color w:val="000000" w:themeColor="text1"/>
        </w:rPr>
        <w:t>,</w:t>
      </w:r>
      <w:r w:rsidR="00E37833">
        <w:rPr>
          <w:rFonts w:ascii="Aptos" w:hAnsi="Aptos"/>
          <w:color w:val="000000" w:themeColor="text1"/>
        </w:rPr>
        <w:t xml:space="preserve"> </w:t>
      </w:r>
      <w:r w:rsidR="00B8501A" w:rsidRPr="00494039">
        <w:rPr>
          <w:rFonts w:ascii="Aptos" w:hAnsi="Aptos"/>
          <w:color w:val="000000" w:themeColor="text1"/>
        </w:rPr>
        <w:lastRenderedPageBreak/>
        <w:t>Alexa Fluor 488 labeled</w:t>
      </w:r>
      <w:r w:rsidR="00B8501A" w:rsidRPr="0062532F">
        <w:rPr>
          <w:rFonts w:ascii="Aptos" w:hAnsi="Aptos"/>
          <w:color w:val="000000" w:themeColor="text1"/>
        </w:rPr>
        <w:t xml:space="preserve"> </w:t>
      </w:r>
      <w:r w:rsidR="0062532F" w:rsidRPr="0062532F">
        <w:rPr>
          <w:rFonts w:ascii="Aptos" w:hAnsi="Aptos"/>
          <w:color w:val="000000" w:themeColor="text1"/>
        </w:rPr>
        <w:t xml:space="preserve">α–syn </w:t>
      </w:r>
      <w:r w:rsidR="00B8501A">
        <w:rPr>
          <w:rFonts w:ascii="Aptos" w:hAnsi="Aptos"/>
          <w:color w:val="000000" w:themeColor="text1"/>
        </w:rPr>
        <w:t>PFFs</w:t>
      </w:r>
      <w:r w:rsidR="00E37833">
        <w:rPr>
          <w:rFonts w:ascii="Aptos" w:hAnsi="Aptos"/>
          <w:color w:val="000000" w:themeColor="text1"/>
        </w:rPr>
        <w:t xml:space="preserve"> (0.</w:t>
      </w:r>
      <w:r w:rsidR="00E37833" w:rsidRPr="0062532F">
        <w:rPr>
          <w:rFonts w:ascii="Aptos" w:hAnsi="Aptos"/>
          <w:color w:val="000000" w:themeColor="text1"/>
        </w:rPr>
        <w:t>5 μ</w:t>
      </w:r>
      <w:r w:rsidR="00E37833">
        <w:rPr>
          <w:rFonts w:ascii="Aptos" w:hAnsi="Aptos"/>
          <w:color w:val="000000" w:themeColor="text1"/>
        </w:rPr>
        <w:t>M)</w:t>
      </w:r>
      <w:r w:rsidR="0062532F" w:rsidRPr="0062532F">
        <w:rPr>
          <w:rFonts w:ascii="Aptos" w:hAnsi="Aptos"/>
          <w:color w:val="000000" w:themeColor="text1"/>
        </w:rPr>
        <w:t xml:space="preserve"> were added to the cell</w:t>
      </w:r>
      <w:r w:rsidR="00C363CE">
        <w:rPr>
          <w:rFonts w:ascii="Aptos" w:hAnsi="Aptos"/>
          <w:color w:val="000000" w:themeColor="text1"/>
        </w:rPr>
        <w:t xml:space="preserve"> medium</w:t>
      </w:r>
      <w:r w:rsidR="007C7A29">
        <w:rPr>
          <w:rFonts w:ascii="Aptos" w:hAnsi="Aptos"/>
          <w:color w:val="000000" w:themeColor="text1"/>
        </w:rPr>
        <w:t xml:space="preserve"> and the cells were left to incubate with the PFFs</w:t>
      </w:r>
      <w:r w:rsidR="0062532F" w:rsidRPr="0062532F">
        <w:rPr>
          <w:rFonts w:ascii="Aptos" w:hAnsi="Aptos"/>
          <w:color w:val="000000" w:themeColor="text1"/>
        </w:rPr>
        <w:t xml:space="preserve"> for 24 hours.</w:t>
      </w:r>
    </w:p>
    <w:p w14:paraId="2D275C3A" w14:textId="77777777" w:rsidR="00A06CEE" w:rsidRDefault="00A06CEE" w:rsidP="007773AB">
      <w:pPr>
        <w:widowControl w:val="0"/>
        <w:autoSpaceDE w:val="0"/>
        <w:autoSpaceDN w:val="0"/>
        <w:adjustRightInd w:val="0"/>
        <w:spacing w:line="360" w:lineRule="auto"/>
        <w:jc w:val="both"/>
        <w:rPr>
          <w:rFonts w:ascii="Aptos" w:hAnsi="Aptos"/>
          <w:color w:val="000000" w:themeColor="text1"/>
        </w:rPr>
      </w:pPr>
    </w:p>
    <w:p w14:paraId="01D0D2DC" w14:textId="6F705030" w:rsidR="00632712" w:rsidRPr="00C537F4" w:rsidRDefault="00632712" w:rsidP="00FF48E0">
      <w:pPr>
        <w:pStyle w:val="Heading3"/>
      </w:pPr>
      <w:bookmarkStart w:id="62" w:name="_Toc196910864"/>
      <w:r w:rsidRPr="00C537F4">
        <w:t>Immunostaining</w:t>
      </w:r>
      <w:bookmarkEnd w:id="62"/>
    </w:p>
    <w:p w14:paraId="2A608D09" w14:textId="2AF0735E" w:rsidR="0062532F" w:rsidRDefault="0062532F" w:rsidP="00466C2B">
      <w:pPr>
        <w:spacing w:line="360" w:lineRule="auto"/>
        <w:jc w:val="both"/>
        <w:rPr>
          <w:rFonts w:ascii="Aptos" w:hAnsi="Aptos"/>
          <w:color w:val="000000" w:themeColor="text1"/>
        </w:rPr>
      </w:pPr>
      <w:r w:rsidRPr="0062532F">
        <w:rPr>
          <w:rFonts w:ascii="Aptos" w:hAnsi="Aptos"/>
          <w:color w:val="000000" w:themeColor="text1"/>
        </w:rPr>
        <w:t>Immunostaining was performed on fixed but not permeabilized cells</w:t>
      </w:r>
      <w:r w:rsidR="00466C2B">
        <w:rPr>
          <w:rFonts w:ascii="Aptos" w:hAnsi="Aptos"/>
          <w:color w:val="000000" w:themeColor="text1"/>
        </w:rPr>
        <w:t>. In short, c</w:t>
      </w:r>
      <w:r w:rsidRPr="0062532F">
        <w:rPr>
          <w:rFonts w:ascii="Aptos" w:hAnsi="Aptos"/>
          <w:color w:val="000000" w:themeColor="text1"/>
        </w:rPr>
        <w:t>ells were fixed in 4% buffered paraformaldehyde (PFA</w:t>
      </w:r>
      <w:r w:rsidR="00001581">
        <w:rPr>
          <w:rFonts w:ascii="Aptos" w:hAnsi="Aptos"/>
          <w:color w:val="000000" w:themeColor="text1"/>
        </w:rPr>
        <w:t>; Sigma-Aldrich</w:t>
      </w:r>
      <w:r w:rsidRPr="0062532F">
        <w:rPr>
          <w:rFonts w:ascii="Aptos" w:hAnsi="Aptos"/>
          <w:color w:val="000000" w:themeColor="text1"/>
        </w:rPr>
        <w:t xml:space="preserve">) </w:t>
      </w:r>
      <w:r w:rsidR="00237328">
        <w:rPr>
          <w:rFonts w:ascii="Aptos" w:hAnsi="Aptos"/>
          <w:color w:val="000000" w:themeColor="text1"/>
        </w:rPr>
        <w:t>in 1X</w:t>
      </w:r>
      <w:r w:rsidR="007514FB">
        <w:rPr>
          <w:rFonts w:ascii="Aptos" w:hAnsi="Aptos"/>
          <w:color w:val="000000" w:themeColor="text1"/>
        </w:rPr>
        <w:t xml:space="preserve"> </w:t>
      </w:r>
      <w:r w:rsidR="00237328">
        <w:rPr>
          <w:rFonts w:ascii="Aptos" w:hAnsi="Aptos"/>
          <w:color w:val="000000" w:themeColor="text1"/>
        </w:rPr>
        <w:t xml:space="preserve">PBS </w:t>
      </w:r>
      <w:r w:rsidRPr="0062532F">
        <w:rPr>
          <w:rFonts w:ascii="Aptos" w:hAnsi="Aptos"/>
          <w:color w:val="000000" w:themeColor="text1"/>
        </w:rPr>
        <w:t>for 12 min</w:t>
      </w:r>
      <w:r w:rsidR="00CB7848">
        <w:rPr>
          <w:rFonts w:ascii="Aptos" w:hAnsi="Aptos"/>
          <w:color w:val="000000" w:themeColor="text1"/>
        </w:rPr>
        <w:t>utes</w:t>
      </w:r>
      <w:r w:rsidRPr="0062532F">
        <w:rPr>
          <w:rFonts w:ascii="Aptos" w:hAnsi="Aptos"/>
          <w:color w:val="000000" w:themeColor="text1"/>
        </w:rPr>
        <w:t xml:space="preserve"> and </w:t>
      </w:r>
      <w:r w:rsidR="00E27854">
        <w:rPr>
          <w:rFonts w:ascii="Aptos" w:hAnsi="Aptos"/>
          <w:color w:val="000000" w:themeColor="text1"/>
        </w:rPr>
        <w:t xml:space="preserve">non-specific staining was </w:t>
      </w:r>
      <w:r w:rsidRPr="0062532F">
        <w:rPr>
          <w:rFonts w:ascii="Aptos" w:hAnsi="Aptos"/>
          <w:color w:val="000000" w:themeColor="text1"/>
        </w:rPr>
        <w:t>blocked with</w:t>
      </w:r>
      <w:r w:rsidR="00237328">
        <w:rPr>
          <w:rFonts w:ascii="Aptos" w:hAnsi="Aptos"/>
          <w:color w:val="000000" w:themeColor="text1"/>
        </w:rPr>
        <w:t xml:space="preserve"> </w:t>
      </w:r>
      <w:r w:rsidRPr="0062532F">
        <w:rPr>
          <w:rFonts w:ascii="Aptos" w:hAnsi="Aptos"/>
          <w:color w:val="000000" w:themeColor="text1"/>
        </w:rPr>
        <w:t>buffered 5% normal goat serum (NGS</w:t>
      </w:r>
      <w:r w:rsidR="00001581">
        <w:rPr>
          <w:rFonts w:ascii="Aptos" w:hAnsi="Aptos"/>
          <w:color w:val="000000" w:themeColor="text1"/>
        </w:rPr>
        <w:t>; Abcam</w:t>
      </w:r>
      <w:r w:rsidRPr="0062532F">
        <w:rPr>
          <w:rFonts w:ascii="Aptos" w:hAnsi="Aptos"/>
          <w:color w:val="000000" w:themeColor="text1"/>
        </w:rPr>
        <w:t>)</w:t>
      </w:r>
      <w:r w:rsidR="009C3206">
        <w:rPr>
          <w:rFonts w:ascii="Aptos" w:hAnsi="Aptos"/>
          <w:color w:val="000000" w:themeColor="text1"/>
        </w:rPr>
        <w:t xml:space="preserve"> in 1X</w:t>
      </w:r>
      <w:r w:rsidR="007514FB">
        <w:rPr>
          <w:rFonts w:ascii="Aptos" w:hAnsi="Aptos"/>
          <w:color w:val="000000" w:themeColor="text1"/>
        </w:rPr>
        <w:t xml:space="preserve"> </w:t>
      </w:r>
      <w:r w:rsidR="009C3206">
        <w:rPr>
          <w:rFonts w:ascii="Aptos" w:hAnsi="Aptos"/>
          <w:color w:val="000000" w:themeColor="text1"/>
        </w:rPr>
        <w:t>PBS</w:t>
      </w:r>
      <w:r w:rsidRPr="0062532F">
        <w:rPr>
          <w:rFonts w:ascii="Aptos" w:hAnsi="Aptos"/>
          <w:color w:val="000000" w:themeColor="text1"/>
        </w:rPr>
        <w:t xml:space="preserve"> for 30 min</w:t>
      </w:r>
      <w:r w:rsidR="00CB7848">
        <w:rPr>
          <w:rFonts w:ascii="Aptos" w:hAnsi="Aptos"/>
          <w:color w:val="000000" w:themeColor="text1"/>
        </w:rPr>
        <w:t>utes</w:t>
      </w:r>
      <w:r w:rsidRPr="0062532F">
        <w:rPr>
          <w:rFonts w:ascii="Aptos" w:hAnsi="Aptos"/>
          <w:color w:val="000000" w:themeColor="text1"/>
        </w:rPr>
        <w:t xml:space="preserve"> at RT. Immunolabelling using anti α–syn antibody (α–syn 211;</w:t>
      </w:r>
      <w:r w:rsidR="00074A2B">
        <w:rPr>
          <w:rFonts w:ascii="Aptos" w:hAnsi="Aptos"/>
          <w:color w:val="000000" w:themeColor="text1"/>
        </w:rPr>
        <w:t xml:space="preserve"> </w:t>
      </w:r>
      <w:r w:rsidRPr="0062532F">
        <w:rPr>
          <w:rFonts w:ascii="Aptos" w:hAnsi="Aptos"/>
          <w:color w:val="000000" w:themeColor="text1"/>
        </w:rPr>
        <w:t>Thermo</w:t>
      </w:r>
      <w:r w:rsidR="00074A2B">
        <w:rPr>
          <w:rFonts w:ascii="Aptos" w:hAnsi="Aptos"/>
          <w:color w:val="000000" w:themeColor="text1"/>
        </w:rPr>
        <w:t xml:space="preserve"> F</w:t>
      </w:r>
      <w:r w:rsidRPr="0062532F">
        <w:rPr>
          <w:rFonts w:ascii="Aptos" w:hAnsi="Aptos"/>
          <w:color w:val="000000" w:themeColor="text1"/>
        </w:rPr>
        <w:t>isher</w:t>
      </w:r>
      <w:r w:rsidR="00074A2B">
        <w:rPr>
          <w:rFonts w:ascii="Aptos" w:hAnsi="Aptos"/>
          <w:color w:val="000000" w:themeColor="text1"/>
        </w:rPr>
        <w:t xml:space="preserve"> Scientific</w:t>
      </w:r>
      <w:r w:rsidRPr="0062532F">
        <w:rPr>
          <w:rFonts w:ascii="Aptos" w:hAnsi="Aptos"/>
          <w:color w:val="000000" w:themeColor="text1"/>
        </w:rPr>
        <w:t>) was carried out for 2 hours at RT in 1% NGS/PBS. Cells were incubated with</w:t>
      </w:r>
      <w:r w:rsidR="00E4259C">
        <w:rPr>
          <w:rFonts w:ascii="Aptos" w:hAnsi="Aptos"/>
          <w:color w:val="000000" w:themeColor="text1"/>
        </w:rPr>
        <w:t xml:space="preserve"> </w:t>
      </w:r>
      <w:r w:rsidR="00DC455C">
        <w:rPr>
          <w:rFonts w:ascii="Aptos" w:hAnsi="Aptos"/>
          <w:color w:val="000000" w:themeColor="text1"/>
        </w:rPr>
        <w:t xml:space="preserve">secondary </w:t>
      </w:r>
      <w:r w:rsidRPr="0062532F">
        <w:rPr>
          <w:rFonts w:ascii="Aptos" w:hAnsi="Aptos"/>
          <w:color w:val="000000" w:themeColor="text1"/>
        </w:rPr>
        <w:t>Goat anti</w:t>
      </w:r>
      <w:r w:rsidR="00DC455C">
        <w:rPr>
          <w:rFonts w:ascii="Aptos" w:hAnsi="Aptos"/>
          <w:color w:val="000000" w:themeColor="text1"/>
        </w:rPr>
        <w:t>-</w:t>
      </w:r>
      <w:r w:rsidRPr="0062532F">
        <w:rPr>
          <w:rFonts w:ascii="Aptos" w:hAnsi="Aptos"/>
          <w:color w:val="000000" w:themeColor="text1"/>
        </w:rPr>
        <w:t>Mouse Alexa Fluor 594 conjugated antibody</w:t>
      </w:r>
      <w:r w:rsidR="00DC455C">
        <w:rPr>
          <w:rFonts w:ascii="Aptos" w:hAnsi="Aptos"/>
          <w:color w:val="000000" w:themeColor="text1"/>
        </w:rPr>
        <w:t xml:space="preserve"> (Life Technologies)</w:t>
      </w:r>
      <w:r w:rsidRPr="0062532F">
        <w:rPr>
          <w:rFonts w:ascii="Aptos" w:hAnsi="Aptos"/>
          <w:color w:val="000000" w:themeColor="text1"/>
        </w:rPr>
        <w:t xml:space="preserve"> for 1 hour at RT in 1% NGS/PBS.</w:t>
      </w:r>
      <w:r w:rsidR="007D33C9">
        <w:rPr>
          <w:rFonts w:ascii="Aptos" w:hAnsi="Aptos"/>
          <w:color w:val="000000" w:themeColor="text1"/>
        </w:rPr>
        <w:t xml:space="preserve"> </w:t>
      </w:r>
      <w:r w:rsidR="00B76A48" w:rsidRPr="004E218F">
        <w:rPr>
          <w:rFonts w:ascii="Aptos" w:hAnsi="Aptos"/>
        </w:rPr>
        <w:t>Viable cell density</w:t>
      </w:r>
      <w:r w:rsidR="00B76A48">
        <w:rPr>
          <w:rFonts w:ascii="Aptos" w:hAnsi="Aptos"/>
        </w:rPr>
        <w:t xml:space="preserve"> after fixing</w:t>
      </w:r>
      <w:r w:rsidR="00B76A48" w:rsidRPr="004E218F">
        <w:rPr>
          <w:rFonts w:ascii="Aptos" w:hAnsi="Aptos"/>
        </w:rPr>
        <w:t xml:space="preserve"> was determined after fixing the cells and staining with </w:t>
      </w:r>
      <w:r w:rsidRPr="0062532F">
        <w:rPr>
          <w:rFonts w:ascii="Aptos" w:hAnsi="Aptos"/>
          <w:color w:val="000000" w:themeColor="text1"/>
        </w:rPr>
        <w:t>Hoechst</w:t>
      </w:r>
      <w:r w:rsidR="00383AB5">
        <w:rPr>
          <w:rFonts w:ascii="Aptos" w:hAnsi="Aptos"/>
          <w:color w:val="000000" w:themeColor="text1"/>
        </w:rPr>
        <w:t xml:space="preserve"> 33342</w:t>
      </w:r>
      <w:r w:rsidRPr="0062532F">
        <w:rPr>
          <w:rFonts w:ascii="Aptos" w:hAnsi="Aptos"/>
          <w:color w:val="000000" w:themeColor="text1"/>
        </w:rPr>
        <w:t xml:space="preserve"> </w:t>
      </w:r>
      <w:r w:rsidR="007D33C9">
        <w:rPr>
          <w:rFonts w:ascii="Aptos" w:hAnsi="Aptos"/>
          <w:color w:val="000000" w:themeColor="text1"/>
        </w:rPr>
        <w:t>stain (</w:t>
      </w:r>
      <w:r w:rsidR="00383AB5" w:rsidRPr="004E218F">
        <w:rPr>
          <w:rFonts w:ascii="Aptos" w:hAnsi="Aptos"/>
        </w:rPr>
        <w:t>Invitrogen, Thermo</w:t>
      </w:r>
      <w:r w:rsidR="00B76A48">
        <w:rPr>
          <w:rFonts w:ascii="Aptos" w:hAnsi="Aptos"/>
        </w:rPr>
        <w:t xml:space="preserve"> </w:t>
      </w:r>
      <w:r w:rsidR="00383AB5" w:rsidRPr="004E218F">
        <w:rPr>
          <w:rFonts w:ascii="Aptos" w:hAnsi="Aptos"/>
        </w:rPr>
        <w:t>Fischer Scientific</w:t>
      </w:r>
      <w:r w:rsidR="007D33C9">
        <w:rPr>
          <w:rFonts w:ascii="Aptos" w:hAnsi="Aptos"/>
          <w:color w:val="000000" w:themeColor="text1"/>
        </w:rPr>
        <w:t>)</w:t>
      </w:r>
      <w:r w:rsidR="00B76A48">
        <w:rPr>
          <w:rFonts w:ascii="Aptos" w:hAnsi="Aptos"/>
          <w:color w:val="000000" w:themeColor="text1"/>
        </w:rPr>
        <w:t>. C</w:t>
      </w:r>
      <w:r w:rsidR="007D33C9">
        <w:rPr>
          <w:rFonts w:ascii="Aptos" w:hAnsi="Aptos"/>
          <w:color w:val="000000" w:themeColor="text1"/>
        </w:rPr>
        <w:t>ells were stained with HSC Blue Cell Mask (Thermo Fisher Scientific)</w:t>
      </w:r>
      <w:r w:rsidRPr="0062532F">
        <w:rPr>
          <w:rFonts w:ascii="Aptos" w:hAnsi="Aptos"/>
          <w:color w:val="000000" w:themeColor="text1"/>
        </w:rPr>
        <w:t>.</w:t>
      </w:r>
    </w:p>
    <w:p w14:paraId="49834F23" w14:textId="77777777" w:rsidR="00A06CEE" w:rsidRDefault="00A06CEE" w:rsidP="00466C2B">
      <w:pPr>
        <w:spacing w:line="360" w:lineRule="auto"/>
        <w:jc w:val="both"/>
        <w:rPr>
          <w:rFonts w:ascii="Aptos" w:hAnsi="Aptos"/>
          <w:color w:val="000000" w:themeColor="text1"/>
        </w:rPr>
      </w:pPr>
    </w:p>
    <w:p w14:paraId="4C59CFAD" w14:textId="0CF10C80" w:rsidR="00632712" w:rsidRPr="00C537F4" w:rsidRDefault="00632712" w:rsidP="00FF48E0">
      <w:pPr>
        <w:pStyle w:val="Heading3"/>
      </w:pPr>
      <w:bookmarkStart w:id="63" w:name="_Toc196910865"/>
      <w:r w:rsidRPr="00C537F4">
        <w:t>Image analysis</w:t>
      </w:r>
      <w:bookmarkEnd w:id="63"/>
    </w:p>
    <w:p w14:paraId="550F6D4E" w14:textId="163DFE08" w:rsidR="0062532F" w:rsidRPr="0062532F" w:rsidRDefault="0062532F" w:rsidP="0062532F">
      <w:pPr>
        <w:widowControl w:val="0"/>
        <w:autoSpaceDE w:val="0"/>
        <w:autoSpaceDN w:val="0"/>
        <w:adjustRightInd w:val="0"/>
        <w:spacing w:line="360" w:lineRule="auto"/>
        <w:jc w:val="both"/>
        <w:rPr>
          <w:rFonts w:ascii="Aptos" w:hAnsi="Aptos"/>
          <w:color w:val="000000" w:themeColor="text1"/>
        </w:rPr>
      </w:pPr>
      <w:r w:rsidRPr="0062532F">
        <w:rPr>
          <w:rFonts w:ascii="Aptos" w:hAnsi="Aptos"/>
          <w:color w:val="000000" w:themeColor="text1"/>
        </w:rPr>
        <w:t>Image acquisition was performed using an automated ImageXpress Micro high-content screening microscope (Molecular</w:t>
      </w:r>
      <w:r w:rsidR="003B35DA">
        <w:rPr>
          <w:rFonts w:ascii="Aptos" w:hAnsi="Aptos"/>
          <w:color w:val="000000" w:themeColor="text1"/>
        </w:rPr>
        <w:t xml:space="preserve"> </w:t>
      </w:r>
      <w:r w:rsidRPr="0062532F">
        <w:rPr>
          <w:rFonts w:ascii="Aptos" w:hAnsi="Aptos"/>
          <w:color w:val="000000" w:themeColor="text1"/>
        </w:rPr>
        <w:t>Devices). 384</w:t>
      </w:r>
      <w:r w:rsidR="00BF6350">
        <w:rPr>
          <w:rFonts w:ascii="Aptos" w:hAnsi="Aptos"/>
          <w:color w:val="000000" w:themeColor="text1"/>
        </w:rPr>
        <w:t>-</w:t>
      </w:r>
      <w:r w:rsidRPr="0062532F">
        <w:rPr>
          <w:rFonts w:ascii="Aptos" w:hAnsi="Aptos"/>
          <w:color w:val="000000" w:themeColor="text1"/>
        </w:rPr>
        <w:t>well plates were imaged (9 images/wavelength/well) with a 10x magnification objective (NA=0.30). Images were analyzed by Meta</w:t>
      </w:r>
      <w:r w:rsidR="00E67C37">
        <w:rPr>
          <w:rFonts w:ascii="Aptos" w:hAnsi="Aptos"/>
          <w:color w:val="000000" w:themeColor="text1"/>
        </w:rPr>
        <w:t>X</w:t>
      </w:r>
      <w:r w:rsidRPr="0062532F">
        <w:rPr>
          <w:rFonts w:ascii="Aptos" w:hAnsi="Aptos"/>
          <w:color w:val="000000" w:themeColor="text1"/>
        </w:rPr>
        <w:t xml:space="preserve">press </w:t>
      </w:r>
      <w:r w:rsidR="00383AB5" w:rsidRPr="004E218F">
        <w:rPr>
          <w:rFonts w:ascii="Aptos" w:hAnsi="Aptos"/>
        </w:rPr>
        <w:t xml:space="preserve">v.5.1 </w:t>
      </w:r>
      <w:r w:rsidRPr="0062532F">
        <w:rPr>
          <w:rFonts w:ascii="Aptos" w:hAnsi="Aptos"/>
          <w:color w:val="000000" w:themeColor="text1"/>
        </w:rPr>
        <w:t>software (Molecular Devices) using both Trans</w:t>
      </w:r>
      <w:r w:rsidR="00213434">
        <w:rPr>
          <w:rFonts w:ascii="Aptos" w:hAnsi="Aptos"/>
          <w:color w:val="000000" w:themeColor="text1"/>
        </w:rPr>
        <w:t>f</w:t>
      </w:r>
      <w:r w:rsidRPr="0062532F">
        <w:rPr>
          <w:rFonts w:ascii="Aptos" w:hAnsi="Aptos"/>
          <w:color w:val="000000" w:themeColor="text1"/>
        </w:rPr>
        <w:t>luor and Multi Wavelength Cell Scoring modules. </w:t>
      </w:r>
    </w:p>
    <w:p w14:paraId="4BE13DC6" w14:textId="292833C8" w:rsidR="0062532F" w:rsidRPr="0062532F" w:rsidRDefault="0062532F" w:rsidP="0062532F">
      <w:pPr>
        <w:widowControl w:val="0"/>
        <w:autoSpaceDE w:val="0"/>
        <w:autoSpaceDN w:val="0"/>
        <w:adjustRightInd w:val="0"/>
        <w:spacing w:line="360" w:lineRule="auto"/>
        <w:jc w:val="both"/>
        <w:rPr>
          <w:rFonts w:ascii="Aptos" w:hAnsi="Aptos"/>
          <w:color w:val="000000" w:themeColor="text1"/>
        </w:rPr>
      </w:pPr>
      <w:r w:rsidRPr="0062532F">
        <w:rPr>
          <w:rFonts w:ascii="Aptos" w:hAnsi="Aptos"/>
          <w:color w:val="000000" w:themeColor="text1"/>
        </w:rPr>
        <w:t xml:space="preserve">These two modules allow </w:t>
      </w:r>
      <w:r w:rsidR="003B35DA">
        <w:rPr>
          <w:rFonts w:ascii="Aptos" w:hAnsi="Aptos"/>
          <w:color w:val="000000" w:themeColor="text1"/>
        </w:rPr>
        <w:t>for the</w:t>
      </w:r>
      <w:r w:rsidRPr="0062532F">
        <w:rPr>
          <w:rFonts w:ascii="Aptos" w:hAnsi="Aptos"/>
          <w:color w:val="000000" w:themeColor="text1"/>
        </w:rPr>
        <w:t xml:space="preserve"> count </w:t>
      </w:r>
      <w:r w:rsidR="003B35DA">
        <w:rPr>
          <w:rFonts w:ascii="Aptos" w:hAnsi="Aptos"/>
          <w:color w:val="000000" w:themeColor="text1"/>
        </w:rPr>
        <w:t>of</w:t>
      </w:r>
      <w:r w:rsidRPr="0062532F">
        <w:rPr>
          <w:rFonts w:ascii="Aptos" w:hAnsi="Aptos"/>
          <w:color w:val="000000" w:themeColor="text1"/>
        </w:rPr>
        <w:t xml:space="preserve"> total</w:t>
      </w:r>
      <w:r w:rsidR="003B35DA">
        <w:rPr>
          <w:rFonts w:ascii="Aptos" w:hAnsi="Aptos"/>
          <w:color w:val="000000" w:themeColor="text1"/>
        </w:rPr>
        <w:t xml:space="preserve"> cell</w:t>
      </w:r>
      <w:r w:rsidRPr="0062532F">
        <w:rPr>
          <w:rFonts w:ascii="Aptos" w:hAnsi="Aptos"/>
          <w:color w:val="000000" w:themeColor="text1"/>
        </w:rPr>
        <w:t xml:space="preserve"> number</w:t>
      </w:r>
      <w:r w:rsidR="003B35DA">
        <w:rPr>
          <w:rFonts w:ascii="Aptos" w:hAnsi="Aptos"/>
          <w:color w:val="000000" w:themeColor="text1"/>
        </w:rPr>
        <w:t xml:space="preserve">s </w:t>
      </w:r>
      <w:r w:rsidRPr="0062532F">
        <w:rPr>
          <w:rFonts w:ascii="Aptos" w:hAnsi="Aptos"/>
          <w:color w:val="000000" w:themeColor="text1"/>
        </w:rPr>
        <w:t>(nuclear count by segmentation based on nuclear size and fluorescence intensity) and the total number of pits</w:t>
      </w:r>
      <w:r w:rsidR="00402EB4">
        <w:rPr>
          <w:rFonts w:ascii="Aptos" w:hAnsi="Aptos"/>
          <w:color w:val="000000" w:themeColor="text1"/>
        </w:rPr>
        <w:t>;</w:t>
      </w:r>
      <w:r w:rsidRPr="0062532F">
        <w:rPr>
          <w:rFonts w:ascii="Aptos" w:hAnsi="Aptos"/>
          <w:color w:val="000000" w:themeColor="text1"/>
        </w:rPr>
        <w:t xml:space="preserve"> either single positive (green: </w:t>
      </w:r>
      <w:r w:rsidR="00402EB4">
        <w:rPr>
          <w:rFonts w:ascii="Aptos" w:hAnsi="Aptos"/>
          <w:color w:val="000000" w:themeColor="text1"/>
        </w:rPr>
        <w:t>internalized</w:t>
      </w:r>
      <w:r w:rsidRPr="0062532F">
        <w:rPr>
          <w:rFonts w:ascii="Aptos" w:hAnsi="Aptos"/>
          <w:color w:val="000000" w:themeColor="text1"/>
        </w:rPr>
        <w:t xml:space="preserve"> fibrils) or double positive (green and red: fibrils localized outside the </w:t>
      </w:r>
      <w:r w:rsidR="008024BD" w:rsidRPr="0062532F">
        <w:rPr>
          <w:rFonts w:ascii="Aptos" w:hAnsi="Aptos"/>
          <w:color w:val="000000" w:themeColor="text1"/>
        </w:rPr>
        <w:t>cells</w:t>
      </w:r>
      <w:r w:rsidR="008024BD">
        <w:rPr>
          <w:rFonts w:ascii="Aptos" w:hAnsi="Aptos"/>
          <w:color w:val="000000" w:themeColor="text1"/>
        </w:rPr>
        <w:t xml:space="preserve"> or</w:t>
      </w:r>
      <w:r w:rsidR="00C05AD8">
        <w:rPr>
          <w:rFonts w:ascii="Aptos" w:hAnsi="Aptos"/>
          <w:color w:val="000000" w:themeColor="text1"/>
        </w:rPr>
        <w:t xml:space="preserve"> attached to the cell membrane</w:t>
      </w:r>
      <w:r w:rsidRPr="0062532F">
        <w:rPr>
          <w:rFonts w:ascii="Aptos" w:hAnsi="Aptos"/>
          <w:color w:val="000000" w:themeColor="text1"/>
        </w:rPr>
        <w:t xml:space="preserve">). </w:t>
      </w:r>
      <w:r w:rsidR="0095368E">
        <w:rPr>
          <w:rFonts w:ascii="Aptos" w:hAnsi="Aptos"/>
          <w:color w:val="000000" w:themeColor="text1"/>
        </w:rPr>
        <w:t>Images were analy</w:t>
      </w:r>
      <w:r w:rsidR="00C4765B">
        <w:rPr>
          <w:rFonts w:ascii="Aptos" w:hAnsi="Aptos"/>
          <w:color w:val="000000" w:themeColor="text1"/>
        </w:rPr>
        <w:t>z</w:t>
      </w:r>
      <w:r w:rsidR="0095368E">
        <w:rPr>
          <w:rFonts w:ascii="Aptos" w:hAnsi="Aptos"/>
          <w:color w:val="000000" w:themeColor="text1"/>
        </w:rPr>
        <w:t>ed with respect to</w:t>
      </w:r>
      <w:r w:rsidR="008024BD">
        <w:rPr>
          <w:rFonts w:ascii="Aptos" w:hAnsi="Aptos"/>
          <w:color w:val="000000" w:themeColor="text1"/>
        </w:rPr>
        <w:t xml:space="preserve"> </w:t>
      </w:r>
      <w:r w:rsidR="0095368E">
        <w:rPr>
          <w:rFonts w:ascii="Aptos" w:hAnsi="Aptos"/>
          <w:color w:val="000000" w:themeColor="text1"/>
        </w:rPr>
        <w:t>the p</w:t>
      </w:r>
      <w:r w:rsidR="008024BD">
        <w:rPr>
          <w:rFonts w:ascii="Aptos" w:hAnsi="Aptos"/>
          <w:color w:val="000000" w:themeColor="text1"/>
        </w:rPr>
        <w:t>ercentage</w:t>
      </w:r>
      <w:r w:rsidRPr="0062532F">
        <w:rPr>
          <w:rFonts w:ascii="Aptos" w:hAnsi="Aptos"/>
          <w:color w:val="000000" w:themeColor="text1"/>
        </w:rPr>
        <w:t xml:space="preserve"> of double labeled fibrils </w:t>
      </w:r>
      <w:r w:rsidR="008024BD">
        <w:rPr>
          <w:rFonts w:ascii="Aptos" w:hAnsi="Aptos"/>
          <w:color w:val="000000" w:themeColor="text1"/>
        </w:rPr>
        <w:t>from</w:t>
      </w:r>
      <w:r w:rsidRPr="0062532F">
        <w:rPr>
          <w:rFonts w:ascii="Aptos" w:hAnsi="Aptos"/>
          <w:color w:val="000000" w:themeColor="text1"/>
        </w:rPr>
        <w:t xml:space="preserve"> the total Alexa Fluor 488 labeled fibrils</w:t>
      </w:r>
      <w:r w:rsidR="004F1246">
        <w:rPr>
          <w:rFonts w:ascii="Aptos" w:hAnsi="Aptos"/>
          <w:color w:val="000000" w:themeColor="text1"/>
        </w:rPr>
        <w:t xml:space="preserve"> to </w:t>
      </w:r>
      <w:r w:rsidRPr="0062532F">
        <w:rPr>
          <w:rFonts w:ascii="Aptos" w:hAnsi="Aptos"/>
          <w:color w:val="000000" w:themeColor="text1"/>
        </w:rPr>
        <w:t>selected miRNA</w:t>
      </w:r>
      <w:r w:rsidR="004F1246">
        <w:rPr>
          <w:rFonts w:ascii="Aptos" w:hAnsi="Aptos"/>
          <w:color w:val="000000" w:themeColor="text1"/>
        </w:rPr>
        <w:t>s</w:t>
      </w:r>
      <w:r w:rsidRPr="0062532F">
        <w:rPr>
          <w:rFonts w:ascii="Aptos" w:hAnsi="Aptos"/>
          <w:color w:val="000000" w:themeColor="text1"/>
        </w:rPr>
        <w:t xml:space="preserve"> that </w:t>
      </w:r>
      <w:r w:rsidR="004F1246">
        <w:rPr>
          <w:rFonts w:ascii="Aptos" w:hAnsi="Aptos"/>
          <w:color w:val="000000" w:themeColor="text1"/>
        </w:rPr>
        <w:t>either</w:t>
      </w:r>
      <w:r w:rsidRPr="0062532F">
        <w:rPr>
          <w:rFonts w:ascii="Aptos" w:hAnsi="Aptos"/>
          <w:color w:val="000000" w:themeColor="text1"/>
        </w:rPr>
        <w:t xml:space="preserve"> inhibit or </w:t>
      </w:r>
      <w:r w:rsidR="004F1246">
        <w:rPr>
          <w:rFonts w:ascii="Aptos" w:hAnsi="Aptos"/>
          <w:color w:val="000000" w:themeColor="text1"/>
        </w:rPr>
        <w:t>promote</w:t>
      </w:r>
      <w:r w:rsidRPr="0062532F">
        <w:rPr>
          <w:rFonts w:ascii="Aptos" w:hAnsi="Aptos"/>
          <w:color w:val="000000" w:themeColor="text1"/>
        </w:rPr>
        <w:t xml:space="preserve"> the α–syn </w:t>
      </w:r>
      <w:r w:rsidR="004F1246">
        <w:rPr>
          <w:rFonts w:ascii="Aptos" w:hAnsi="Aptos"/>
          <w:color w:val="000000" w:themeColor="text1"/>
        </w:rPr>
        <w:t>PFFs internalization</w:t>
      </w:r>
      <w:r w:rsidRPr="0062532F">
        <w:rPr>
          <w:rFonts w:ascii="Aptos" w:hAnsi="Aptos"/>
          <w:color w:val="000000" w:themeColor="text1"/>
        </w:rPr>
        <w:t xml:space="preserve">. </w:t>
      </w:r>
    </w:p>
    <w:p w14:paraId="1B0BB91D" w14:textId="189DB4D5" w:rsidR="0062532F" w:rsidRPr="0062532F" w:rsidRDefault="0062532F" w:rsidP="0062532F">
      <w:pPr>
        <w:widowControl w:val="0"/>
        <w:autoSpaceDE w:val="0"/>
        <w:autoSpaceDN w:val="0"/>
        <w:adjustRightInd w:val="0"/>
        <w:spacing w:line="360" w:lineRule="auto"/>
        <w:jc w:val="both"/>
        <w:rPr>
          <w:rFonts w:ascii="Aptos" w:hAnsi="Aptos"/>
          <w:color w:val="000000" w:themeColor="text1"/>
        </w:rPr>
      </w:pPr>
      <w:r w:rsidRPr="0062532F">
        <w:rPr>
          <w:rFonts w:ascii="Aptos" w:hAnsi="Aptos"/>
          <w:color w:val="000000" w:themeColor="text1"/>
        </w:rPr>
        <w:t>The screening was performed at the ICGEB High-Throughput Screening Facility (</w:t>
      </w:r>
      <w:hyperlink r:id="rId21" w:history="1">
        <w:r w:rsidR="007D5B12" w:rsidRPr="007D5B12">
          <w:rPr>
            <w:rStyle w:val="Hyperlink"/>
            <w:rFonts w:ascii="Aptos" w:hAnsi="Aptos"/>
          </w:rPr>
          <w:t>https://www.icgeb.org/high-throughput-screening-equipment/</w:t>
        </w:r>
      </w:hyperlink>
      <w:r w:rsidR="007D5B12">
        <w:rPr>
          <w:rFonts w:ascii="Aptos" w:hAnsi="Aptos"/>
          <w:color w:val="000000" w:themeColor="text1"/>
        </w:rPr>
        <w:t>).</w:t>
      </w:r>
    </w:p>
    <w:p w14:paraId="17135D88" w14:textId="77777777" w:rsidR="00A1761E" w:rsidRDefault="00A1761E" w:rsidP="00621989">
      <w:pPr>
        <w:spacing w:line="360" w:lineRule="auto"/>
        <w:jc w:val="both"/>
        <w:rPr>
          <w:rFonts w:ascii="Aptos" w:hAnsi="Aptos"/>
        </w:rPr>
      </w:pPr>
    </w:p>
    <w:p w14:paraId="268A1A85" w14:textId="77777777" w:rsidR="00C537F4" w:rsidRPr="009972AE" w:rsidRDefault="00C537F4" w:rsidP="00621989">
      <w:pPr>
        <w:spacing w:line="360" w:lineRule="auto"/>
        <w:jc w:val="both"/>
        <w:rPr>
          <w:rFonts w:ascii="Aptos" w:hAnsi="Aptos"/>
        </w:rPr>
      </w:pPr>
    </w:p>
    <w:p w14:paraId="7076F19E" w14:textId="77777777" w:rsidR="00A11F18" w:rsidRPr="00C537F4" w:rsidRDefault="00A1761E" w:rsidP="00FF48E0">
      <w:pPr>
        <w:pStyle w:val="Heading2"/>
      </w:pPr>
      <w:bookmarkStart w:id="64" w:name="_Toc196910866"/>
      <w:r w:rsidRPr="00C537F4">
        <w:t>FLOW CYTOMETRY</w:t>
      </w:r>
      <w:bookmarkEnd w:id="64"/>
    </w:p>
    <w:p w14:paraId="6521D72E" w14:textId="0CD2FBA5" w:rsidR="00D65AD2" w:rsidRDefault="00D65AD2" w:rsidP="00621989">
      <w:pPr>
        <w:spacing w:line="360" w:lineRule="auto"/>
        <w:jc w:val="both"/>
        <w:rPr>
          <w:rFonts w:ascii="Aptos" w:hAnsi="Aptos"/>
          <w:color w:val="000000" w:themeColor="text1"/>
        </w:rPr>
      </w:pPr>
      <w:r>
        <w:rPr>
          <w:rFonts w:ascii="Aptos" w:hAnsi="Aptos"/>
        </w:rPr>
        <w:t>For the uptake validation assays, cells were transfected with miRNA mimics and</w:t>
      </w:r>
      <w:r w:rsidR="00E277FE">
        <w:rPr>
          <w:rFonts w:ascii="Aptos" w:hAnsi="Aptos"/>
        </w:rPr>
        <w:t xml:space="preserve"> </w:t>
      </w:r>
      <w:r w:rsidR="00ED302E">
        <w:rPr>
          <w:rFonts w:ascii="Aptos" w:hAnsi="Aptos"/>
        </w:rPr>
        <w:t>cultur</w:t>
      </w:r>
      <w:r w:rsidR="00E277FE">
        <w:rPr>
          <w:rFonts w:ascii="Aptos" w:hAnsi="Aptos"/>
        </w:rPr>
        <w:t>ed</w:t>
      </w:r>
      <w:r>
        <w:rPr>
          <w:rFonts w:ascii="Aptos" w:hAnsi="Aptos"/>
        </w:rPr>
        <w:t xml:space="preserve"> in </w:t>
      </w:r>
      <w:r w:rsidR="00E277FE">
        <w:rPr>
          <w:rFonts w:ascii="Aptos" w:hAnsi="Aptos"/>
        </w:rPr>
        <w:t>24-well plates</w:t>
      </w:r>
      <w:r w:rsidR="001F6DB5">
        <w:rPr>
          <w:rFonts w:ascii="Aptos" w:hAnsi="Aptos"/>
        </w:rPr>
        <w:t>. 48</w:t>
      </w:r>
      <w:r w:rsidR="000B543D">
        <w:rPr>
          <w:rFonts w:ascii="Aptos" w:hAnsi="Aptos"/>
        </w:rPr>
        <w:t xml:space="preserve"> hours</w:t>
      </w:r>
      <w:r w:rsidR="001F6DB5">
        <w:rPr>
          <w:rFonts w:ascii="Aptos" w:hAnsi="Aptos"/>
        </w:rPr>
        <w:t xml:space="preserve"> after the transfection, fluorescently labeled proteins </w:t>
      </w:r>
      <w:r w:rsidR="00E277FE">
        <w:rPr>
          <w:rFonts w:ascii="Aptos" w:hAnsi="Aptos"/>
        </w:rPr>
        <w:t>(</w:t>
      </w:r>
      <w:r w:rsidR="00E277FE" w:rsidRPr="009972AE">
        <w:rPr>
          <w:rFonts w:ascii="Aptos" w:hAnsi="Aptos"/>
        </w:rPr>
        <w:t>α</w:t>
      </w:r>
      <w:r w:rsidR="00E277FE">
        <w:rPr>
          <w:rFonts w:ascii="Aptos" w:hAnsi="Aptos"/>
        </w:rPr>
        <w:t>-s</w:t>
      </w:r>
      <w:r w:rsidR="00E277FE" w:rsidRPr="009972AE">
        <w:rPr>
          <w:rFonts w:ascii="Aptos" w:hAnsi="Aptos"/>
        </w:rPr>
        <w:t>yn PFFs</w:t>
      </w:r>
      <w:r w:rsidR="00E277FE">
        <w:rPr>
          <w:rFonts w:ascii="Aptos" w:hAnsi="Aptos"/>
        </w:rPr>
        <w:t>,</w:t>
      </w:r>
      <w:r w:rsidR="00CB0657">
        <w:rPr>
          <w:rFonts w:ascii="Aptos" w:hAnsi="Aptos"/>
        </w:rPr>
        <w:t xml:space="preserve"> Tau-K18 PFFs,</w:t>
      </w:r>
      <w:r w:rsidR="00E277FE">
        <w:rPr>
          <w:rFonts w:ascii="Aptos" w:hAnsi="Aptos"/>
        </w:rPr>
        <w:t xml:space="preserve"> m-syn or tansferrin)</w:t>
      </w:r>
      <w:r w:rsidR="001F6DB5">
        <w:rPr>
          <w:rFonts w:ascii="Aptos" w:hAnsi="Aptos"/>
        </w:rPr>
        <w:t xml:space="preserve"> were added to the cell culture medium. </w:t>
      </w:r>
      <w:r w:rsidR="000E73DF">
        <w:rPr>
          <w:rFonts w:ascii="Aptos" w:hAnsi="Aptos"/>
        </w:rPr>
        <w:t>Tr</w:t>
      </w:r>
      <w:r w:rsidR="001F6DB5">
        <w:rPr>
          <w:rFonts w:ascii="Aptos" w:hAnsi="Aptos"/>
        </w:rPr>
        <w:t>ypsiniz</w:t>
      </w:r>
      <w:r w:rsidR="000E73DF">
        <w:rPr>
          <w:rFonts w:ascii="Aptos" w:hAnsi="Aptos"/>
        </w:rPr>
        <w:t>ation of the cells</w:t>
      </w:r>
      <w:r w:rsidR="001F6DB5">
        <w:rPr>
          <w:rFonts w:ascii="Aptos" w:hAnsi="Aptos"/>
        </w:rPr>
        <w:t xml:space="preserve"> and resuspen</w:t>
      </w:r>
      <w:r w:rsidR="000E73DF">
        <w:rPr>
          <w:rFonts w:ascii="Aptos" w:hAnsi="Aptos"/>
        </w:rPr>
        <w:t xml:space="preserve">sion </w:t>
      </w:r>
      <w:r w:rsidR="001F6DB5">
        <w:rPr>
          <w:rFonts w:ascii="Aptos" w:hAnsi="Aptos"/>
        </w:rPr>
        <w:t>in a FACS buffer (1% BSA in 1</w:t>
      </w:r>
      <w:r w:rsidR="00EB61F9">
        <w:rPr>
          <w:rFonts w:ascii="Aptos" w:hAnsi="Aptos"/>
        </w:rPr>
        <w:t>X</w:t>
      </w:r>
      <w:r w:rsidR="007514FB">
        <w:rPr>
          <w:rFonts w:ascii="Aptos" w:hAnsi="Aptos"/>
        </w:rPr>
        <w:t xml:space="preserve"> </w:t>
      </w:r>
      <w:r w:rsidR="001F6DB5">
        <w:rPr>
          <w:rFonts w:ascii="Aptos" w:hAnsi="Aptos"/>
        </w:rPr>
        <w:t xml:space="preserve">PBS) </w:t>
      </w:r>
      <w:r w:rsidR="000E73DF">
        <w:rPr>
          <w:rFonts w:ascii="Aptos" w:hAnsi="Aptos"/>
        </w:rPr>
        <w:t xml:space="preserve">was performed </w:t>
      </w:r>
      <w:r w:rsidR="001F6DB5">
        <w:rPr>
          <w:rFonts w:ascii="Aptos" w:hAnsi="Aptos"/>
        </w:rPr>
        <w:t>on the following day</w:t>
      </w:r>
      <w:r w:rsidR="00AF0799">
        <w:rPr>
          <w:rFonts w:ascii="Aptos" w:hAnsi="Aptos"/>
        </w:rPr>
        <w:t>, prior to flow cytometry.</w:t>
      </w:r>
      <w:r w:rsidR="00722280">
        <w:rPr>
          <w:rFonts w:ascii="Aptos" w:hAnsi="Aptos"/>
        </w:rPr>
        <w:t xml:space="preserve"> Propidium iodide (PI) was used as a live</w:t>
      </w:r>
      <w:r w:rsidR="005577E9">
        <w:rPr>
          <w:rFonts w:ascii="Aptos" w:hAnsi="Aptos"/>
        </w:rPr>
        <w:t>/</w:t>
      </w:r>
      <w:r w:rsidR="00722280">
        <w:rPr>
          <w:rFonts w:ascii="Aptos" w:hAnsi="Aptos"/>
        </w:rPr>
        <w:t xml:space="preserve">dead </w:t>
      </w:r>
      <w:r w:rsidR="005577E9">
        <w:rPr>
          <w:rFonts w:ascii="Aptos" w:hAnsi="Aptos"/>
        </w:rPr>
        <w:t>stain</w:t>
      </w:r>
      <w:r w:rsidR="00722280">
        <w:rPr>
          <w:rFonts w:ascii="Aptos" w:hAnsi="Aptos"/>
        </w:rPr>
        <w:t>.</w:t>
      </w:r>
    </w:p>
    <w:p w14:paraId="590648AD" w14:textId="3911C7ED" w:rsidR="00722280" w:rsidRDefault="00722280" w:rsidP="00621989">
      <w:pPr>
        <w:spacing w:line="360" w:lineRule="auto"/>
        <w:jc w:val="both"/>
        <w:rPr>
          <w:rFonts w:ascii="Aptos" w:hAnsi="Aptos"/>
        </w:rPr>
      </w:pPr>
      <w:r>
        <w:rPr>
          <w:rFonts w:ascii="Aptos" w:hAnsi="Aptos"/>
          <w:color w:val="000000" w:themeColor="text1"/>
        </w:rPr>
        <w:t xml:space="preserve">For the experiments concerning the secretion of </w:t>
      </w:r>
      <w:r w:rsidRPr="009972AE">
        <w:rPr>
          <w:rFonts w:ascii="Aptos" w:hAnsi="Aptos"/>
        </w:rPr>
        <w:t>α</w:t>
      </w:r>
      <w:r>
        <w:rPr>
          <w:rFonts w:ascii="Aptos" w:hAnsi="Aptos"/>
        </w:rPr>
        <w:t>-s</w:t>
      </w:r>
      <w:r w:rsidRPr="009972AE">
        <w:rPr>
          <w:rFonts w:ascii="Aptos" w:hAnsi="Aptos"/>
        </w:rPr>
        <w:t>yn PFFs</w:t>
      </w:r>
      <w:r w:rsidR="00781DCD">
        <w:rPr>
          <w:rFonts w:ascii="Aptos" w:hAnsi="Aptos"/>
        </w:rPr>
        <w:t>, cells were seeded in a 24-well plate and maintained in a culture medium for 24</w:t>
      </w:r>
      <w:r w:rsidR="000B543D">
        <w:rPr>
          <w:rFonts w:ascii="Aptos" w:hAnsi="Aptos"/>
        </w:rPr>
        <w:t xml:space="preserve"> </w:t>
      </w:r>
      <w:r w:rsidR="00781DCD">
        <w:rPr>
          <w:rFonts w:ascii="Aptos" w:hAnsi="Aptos"/>
        </w:rPr>
        <w:t>h</w:t>
      </w:r>
      <w:r w:rsidR="000B543D">
        <w:rPr>
          <w:rFonts w:ascii="Aptos" w:hAnsi="Aptos"/>
        </w:rPr>
        <w:t>ours</w:t>
      </w:r>
      <w:r w:rsidR="00781DCD">
        <w:rPr>
          <w:rFonts w:ascii="Aptos" w:hAnsi="Aptos"/>
        </w:rPr>
        <w:t xml:space="preserve"> before the addition of </w:t>
      </w:r>
      <w:r w:rsidR="00781DCD" w:rsidRPr="00494039">
        <w:rPr>
          <w:rFonts w:ascii="Aptos" w:hAnsi="Aptos"/>
          <w:color w:val="000000" w:themeColor="text1"/>
        </w:rPr>
        <w:t>Alexa</w:t>
      </w:r>
      <w:r w:rsidR="00690005" w:rsidRPr="00494039">
        <w:rPr>
          <w:rFonts w:ascii="Aptos" w:hAnsi="Aptos"/>
          <w:color w:val="000000" w:themeColor="text1"/>
        </w:rPr>
        <w:t xml:space="preserve"> Fluor </w:t>
      </w:r>
      <w:r w:rsidR="00781DCD" w:rsidRPr="00494039">
        <w:rPr>
          <w:rFonts w:ascii="Aptos" w:hAnsi="Aptos"/>
          <w:color w:val="000000" w:themeColor="text1"/>
        </w:rPr>
        <w:t xml:space="preserve">488 labeled </w:t>
      </w:r>
      <w:r w:rsidR="00781DCD" w:rsidRPr="009972AE">
        <w:rPr>
          <w:rFonts w:ascii="Aptos" w:hAnsi="Aptos"/>
        </w:rPr>
        <w:t>α</w:t>
      </w:r>
      <w:r w:rsidR="00781DCD">
        <w:rPr>
          <w:rFonts w:ascii="Aptos" w:hAnsi="Aptos"/>
        </w:rPr>
        <w:t>-s</w:t>
      </w:r>
      <w:r w:rsidR="00781DCD" w:rsidRPr="009972AE">
        <w:rPr>
          <w:rFonts w:ascii="Aptos" w:hAnsi="Aptos"/>
        </w:rPr>
        <w:t>yn PFFs</w:t>
      </w:r>
      <w:r w:rsidR="00781DCD">
        <w:rPr>
          <w:rFonts w:ascii="Aptos" w:hAnsi="Aptos"/>
        </w:rPr>
        <w:t xml:space="preserve">. Cells were </w:t>
      </w:r>
      <w:r w:rsidR="000A7AFF">
        <w:rPr>
          <w:rFonts w:ascii="Aptos" w:hAnsi="Aptos"/>
        </w:rPr>
        <w:t>then incubated with the PFFs for additional 24</w:t>
      </w:r>
      <w:r w:rsidR="000B543D">
        <w:rPr>
          <w:rFonts w:ascii="Aptos" w:hAnsi="Aptos"/>
        </w:rPr>
        <w:t xml:space="preserve"> </w:t>
      </w:r>
      <w:r w:rsidR="000A7AFF">
        <w:rPr>
          <w:rFonts w:ascii="Aptos" w:hAnsi="Aptos"/>
        </w:rPr>
        <w:t>h</w:t>
      </w:r>
      <w:r w:rsidR="000B543D">
        <w:rPr>
          <w:rFonts w:ascii="Aptos" w:hAnsi="Aptos"/>
        </w:rPr>
        <w:t>ours</w:t>
      </w:r>
      <w:r w:rsidR="000A7AFF">
        <w:rPr>
          <w:rFonts w:ascii="Aptos" w:hAnsi="Aptos"/>
        </w:rPr>
        <w:t xml:space="preserve">, followed by PBS washes, trypsinization, transfer to a new 24-well plate and reverse transfection with miRNA mimics. Incubation with miRNA mimics lasted for </w:t>
      </w:r>
      <w:r w:rsidR="00E61B57">
        <w:rPr>
          <w:rFonts w:ascii="Aptos" w:hAnsi="Aptos"/>
        </w:rPr>
        <w:t xml:space="preserve">additional </w:t>
      </w:r>
      <w:r w:rsidR="000A7AFF">
        <w:rPr>
          <w:rFonts w:ascii="Aptos" w:hAnsi="Aptos"/>
        </w:rPr>
        <w:t>48</w:t>
      </w:r>
      <w:r w:rsidR="000B543D">
        <w:rPr>
          <w:rFonts w:ascii="Aptos" w:hAnsi="Aptos"/>
        </w:rPr>
        <w:t xml:space="preserve"> </w:t>
      </w:r>
      <w:r w:rsidR="000A7AFF">
        <w:rPr>
          <w:rFonts w:ascii="Aptos" w:hAnsi="Aptos"/>
        </w:rPr>
        <w:t>h</w:t>
      </w:r>
      <w:r w:rsidR="000B543D">
        <w:rPr>
          <w:rFonts w:ascii="Aptos" w:hAnsi="Aptos"/>
        </w:rPr>
        <w:t>ours</w:t>
      </w:r>
      <w:r w:rsidR="000A7AFF">
        <w:rPr>
          <w:rFonts w:ascii="Aptos" w:hAnsi="Aptos"/>
        </w:rPr>
        <w:t xml:space="preserve"> and cells were </w:t>
      </w:r>
      <w:r w:rsidR="00E01E39">
        <w:rPr>
          <w:rFonts w:ascii="Aptos" w:hAnsi="Aptos"/>
        </w:rPr>
        <w:t xml:space="preserve">then </w:t>
      </w:r>
      <w:r w:rsidR="000A7AFF">
        <w:rPr>
          <w:rFonts w:ascii="Aptos" w:hAnsi="Aptos"/>
        </w:rPr>
        <w:t>prepared for flow cytometry as mentioned above.</w:t>
      </w:r>
    </w:p>
    <w:p w14:paraId="4D82E274" w14:textId="641650F1" w:rsidR="000A7AFF" w:rsidRDefault="000A7AFF" w:rsidP="00621989">
      <w:pPr>
        <w:spacing w:line="360" w:lineRule="auto"/>
        <w:jc w:val="both"/>
        <w:rPr>
          <w:rFonts w:ascii="Aptos" w:hAnsi="Aptos"/>
        </w:rPr>
      </w:pPr>
      <w:r>
        <w:rPr>
          <w:rFonts w:ascii="Aptos" w:hAnsi="Aptos"/>
        </w:rPr>
        <w:t>For the co-culture experiments</w:t>
      </w:r>
      <w:r w:rsidR="00853F3A">
        <w:rPr>
          <w:rFonts w:ascii="Aptos" w:hAnsi="Aptos"/>
        </w:rPr>
        <w:t>, wild-type U</w:t>
      </w:r>
      <w:r w:rsidR="00AA0BED">
        <w:rPr>
          <w:rFonts w:ascii="Aptos" w:hAnsi="Aptos"/>
        </w:rPr>
        <w:t>-</w:t>
      </w:r>
      <w:r w:rsidR="00853F3A">
        <w:rPr>
          <w:rFonts w:ascii="Aptos" w:hAnsi="Aptos"/>
        </w:rPr>
        <w:t>87</w:t>
      </w:r>
      <w:r w:rsidR="00AA0BED">
        <w:rPr>
          <w:rFonts w:ascii="Aptos" w:hAnsi="Aptos"/>
        </w:rPr>
        <w:t xml:space="preserve"> </w:t>
      </w:r>
      <w:r w:rsidR="00853F3A">
        <w:rPr>
          <w:rFonts w:ascii="Aptos" w:hAnsi="Aptos"/>
        </w:rPr>
        <w:t xml:space="preserve">MG </w:t>
      </w:r>
      <w:r w:rsidR="0021739C">
        <w:rPr>
          <w:rFonts w:ascii="Aptos" w:hAnsi="Aptos"/>
        </w:rPr>
        <w:t>cell line was</w:t>
      </w:r>
      <w:r w:rsidR="00690005">
        <w:rPr>
          <w:rFonts w:ascii="Aptos" w:hAnsi="Aptos"/>
        </w:rPr>
        <w:t xml:space="preserve"> seeded in a 24-well plate and t</w:t>
      </w:r>
      <w:r w:rsidR="00E25954">
        <w:rPr>
          <w:rFonts w:ascii="Aptos" w:hAnsi="Aptos"/>
        </w:rPr>
        <w:t>reated with</w:t>
      </w:r>
      <w:r w:rsidR="001E5B07">
        <w:rPr>
          <w:rFonts w:ascii="Aptos" w:hAnsi="Aptos"/>
        </w:rPr>
        <w:t xml:space="preserve"> </w:t>
      </w:r>
      <w:r w:rsidR="00E25954" w:rsidRPr="001E5B07">
        <w:rPr>
          <w:rFonts w:ascii="Aptos" w:hAnsi="Aptos"/>
          <w:color w:val="000000" w:themeColor="text1"/>
        </w:rPr>
        <w:t xml:space="preserve">labeled </w:t>
      </w:r>
      <w:r w:rsidR="00E25954" w:rsidRPr="009972AE">
        <w:rPr>
          <w:rFonts w:ascii="Aptos" w:hAnsi="Aptos"/>
        </w:rPr>
        <w:t>α</w:t>
      </w:r>
      <w:r w:rsidR="00E25954">
        <w:rPr>
          <w:rFonts w:ascii="Aptos" w:hAnsi="Aptos"/>
        </w:rPr>
        <w:t>-s</w:t>
      </w:r>
      <w:r w:rsidR="00E25954" w:rsidRPr="009972AE">
        <w:rPr>
          <w:rFonts w:ascii="Aptos" w:hAnsi="Aptos"/>
        </w:rPr>
        <w:t>yn PFFs</w:t>
      </w:r>
      <w:r w:rsidR="00E25954">
        <w:rPr>
          <w:rFonts w:ascii="Aptos" w:hAnsi="Aptos"/>
        </w:rPr>
        <w:t xml:space="preserve"> on the next day.</w:t>
      </w:r>
      <w:r w:rsidR="00214684">
        <w:rPr>
          <w:rFonts w:ascii="Aptos" w:hAnsi="Aptos"/>
        </w:rPr>
        <w:t xml:space="preserve"> </w:t>
      </w:r>
      <w:r w:rsidR="00E25954">
        <w:rPr>
          <w:rFonts w:ascii="Aptos" w:hAnsi="Aptos"/>
        </w:rPr>
        <w:t>U</w:t>
      </w:r>
      <w:r w:rsidR="00AA0BED">
        <w:rPr>
          <w:rFonts w:ascii="Aptos" w:hAnsi="Aptos"/>
        </w:rPr>
        <w:t>-</w:t>
      </w:r>
      <w:r w:rsidR="00E25954">
        <w:rPr>
          <w:rFonts w:ascii="Aptos" w:hAnsi="Aptos"/>
        </w:rPr>
        <w:t>87</w:t>
      </w:r>
      <w:r w:rsidR="00AA0BED">
        <w:rPr>
          <w:rFonts w:ascii="Aptos" w:hAnsi="Aptos"/>
        </w:rPr>
        <w:t xml:space="preserve"> </w:t>
      </w:r>
      <w:r w:rsidR="00E25954">
        <w:rPr>
          <w:rFonts w:ascii="Aptos" w:hAnsi="Aptos"/>
        </w:rPr>
        <w:t xml:space="preserve">MG-m-Cherry cell line was </w:t>
      </w:r>
      <w:r w:rsidR="00214684">
        <w:rPr>
          <w:rFonts w:ascii="Aptos" w:hAnsi="Aptos"/>
        </w:rPr>
        <w:t xml:space="preserve">seeded </w:t>
      </w:r>
      <w:r w:rsidR="00E25954">
        <w:rPr>
          <w:rFonts w:ascii="Aptos" w:hAnsi="Aptos"/>
        </w:rPr>
        <w:t>separately in the same well</w:t>
      </w:r>
      <w:r w:rsidR="00214684">
        <w:rPr>
          <w:rFonts w:ascii="Aptos" w:hAnsi="Aptos"/>
        </w:rPr>
        <w:t xml:space="preserve"> </w:t>
      </w:r>
      <w:r w:rsidR="00E25954">
        <w:rPr>
          <w:rFonts w:ascii="Aptos" w:hAnsi="Aptos"/>
        </w:rPr>
        <w:t>plate format</w:t>
      </w:r>
      <w:r w:rsidR="00214684">
        <w:rPr>
          <w:rFonts w:ascii="Aptos" w:hAnsi="Aptos"/>
        </w:rPr>
        <w:t xml:space="preserve"> and transfected with miRNA mimics. Incubation of cells with either PFFs or miRNAs lasted for 24</w:t>
      </w:r>
      <w:r w:rsidR="000B543D">
        <w:rPr>
          <w:rFonts w:ascii="Aptos" w:hAnsi="Aptos"/>
        </w:rPr>
        <w:t xml:space="preserve"> </w:t>
      </w:r>
      <w:r w:rsidR="00214684">
        <w:rPr>
          <w:rFonts w:ascii="Aptos" w:hAnsi="Aptos"/>
        </w:rPr>
        <w:t>h</w:t>
      </w:r>
      <w:r w:rsidR="000B543D">
        <w:rPr>
          <w:rFonts w:ascii="Aptos" w:hAnsi="Aptos"/>
        </w:rPr>
        <w:t>ours</w:t>
      </w:r>
      <w:r w:rsidR="00483C43">
        <w:rPr>
          <w:rFonts w:ascii="Aptos" w:hAnsi="Aptos"/>
        </w:rPr>
        <w:t xml:space="preserve"> after which the cells were washed, trypsinized and pooled together in a 12-well plate.</w:t>
      </w:r>
      <w:r w:rsidR="00772F21">
        <w:rPr>
          <w:rFonts w:ascii="Aptos" w:hAnsi="Aptos"/>
        </w:rPr>
        <w:t xml:space="preserve"> Cells were left in co-culture for three days before the</w:t>
      </w:r>
      <w:r w:rsidR="004C2749">
        <w:rPr>
          <w:rFonts w:ascii="Aptos" w:hAnsi="Aptos"/>
        </w:rPr>
        <w:t xml:space="preserve"> flow cytometry.</w:t>
      </w:r>
    </w:p>
    <w:p w14:paraId="2F3DB5D5" w14:textId="233420B5" w:rsidR="00D64DAC" w:rsidRDefault="00D64DAC" w:rsidP="00621989">
      <w:pPr>
        <w:spacing w:line="360" w:lineRule="auto"/>
        <w:jc w:val="both"/>
        <w:rPr>
          <w:rFonts w:ascii="Aptos" w:hAnsi="Aptos"/>
        </w:rPr>
      </w:pPr>
      <w:r>
        <w:rPr>
          <w:rFonts w:ascii="Aptos" w:hAnsi="Aptos"/>
        </w:rPr>
        <w:t>For all of the above</w:t>
      </w:r>
      <w:r w:rsidR="00E76896">
        <w:rPr>
          <w:rFonts w:ascii="Aptos" w:hAnsi="Aptos"/>
        </w:rPr>
        <w:t>-</w:t>
      </w:r>
      <w:r>
        <w:rPr>
          <w:rFonts w:ascii="Aptos" w:hAnsi="Aptos"/>
        </w:rPr>
        <w:t>mentioned experiments, cells were seeded in a 24-well plate at the density of 45000 cells/well.</w:t>
      </w:r>
    </w:p>
    <w:p w14:paraId="5BE009CB" w14:textId="5AF66B60" w:rsidR="00AF0799" w:rsidRDefault="00AF0799" w:rsidP="00621989">
      <w:pPr>
        <w:spacing w:line="360" w:lineRule="auto"/>
        <w:jc w:val="both"/>
        <w:rPr>
          <w:rFonts w:ascii="Aptos" w:hAnsi="Aptos"/>
        </w:rPr>
      </w:pPr>
      <w:r>
        <w:rPr>
          <w:rFonts w:ascii="Aptos" w:hAnsi="Aptos"/>
        </w:rPr>
        <w:t>Cells were</w:t>
      </w:r>
      <w:r w:rsidR="000E73DF">
        <w:rPr>
          <w:rFonts w:ascii="Aptos" w:hAnsi="Aptos"/>
        </w:rPr>
        <w:t xml:space="preserve"> acquired for analysis using S3e Cell Sorter (B</w:t>
      </w:r>
      <w:r w:rsidR="0080187A">
        <w:rPr>
          <w:rFonts w:ascii="Aptos" w:hAnsi="Aptos"/>
        </w:rPr>
        <w:t>io</w:t>
      </w:r>
      <w:r w:rsidR="000E73DF">
        <w:rPr>
          <w:rFonts w:ascii="Aptos" w:hAnsi="Aptos"/>
        </w:rPr>
        <w:t>-R</w:t>
      </w:r>
      <w:r w:rsidR="0080187A">
        <w:rPr>
          <w:rFonts w:ascii="Aptos" w:hAnsi="Aptos"/>
        </w:rPr>
        <w:t>ad Laboratories, Inc.</w:t>
      </w:r>
      <w:r w:rsidR="000E73DF">
        <w:rPr>
          <w:rFonts w:ascii="Aptos" w:hAnsi="Aptos"/>
        </w:rPr>
        <w:t>) at the International School for Advanced Studies (SISS</w:t>
      </w:r>
      <w:r w:rsidR="007B6DEA">
        <w:rPr>
          <w:rFonts w:ascii="Aptos" w:hAnsi="Aptos"/>
        </w:rPr>
        <w:t xml:space="preserve">A; </w:t>
      </w:r>
      <w:hyperlink r:id="rId22" w:history="1">
        <w:r w:rsidR="007D5B12" w:rsidRPr="00742C38">
          <w:rPr>
            <w:rStyle w:val="Hyperlink"/>
            <w:rFonts w:ascii="Aptos" w:hAnsi="Aptos"/>
          </w:rPr>
          <w:t>https://neurotech.sissa.it/floor-6%C2%A0-%C2%A0room-641%C2%A0pcr-and%C2%A0cell%C2%A0sorter</w:t>
        </w:r>
      </w:hyperlink>
      <w:r w:rsidR="000E73DF">
        <w:rPr>
          <w:rFonts w:ascii="Aptos" w:hAnsi="Aptos"/>
        </w:rPr>
        <w:t>) or LSRFortessa (BD) at the Institute of Pathology and Molecular Pathology, USZ</w:t>
      </w:r>
      <w:r w:rsidR="00BE4172">
        <w:rPr>
          <w:rFonts w:ascii="Aptos" w:hAnsi="Aptos"/>
        </w:rPr>
        <w:t xml:space="preserve"> (</w:t>
      </w:r>
      <w:hyperlink r:id="rId23" w:history="1">
        <w:r w:rsidR="00BE4172" w:rsidRPr="004716A0">
          <w:rPr>
            <w:rStyle w:val="Hyperlink"/>
            <w:rFonts w:ascii="Aptos" w:hAnsi="Aptos"/>
          </w:rPr>
          <w:t>https://www.cytometry.uzh.ch/en/About-us/Facility-labs.html</w:t>
        </w:r>
      </w:hyperlink>
      <w:r w:rsidR="00BE4172">
        <w:rPr>
          <w:rFonts w:ascii="Aptos" w:hAnsi="Aptos"/>
        </w:rPr>
        <w:t>)</w:t>
      </w:r>
      <w:r w:rsidR="000E73DF">
        <w:rPr>
          <w:rFonts w:ascii="Aptos" w:hAnsi="Aptos"/>
        </w:rPr>
        <w:t>.</w:t>
      </w:r>
    </w:p>
    <w:p w14:paraId="245B17A6" w14:textId="1A65BD1F" w:rsidR="00722280" w:rsidRDefault="00722280" w:rsidP="00621989">
      <w:pPr>
        <w:spacing w:line="360" w:lineRule="auto"/>
        <w:jc w:val="both"/>
        <w:rPr>
          <w:rFonts w:ascii="Aptos" w:hAnsi="Aptos"/>
        </w:rPr>
      </w:pPr>
      <w:r>
        <w:rPr>
          <w:rFonts w:ascii="Aptos" w:hAnsi="Aptos"/>
        </w:rPr>
        <w:t xml:space="preserve">Data analysis was performed with a FlowJo software. In brief, </w:t>
      </w:r>
      <w:r w:rsidRPr="009972AE">
        <w:rPr>
          <w:rFonts w:ascii="Aptos" w:hAnsi="Aptos"/>
        </w:rPr>
        <w:t>forward (FFC-A) and side scatter (SSC-A) gating was used to identify cell population of interest</w:t>
      </w:r>
      <w:r w:rsidR="0080187A">
        <w:rPr>
          <w:rFonts w:ascii="Aptos" w:hAnsi="Aptos"/>
        </w:rPr>
        <w:t xml:space="preserve"> excluding cell debris </w:t>
      </w:r>
      <w:r w:rsidR="00D75075">
        <w:rPr>
          <w:rFonts w:ascii="Aptos" w:hAnsi="Aptos"/>
        </w:rPr>
        <w:t xml:space="preserve">and </w:t>
      </w:r>
      <w:r w:rsidR="0080187A">
        <w:rPr>
          <w:rFonts w:ascii="Aptos" w:hAnsi="Aptos"/>
        </w:rPr>
        <w:t>aggregate</w:t>
      </w:r>
      <w:r w:rsidR="00D75075">
        <w:rPr>
          <w:rFonts w:ascii="Aptos" w:hAnsi="Aptos"/>
        </w:rPr>
        <w:t>d cells</w:t>
      </w:r>
      <w:r w:rsidRPr="009972AE">
        <w:rPr>
          <w:rFonts w:ascii="Aptos" w:hAnsi="Aptos"/>
        </w:rPr>
        <w:t>. From th</w:t>
      </w:r>
      <w:r w:rsidR="00F6169E">
        <w:rPr>
          <w:rFonts w:ascii="Aptos" w:hAnsi="Aptos"/>
        </w:rPr>
        <w:t xml:space="preserve">is </w:t>
      </w:r>
      <w:r w:rsidRPr="009972AE">
        <w:rPr>
          <w:rFonts w:ascii="Aptos" w:hAnsi="Aptos"/>
        </w:rPr>
        <w:t>population, single cells were obtained by drawing a tight diagonal gate on the FCS-A/FCS-H plot.</w:t>
      </w:r>
      <w:r>
        <w:rPr>
          <w:rFonts w:ascii="Aptos" w:hAnsi="Aptos"/>
        </w:rPr>
        <w:t xml:space="preserve"> </w:t>
      </w:r>
      <w:r w:rsidR="00F6169E">
        <w:rPr>
          <w:rFonts w:ascii="Aptos" w:hAnsi="Aptos"/>
        </w:rPr>
        <w:t>Dead cells were identified</w:t>
      </w:r>
      <w:r w:rsidR="00C43824">
        <w:rPr>
          <w:rFonts w:ascii="Aptos" w:hAnsi="Aptos"/>
        </w:rPr>
        <w:t xml:space="preserve"> as PI positive</w:t>
      </w:r>
      <w:r w:rsidR="00F6169E">
        <w:rPr>
          <w:rFonts w:ascii="Aptos" w:hAnsi="Aptos"/>
        </w:rPr>
        <w:t xml:space="preserve"> </w:t>
      </w:r>
      <w:r w:rsidR="00F6169E">
        <w:rPr>
          <w:rFonts w:ascii="Aptos" w:hAnsi="Aptos"/>
        </w:rPr>
        <w:lastRenderedPageBreak/>
        <w:t>and excluded from the analysis by ga</w:t>
      </w:r>
      <w:r w:rsidR="00C07A74">
        <w:rPr>
          <w:rFonts w:ascii="Aptos" w:hAnsi="Aptos"/>
        </w:rPr>
        <w:t>ti</w:t>
      </w:r>
      <w:r w:rsidR="00F6169E">
        <w:rPr>
          <w:rFonts w:ascii="Aptos" w:hAnsi="Aptos"/>
        </w:rPr>
        <w:t xml:space="preserve">ng on the unstained population. </w:t>
      </w:r>
      <w:r w:rsidR="00D96B12">
        <w:rPr>
          <w:rFonts w:ascii="Aptos" w:hAnsi="Aptos"/>
        </w:rPr>
        <w:t>Identification of fluorophore positive population was done based on the fluorescence intensities of the</w:t>
      </w:r>
      <w:r w:rsidR="00B13129">
        <w:rPr>
          <w:rFonts w:ascii="Aptos" w:hAnsi="Aptos"/>
        </w:rPr>
        <w:t xml:space="preserve"> fluorophore</w:t>
      </w:r>
      <w:r w:rsidR="00485C2B">
        <w:rPr>
          <w:rFonts w:ascii="Aptos" w:hAnsi="Aptos"/>
        </w:rPr>
        <w:t>s</w:t>
      </w:r>
      <w:r w:rsidR="00B13129">
        <w:rPr>
          <w:rFonts w:ascii="Aptos" w:hAnsi="Aptos"/>
        </w:rPr>
        <w:t xml:space="preserve"> (from the</w:t>
      </w:r>
      <w:r w:rsidR="00D96B12">
        <w:rPr>
          <w:rFonts w:ascii="Aptos" w:hAnsi="Aptos"/>
        </w:rPr>
        <w:t xml:space="preserve"> </w:t>
      </w:r>
      <w:r w:rsidR="00B13129">
        <w:rPr>
          <w:rFonts w:ascii="Aptos" w:hAnsi="Aptos"/>
        </w:rPr>
        <w:t>e</w:t>
      </w:r>
      <w:r w:rsidR="00C07A74">
        <w:rPr>
          <w:rFonts w:ascii="Aptos" w:hAnsi="Aptos"/>
        </w:rPr>
        <w:t>xo</w:t>
      </w:r>
      <w:r w:rsidR="00B13129">
        <w:rPr>
          <w:rFonts w:ascii="Aptos" w:hAnsi="Aptos"/>
        </w:rPr>
        <w:t xml:space="preserve">genously added </w:t>
      </w:r>
      <w:r w:rsidR="00D96B12">
        <w:rPr>
          <w:rFonts w:ascii="Aptos" w:hAnsi="Aptos"/>
        </w:rPr>
        <w:t>fluorophor</w:t>
      </w:r>
      <w:r w:rsidR="00B13129">
        <w:rPr>
          <w:rFonts w:ascii="Aptos" w:hAnsi="Aptos"/>
        </w:rPr>
        <w:t>e-conjugated miRNAs or proteins</w:t>
      </w:r>
      <w:r w:rsidR="00D96B12">
        <w:rPr>
          <w:rFonts w:ascii="Aptos" w:hAnsi="Aptos"/>
        </w:rPr>
        <w:t xml:space="preserve"> used</w:t>
      </w:r>
      <w:r w:rsidR="00B709FD">
        <w:rPr>
          <w:rFonts w:ascii="Aptos" w:hAnsi="Aptos"/>
        </w:rPr>
        <w:t xml:space="preserve"> for the treatments</w:t>
      </w:r>
      <w:r w:rsidR="00921281">
        <w:rPr>
          <w:rFonts w:ascii="Aptos" w:hAnsi="Aptos"/>
        </w:rPr>
        <w:t xml:space="preserve">, </w:t>
      </w:r>
      <w:r w:rsidR="00B13129">
        <w:rPr>
          <w:rFonts w:ascii="Aptos" w:hAnsi="Aptos"/>
        </w:rPr>
        <w:t xml:space="preserve">or </w:t>
      </w:r>
      <w:r w:rsidR="00091FEE">
        <w:rPr>
          <w:rFonts w:ascii="Aptos" w:hAnsi="Aptos"/>
        </w:rPr>
        <w:t xml:space="preserve">from the </w:t>
      </w:r>
      <w:r w:rsidR="00B13129">
        <w:rPr>
          <w:rFonts w:ascii="Aptos" w:hAnsi="Aptos"/>
        </w:rPr>
        <w:t>endogenous m-Cherry expression</w:t>
      </w:r>
      <w:r w:rsidR="00946FD5">
        <w:rPr>
          <w:rFonts w:ascii="Aptos" w:hAnsi="Aptos"/>
        </w:rPr>
        <w:t>)</w:t>
      </w:r>
      <w:r w:rsidR="00B709FD">
        <w:rPr>
          <w:rFonts w:ascii="Aptos" w:hAnsi="Aptos"/>
        </w:rPr>
        <w:t xml:space="preserve"> </w:t>
      </w:r>
      <w:r w:rsidR="00BE5723">
        <w:rPr>
          <w:rFonts w:ascii="Aptos" w:hAnsi="Aptos"/>
        </w:rPr>
        <w:t>compared to</w:t>
      </w:r>
      <w:r w:rsidR="00B709FD">
        <w:rPr>
          <w:rFonts w:ascii="Aptos" w:hAnsi="Aptos"/>
        </w:rPr>
        <w:t xml:space="preserve"> </w:t>
      </w:r>
      <w:r w:rsidR="00B13129">
        <w:rPr>
          <w:rFonts w:ascii="Aptos" w:hAnsi="Aptos"/>
        </w:rPr>
        <w:t>fluor</w:t>
      </w:r>
      <w:r w:rsidR="00C07A74">
        <w:rPr>
          <w:rFonts w:ascii="Aptos" w:hAnsi="Aptos"/>
        </w:rPr>
        <w:t>o</w:t>
      </w:r>
      <w:r w:rsidR="00B13129">
        <w:rPr>
          <w:rFonts w:ascii="Aptos" w:hAnsi="Aptos"/>
        </w:rPr>
        <w:t>phore</w:t>
      </w:r>
      <w:r w:rsidR="005F357D">
        <w:rPr>
          <w:rFonts w:ascii="Aptos" w:hAnsi="Aptos"/>
        </w:rPr>
        <w:t xml:space="preserve"> </w:t>
      </w:r>
      <w:r w:rsidR="00B13129">
        <w:rPr>
          <w:rFonts w:ascii="Aptos" w:hAnsi="Aptos"/>
        </w:rPr>
        <w:t xml:space="preserve">negative </w:t>
      </w:r>
      <w:r w:rsidR="00B709FD">
        <w:rPr>
          <w:rFonts w:ascii="Aptos" w:hAnsi="Aptos"/>
        </w:rPr>
        <w:t>control cells</w:t>
      </w:r>
      <w:r w:rsidR="007F3D88">
        <w:rPr>
          <w:rFonts w:ascii="Aptos" w:hAnsi="Aptos"/>
        </w:rPr>
        <w:t xml:space="preserve">. </w:t>
      </w:r>
      <w:r w:rsidR="00AE13B3">
        <w:rPr>
          <w:rFonts w:ascii="Aptos" w:hAnsi="Aptos"/>
        </w:rPr>
        <w:t xml:space="preserve">Single live cells were analysed in all experiments. </w:t>
      </w:r>
      <w:r w:rsidR="0003707A">
        <w:rPr>
          <w:rFonts w:ascii="Aptos" w:hAnsi="Aptos"/>
        </w:rPr>
        <w:t>Fluorophores’ M</w:t>
      </w:r>
      <w:r w:rsidR="007F3D88">
        <w:rPr>
          <w:rFonts w:ascii="Aptos" w:hAnsi="Aptos"/>
        </w:rPr>
        <w:t xml:space="preserve">edian Fluorescence Intensities (MFI) </w:t>
      </w:r>
      <w:r w:rsidR="0003707A">
        <w:rPr>
          <w:rFonts w:ascii="Aptos" w:hAnsi="Aptos"/>
        </w:rPr>
        <w:t xml:space="preserve">were analysed from single cell populations for all the experiments apart from the co-culture experiment, where </w:t>
      </w:r>
      <w:r w:rsidR="00C12D9E">
        <w:rPr>
          <w:rFonts w:ascii="Aptos" w:hAnsi="Aptos"/>
        </w:rPr>
        <w:t xml:space="preserve">the </w:t>
      </w:r>
      <w:r w:rsidR="0003707A">
        <w:rPr>
          <w:rFonts w:ascii="Aptos" w:hAnsi="Aptos"/>
        </w:rPr>
        <w:t xml:space="preserve">percentage of fluorophore positive cells was used for </w:t>
      </w:r>
      <w:r w:rsidR="00216C41">
        <w:rPr>
          <w:rFonts w:ascii="Aptos" w:hAnsi="Aptos"/>
        </w:rPr>
        <w:t xml:space="preserve">further </w:t>
      </w:r>
      <w:r w:rsidR="0003707A">
        <w:rPr>
          <w:rFonts w:ascii="Aptos" w:hAnsi="Aptos"/>
        </w:rPr>
        <w:t>data analysis.</w:t>
      </w:r>
    </w:p>
    <w:p w14:paraId="0F09AED3" w14:textId="77777777" w:rsidR="00A55BC1" w:rsidRDefault="00A55BC1" w:rsidP="00621989">
      <w:pPr>
        <w:spacing w:line="360" w:lineRule="auto"/>
        <w:jc w:val="both"/>
        <w:rPr>
          <w:rFonts w:ascii="Aptos" w:hAnsi="Aptos"/>
        </w:rPr>
      </w:pPr>
    </w:p>
    <w:p w14:paraId="6CD6B58B" w14:textId="77777777" w:rsidR="00C537F4" w:rsidRDefault="00C537F4" w:rsidP="00621989">
      <w:pPr>
        <w:spacing w:line="360" w:lineRule="auto"/>
        <w:jc w:val="both"/>
        <w:rPr>
          <w:rFonts w:ascii="Aptos" w:hAnsi="Aptos"/>
        </w:rPr>
      </w:pPr>
    </w:p>
    <w:p w14:paraId="56867337" w14:textId="6647F5A7" w:rsidR="00A55BC1" w:rsidRPr="00C537F4" w:rsidRDefault="001B0B15" w:rsidP="00FF48E0">
      <w:pPr>
        <w:pStyle w:val="Heading2"/>
      </w:pPr>
      <w:bookmarkStart w:id="65" w:name="_Toc196910867"/>
      <w:r w:rsidRPr="00C537F4">
        <w:t xml:space="preserve">CELL </w:t>
      </w:r>
      <w:r w:rsidR="00E8534D" w:rsidRPr="00C537F4">
        <w:t>VIABILITY ASSAY</w:t>
      </w:r>
      <w:bookmarkEnd w:id="65"/>
    </w:p>
    <w:p w14:paraId="4F5A4053" w14:textId="5655B0EE" w:rsidR="00014E71" w:rsidRPr="009514E2" w:rsidRDefault="00E37833" w:rsidP="00621989">
      <w:pPr>
        <w:spacing w:line="360" w:lineRule="auto"/>
        <w:jc w:val="both"/>
        <w:rPr>
          <w:rFonts w:ascii="Aptos" w:hAnsi="Aptos"/>
          <w:color w:val="000000" w:themeColor="text1"/>
        </w:rPr>
      </w:pPr>
      <w:r w:rsidRPr="009514E2">
        <w:rPr>
          <w:rFonts w:ascii="Aptos" w:hAnsi="Aptos"/>
          <w:color w:val="000000" w:themeColor="text1"/>
        </w:rPr>
        <w:t xml:space="preserve">U-87 MG cells were seeded in 384-well plates, at the density of 10 000 cells/well, and reverse transfected with </w:t>
      </w:r>
      <w:r w:rsidR="00F67BD0">
        <w:rPr>
          <w:rFonts w:ascii="Aptos" w:hAnsi="Aptos"/>
          <w:color w:val="000000" w:themeColor="text1"/>
        </w:rPr>
        <w:t xml:space="preserve">50nM </w:t>
      </w:r>
      <w:r w:rsidRPr="009514E2">
        <w:rPr>
          <w:rFonts w:ascii="Aptos" w:hAnsi="Aptos"/>
          <w:color w:val="000000" w:themeColor="text1"/>
        </w:rPr>
        <w:t>miRNAs</w:t>
      </w:r>
      <w:r w:rsidR="00014E71" w:rsidRPr="009514E2">
        <w:rPr>
          <w:rFonts w:ascii="Aptos" w:hAnsi="Aptos"/>
          <w:color w:val="000000" w:themeColor="text1"/>
        </w:rPr>
        <w:t xml:space="preserve">. </w:t>
      </w:r>
      <w:r w:rsidR="00EF5A03" w:rsidRPr="009514E2">
        <w:rPr>
          <w:rFonts w:ascii="Aptos" w:hAnsi="Aptos"/>
          <w:color w:val="000000" w:themeColor="text1"/>
        </w:rPr>
        <w:t>Fourty eight</w:t>
      </w:r>
      <w:r w:rsidRPr="009514E2">
        <w:rPr>
          <w:rFonts w:ascii="Aptos" w:hAnsi="Aptos"/>
          <w:color w:val="000000" w:themeColor="text1"/>
        </w:rPr>
        <w:t xml:space="preserve"> hours</w:t>
      </w:r>
      <w:r w:rsidR="00EF5A03" w:rsidRPr="009514E2">
        <w:rPr>
          <w:rFonts w:ascii="Aptos" w:hAnsi="Aptos"/>
          <w:color w:val="000000" w:themeColor="text1"/>
        </w:rPr>
        <w:t xml:space="preserve"> later</w:t>
      </w:r>
      <w:r w:rsidRPr="009514E2">
        <w:rPr>
          <w:rFonts w:ascii="Aptos" w:hAnsi="Aptos"/>
          <w:color w:val="000000" w:themeColor="text1"/>
        </w:rPr>
        <w:t xml:space="preserve">, </w:t>
      </w:r>
      <w:r w:rsidR="00EF5A03" w:rsidRPr="009514E2">
        <w:rPr>
          <w:rFonts w:ascii="Aptos" w:hAnsi="Aptos"/>
          <w:color w:val="000000" w:themeColor="text1"/>
        </w:rPr>
        <w:t>0.5 μM</w:t>
      </w:r>
      <w:r w:rsidRPr="009514E2">
        <w:rPr>
          <w:rFonts w:ascii="Aptos" w:hAnsi="Aptos"/>
          <w:color w:val="000000" w:themeColor="text1"/>
        </w:rPr>
        <w:t xml:space="preserve"> α-syn PFFs</w:t>
      </w:r>
      <w:r w:rsidR="00EF5A03" w:rsidRPr="009514E2">
        <w:rPr>
          <w:rFonts w:ascii="Aptos" w:hAnsi="Aptos"/>
          <w:color w:val="000000" w:themeColor="text1"/>
        </w:rPr>
        <w:t xml:space="preserve"> were added to the cell medium and the</w:t>
      </w:r>
      <w:r w:rsidRPr="009514E2">
        <w:rPr>
          <w:rFonts w:ascii="Aptos" w:hAnsi="Aptos"/>
          <w:color w:val="000000" w:themeColor="text1"/>
        </w:rPr>
        <w:t xml:space="preserve"> </w:t>
      </w:r>
      <w:r w:rsidR="00EF5A03" w:rsidRPr="009514E2">
        <w:rPr>
          <w:rFonts w:ascii="Aptos" w:hAnsi="Aptos"/>
          <w:color w:val="000000" w:themeColor="text1"/>
        </w:rPr>
        <w:t>p</w:t>
      </w:r>
      <w:r w:rsidR="00014E71" w:rsidRPr="009514E2">
        <w:rPr>
          <w:rFonts w:ascii="Aptos" w:hAnsi="Aptos"/>
          <w:color w:val="000000" w:themeColor="text1"/>
        </w:rPr>
        <w:t xml:space="preserve">lates were further incubated </w:t>
      </w:r>
      <w:r w:rsidR="009514E2" w:rsidRPr="009514E2">
        <w:rPr>
          <w:rFonts w:ascii="Aptos" w:hAnsi="Aptos"/>
          <w:color w:val="000000" w:themeColor="text1"/>
        </w:rPr>
        <w:t xml:space="preserve">at </w:t>
      </w:r>
      <w:r w:rsidR="009514E2" w:rsidRPr="009514E2">
        <w:rPr>
          <w:color w:val="000000" w:themeColor="text1"/>
        </w:rPr>
        <w:t>37° C</w:t>
      </w:r>
      <w:r w:rsidR="009514E2" w:rsidRPr="009514E2">
        <w:rPr>
          <w:rFonts w:ascii="Aptos" w:hAnsi="Aptos"/>
          <w:color w:val="000000" w:themeColor="text1"/>
        </w:rPr>
        <w:t xml:space="preserve"> </w:t>
      </w:r>
      <w:r w:rsidR="00014E71" w:rsidRPr="009514E2">
        <w:rPr>
          <w:rFonts w:ascii="Aptos" w:hAnsi="Aptos"/>
          <w:color w:val="000000" w:themeColor="text1"/>
        </w:rPr>
        <w:t xml:space="preserve">for </w:t>
      </w:r>
      <w:r w:rsidR="00EF5A03" w:rsidRPr="009514E2">
        <w:rPr>
          <w:rFonts w:ascii="Aptos" w:hAnsi="Aptos"/>
          <w:color w:val="000000" w:themeColor="text1"/>
        </w:rPr>
        <w:t>one</w:t>
      </w:r>
      <w:r w:rsidR="00014E71" w:rsidRPr="009514E2">
        <w:rPr>
          <w:rFonts w:ascii="Aptos" w:hAnsi="Aptos"/>
          <w:color w:val="000000" w:themeColor="text1"/>
        </w:rPr>
        <w:t xml:space="preserve"> day. </w:t>
      </w:r>
      <w:r w:rsidR="00AD121F" w:rsidRPr="009514E2">
        <w:rPr>
          <w:rFonts w:ascii="Aptos" w:hAnsi="Aptos"/>
          <w:color w:val="000000" w:themeColor="text1"/>
        </w:rPr>
        <w:t>C</w:t>
      </w:r>
      <w:r w:rsidR="00014E71" w:rsidRPr="009514E2">
        <w:rPr>
          <w:rFonts w:ascii="Aptos" w:hAnsi="Aptos"/>
          <w:color w:val="000000" w:themeColor="text1"/>
        </w:rPr>
        <w:t xml:space="preserve">ell viability </w:t>
      </w:r>
      <w:r w:rsidR="009514E2" w:rsidRPr="009514E2">
        <w:rPr>
          <w:rFonts w:ascii="Aptos" w:hAnsi="Aptos"/>
          <w:color w:val="000000" w:themeColor="text1"/>
        </w:rPr>
        <w:t xml:space="preserve">was determined </w:t>
      </w:r>
      <w:r w:rsidR="00014E71" w:rsidRPr="009514E2">
        <w:rPr>
          <w:rFonts w:ascii="Aptos" w:hAnsi="Aptos"/>
          <w:color w:val="000000" w:themeColor="text1"/>
        </w:rPr>
        <w:t>using CellTiter-Glo® (Promega) according to the manual. The luminescence was measured with the EnVision plate reader (Perkin Elmer).</w:t>
      </w:r>
    </w:p>
    <w:p w14:paraId="0FCE5EFD" w14:textId="77777777" w:rsidR="00014E71" w:rsidRDefault="00014E71" w:rsidP="00621989">
      <w:pPr>
        <w:spacing w:line="360" w:lineRule="auto"/>
        <w:jc w:val="both"/>
        <w:rPr>
          <w:rFonts w:ascii="Aptos" w:hAnsi="Aptos"/>
          <w:color w:val="FF0000"/>
        </w:rPr>
      </w:pPr>
    </w:p>
    <w:p w14:paraId="7D053DE1" w14:textId="77777777" w:rsidR="00C537F4" w:rsidRDefault="00C537F4" w:rsidP="00621989">
      <w:pPr>
        <w:spacing w:line="360" w:lineRule="auto"/>
        <w:jc w:val="both"/>
        <w:rPr>
          <w:rFonts w:ascii="Aptos" w:hAnsi="Aptos"/>
          <w:color w:val="FF0000"/>
        </w:rPr>
      </w:pPr>
    </w:p>
    <w:p w14:paraId="7982CE9F" w14:textId="38090A5C" w:rsidR="001B0B15" w:rsidRPr="00C537F4" w:rsidRDefault="001B0B15" w:rsidP="00FF48E0">
      <w:pPr>
        <w:pStyle w:val="Heading2"/>
      </w:pPr>
      <w:bookmarkStart w:id="66" w:name="_Toc196910868"/>
      <w:r w:rsidRPr="00C537F4">
        <w:t xml:space="preserve">CELL </w:t>
      </w:r>
      <w:r w:rsidR="008B74C5" w:rsidRPr="00C537F4">
        <w:t>PROLIFERATION ASSAY</w:t>
      </w:r>
      <w:bookmarkEnd w:id="66"/>
    </w:p>
    <w:p w14:paraId="4E29C92E" w14:textId="319B7CDB" w:rsidR="00D449C1" w:rsidRPr="00084B36" w:rsidRDefault="00461297" w:rsidP="00D449C1">
      <w:pPr>
        <w:spacing w:line="360" w:lineRule="auto"/>
        <w:jc w:val="both"/>
        <w:rPr>
          <w:rFonts w:ascii="Aptos" w:hAnsi="Aptos"/>
          <w:color w:val="000000" w:themeColor="text1"/>
        </w:rPr>
      </w:pPr>
      <w:r w:rsidRPr="00084B36">
        <w:rPr>
          <w:rFonts w:ascii="Aptos" w:hAnsi="Aptos"/>
          <w:color w:val="000000" w:themeColor="text1"/>
        </w:rPr>
        <w:t>Cell Trace Yellow (</w:t>
      </w:r>
      <w:r w:rsidR="00D449C1" w:rsidRPr="00084B36">
        <w:rPr>
          <w:rFonts w:ascii="Aptos" w:hAnsi="Aptos"/>
          <w:color w:val="000000" w:themeColor="text1"/>
        </w:rPr>
        <w:t>CT</w:t>
      </w:r>
      <w:r w:rsidR="00F8056A" w:rsidRPr="00084B36">
        <w:rPr>
          <w:rFonts w:ascii="Aptos" w:hAnsi="Aptos"/>
          <w:color w:val="000000" w:themeColor="text1"/>
        </w:rPr>
        <w:t>Y</w:t>
      </w:r>
      <w:r w:rsidRPr="00084B36">
        <w:rPr>
          <w:rFonts w:ascii="Aptos" w:hAnsi="Aptos"/>
          <w:color w:val="000000" w:themeColor="text1"/>
        </w:rPr>
        <w:t>)</w:t>
      </w:r>
      <w:r w:rsidR="00D449C1" w:rsidRPr="00084B36">
        <w:rPr>
          <w:rFonts w:ascii="Aptos" w:hAnsi="Aptos"/>
          <w:color w:val="000000" w:themeColor="text1"/>
        </w:rPr>
        <w:t xml:space="preserve"> </w:t>
      </w:r>
      <w:r w:rsidR="00021FB5" w:rsidRPr="00084B36">
        <w:rPr>
          <w:rFonts w:ascii="Aptos" w:hAnsi="Aptos"/>
          <w:color w:val="000000" w:themeColor="text1"/>
        </w:rPr>
        <w:t xml:space="preserve">5mM stock solution </w:t>
      </w:r>
      <w:r w:rsidR="00D449C1" w:rsidRPr="00084B36">
        <w:rPr>
          <w:rFonts w:ascii="Aptos" w:hAnsi="Aptos"/>
          <w:color w:val="000000" w:themeColor="text1"/>
        </w:rPr>
        <w:t xml:space="preserve">was prepared as per manufacturer's instructions (Thermo Fisher Scientific) </w:t>
      </w:r>
      <w:r w:rsidR="00021FB5" w:rsidRPr="00084B36">
        <w:rPr>
          <w:rFonts w:ascii="Aptos" w:hAnsi="Aptos"/>
          <w:color w:val="000000" w:themeColor="text1"/>
        </w:rPr>
        <w:t>and</w:t>
      </w:r>
      <w:r w:rsidR="00D449C1" w:rsidRPr="00084B36">
        <w:rPr>
          <w:rFonts w:ascii="Aptos" w:hAnsi="Aptos"/>
          <w:color w:val="000000" w:themeColor="text1"/>
        </w:rPr>
        <w:t xml:space="preserve"> further diluted </w:t>
      </w:r>
      <w:r w:rsidR="00F67BD0" w:rsidRPr="00084B36">
        <w:rPr>
          <w:rFonts w:ascii="Aptos" w:hAnsi="Aptos"/>
          <w:color w:val="000000" w:themeColor="text1"/>
        </w:rPr>
        <w:t xml:space="preserve">in PBS 1X to final working solution </w:t>
      </w:r>
      <w:r w:rsidR="00D449C1" w:rsidRPr="00084B36">
        <w:rPr>
          <w:rFonts w:ascii="Aptos" w:hAnsi="Aptos"/>
          <w:color w:val="000000" w:themeColor="text1"/>
        </w:rPr>
        <w:t xml:space="preserve">immediately before use. </w:t>
      </w:r>
      <w:r w:rsidR="00F67BD0" w:rsidRPr="00084B36">
        <w:rPr>
          <w:rFonts w:ascii="Aptos" w:hAnsi="Aptos"/>
          <w:color w:val="000000" w:themeColor="text1"/>
        </w:rPr>
        <w:t xml:space="preserve">In brief, U-87 MG were resuspended in PBS 1X at the density of </w:t>
      </w:r>
      <w:r w:rsidR="00D449C1" w:rsidRPr="00084B36">
        <w:rPr>
          <w:rFonts w:ascii="Aptos" w:hAnsi="Aptos"/>
          <w:color w:val="000000" w:themeColor="text1"/>
        </w:rPr>
        <w:t>1</w:t>
      </w:r>
      <w:r w:rsidR="00D449C1" w:rsidRPr="00084B36">
        <w:rPr>
          <w:rFonts w:ascii="Arial" w:hAnsi="Arial" w:cs="Arial"/>
          <w:color w:val="000000" w:themeColor="text1"/>
        </w:rPr>
        <w:t> </w:t>
      </w:r>
      <w:r w:rsidR="00D449C1" w:rsidRPr="00084B36">
        <w:rPr>
          <w:rFonts w:ascii="Aptos" w:hAnsi="Aptos"/>
          <w:color w:val="000000" w:themeColor="text1"/>
        </w:rPr>
        <w:t>×</w:t>
      </w:r>
      <w:r w:rsidR="00D449C1" w:rsidRPr="00084B36">
        <w:rPr>
          <w:rFonts w:ascii="Arial" w:hAnsi="Arial" w:cs="Arial"/>
          <w:color w:val="000000" w:themeColor="text1"/>
        </w:rPr>
        <w:t> </w:t>
      </w:r>
      <w:r w:rsidR="00D449C1" w:rsidRPr="00084B36">
        <w:rPr>
          <w:rFonts w:ascii="Aptos" w:hAnsi="Aptos"/>
          <w:color w:val="000000" w:themeColor="text1"/>
        </w:rPr>
        <w:t>10</w:t>
      </w:r>
      <w:r w:rsidR="00D449C1" w:rsidRPr="00084B36">
        <w:rPr>
          <w:rFonts w:ascii="Aptos" w:hAnsi="Aptos"/>
          <w:color w:val="000000" w:themeColor="text1"/>
          <w:vertAlign w:val="superscript"/>
        </w:rPr>
        <w:t>6</w:t>
      </w:r>
      <w:r w:rsidR="00B73022" w:rsidRPr="00084B36">
        <w:rPr>
          <w:rFonts w:ascii="Aptos" w:hAnsi="Aptos"/>
          <w:color w:val="000000" w:themeColor="text1"/>
        </w:rPr>
        <w:t xml:space="preserve"> </w:t>
      </w:r>
      <w:r w:rsidR="00D449C1" w:rsidRPr="00084B36">
        <w:rPr>
          <w:rFonts w:ascii="Aptos" w:hAnsi="Aptos"/>
          <w:color w:val="000000" w:themeColor="text1"/>
        </w:rPr>
        <w:t xml:space="preserve">cells/mL, and </w:t>
      </w:r>
      <w:r w:rsidR="00C04C25" w:rsidRPr="00084B36">
        <w:rPr>
          <w:rFonts w:ascii="Aptos" w:hAnsi="Aptos"/>
          <w:color w:val="000000" w:themeColor="text1"/>
        </w:rPr>
        <w:t>labeled in suspension</w:t>
      </w:r>
      <w:r w:rsidR="00F67BD0" w:rsidRPr="00084B36">
        <w:rPr>
          <w:rFonts w:ascii="Aptos" w:hAnsi="Aptos"/>
          <w:color w:val="000000" w:themeColor="text1"/>
        </w:rPr>
        <w:t xml:space="preserve"> with 5 μM CTY</w:t>
      </w:r>
      <w:r w:rsidR="00D449C1" w:rsidRPr="00084B36">
        <w:rPr>
          <w:rFonts w:ascii="Aptos" w:hAnsi="Aptos"/>
          <w:color w:val="000000" w:themeColor="text1"/>
        </w:rPr>
        <w:t xml:space="preserve"> at 37°C </w:t>
      </w:r>
      <w:r w:rsidR="00C04C25" w:rsidRPr="00084B36">
        <w:rPr>
          <w:rFonts w:ascii="Aptos" w:hAnsi="Aptos"/>
          <w:color w:val="000000" w:themeColor="text1"/>
        </w:rPr>
        <w:t xml:space="preserve">for </w:t>
      </w:r>
      <w:r w:rsidR="00D449C1" w:rsidRPr="00084B36">
        <w:rPr>
          <w:rFonts w:ascii="Aptos" w:hAnsi="Aptos"/>
          <w:color w:val="000000" w:themeColor="text1"/>
        </w:rPr>
        <w:t>20</w:t>
      </w:r>
      <w:r w:rsidR="00D449C1" w:rsidRPr="00084B36">
        <w:rPr>
          <w:rFonts w:ascii="Arial" w:hAnsi="Arial" w:cs="Arial"/>
          <w:color w:val="000000" w:themeColor="text1"/>
        </w:rPr>
        <w:t> </w:t>
      </w:r>
      <w:r w:rsidR="00D449C1" w:rsidRPr="00084B36">
        <w:rPr>
          <w:rFonts w:ascii="Aptos" w:hAnsi="Aptos"/>
          <w:color w:val="000000" w:themeColor="text1"/>
        </w:rPr>
        <w:t>min</w:t>
      </w:r>
      <w:r w:rsidR="00F67BD0" w:rsidRPr="00084B36">
        <w:rPr>
          <w:rFonts w:ascii="Aptos" w:hAnsi="Aptos"/>
          <w:color w:val="000000" w:themeColor="text1"/>
        </w:rPr>
        <w:t>, protected from light</w:t>
      </w:r>
      <w:r w:rsidR="00D449C1" w:rsidRPr="00084B36">
        <w:rPr>
          <w:rFonts w:ascii="Aptos" w:hAnsi="Aptos"/>
          <w:color w:val="000000" w:themeColor="text1"/>
        </w:rPr>
        <w:t>.</w:t>
      </w:r>
      <w:r w:rsidR="00F67BD0" w:rsidRPr="00084B36">
        <w:rPr>
          <w:rFonts w:ascii="Aptos" w:hAnsi="Aptos"/>
          <w:color w:val="000000" w:themeColor="text1"/>
        </w:rPr>
        <w:t xml:space="preserve"> </w:t>
      </w:r>
      <w:r w:rsidR="00C04C25" w:rsidRPr="00084B36">
        <w:rPr>
          <w:rFonts w:ascii="Aptos" w:hAnsi="Aptos"/>
          <w:color w:val="000000" w:themeColor="text1"/>
        </w:rPr>
        <w:t>To remove any free dye remaining in the solution, f</w:t>
      </w:r>
      <w:r w:rsidR="00F67BD0" w:rsidRPr="00084B36">
        <w:rPr>
          <w:rFonts w:ascii="Aptos" w:hAnsi="Aptos"/>
          <w:color w:val="000000" w:themeColor="text1"/>
        </w:rPr>
        <w:t xml:space="preserve">ive times the original staining volume of the culture medium was added to the cells and incubated </w:t>
      </w:r>
      <w:r w:rsidR="00C04C25" w:rsidRPr="00084B36">
        <w:rPr>
          <w:rFonts w:ascii="Aptos" w:hAnsi="Aptos"/>
          <w:color w:val="000000" w:themeColor="text1"/>
        </w:rPr>
        <w:t xml:space="preserve">additionally </w:t>
      </w:r>
      <w:r w:rsidR="00F67BD0" w:rsidRPr="00084B36">
        <w:rPr>
          <w:rFonts w:ascii="Aptos" w:hAnsi="Aptos"/>
          <w:color w:val="000000" w:themeColor="text1"/>
        </w:rPr>
        <w:t>for 5</w:t>
      </w:r>
      <w:r w:rsidR="00B73022" w:rsidRPr="00084B36">
        <w:rPr>
          <w:rFonts w:ascii="Aptos" w:hAnsi="Aptos"/>
          <w:color w:val="000000" w:themeColor="text1"/>
        </w:rPr>
        <w:t xml:space="preserve"> </w:t>
      </w:r>
      <w:r w:rsidR="00F67BD0" w:rsidRPr="00084B36">
        <w:rPr>
          <w:rFonts w:ascii="Aptos" w:hAnsi="Aptos"/>
          <w:color w:val="000000" w:themeColor="text1"/>
        </w:rPr>
        <w:t>minutes. Cells were pelleted by centrifugation and resuspended in a pre-warmed culture medium</w:t>
      </w:r>
      <w:r w:rsidR="00D618A8" w:rsidRPr="00084B36">
        <w:rPr>
          <w:rFonts w:ascii="Aptos" w:hAnsi="Aptos"/>
          <w:color w:val="000000" w:themeColor="text1"/>
        </w:rPr>
        <w:t xml:space="preserve"> prior to transfection with 50nM miRNAs. Flow cytometry ana</w:t>
      </w:r>
      <w:r w:rsidR="007E15C3" w:rsidRPr="00084B36">
        <w:rPr>
          <w:rFonts w:ascii="Aptos" w:hAnsi="Aptos"/>
          <w:color w:val="000000" w:themeColor="text1"/>
        </w:rPr>
        <w:t xml:space="preserve">lysis </w:t>
      </w:r>
      <w:r w:rsidR="00D618A8" w:rsidRPr="00084B36">
        <w:rPr>
          <w:rFonts w:ascii="Aptos" w:hAnsi="Aptos"/>
          <w:color w:val="000000" w:themeColor="text1"/>
        </w:rPr>
        <w:t xml:space="preserve">was performed 72 hours after </w:t>
      </w:r>
      <w:r w:rsidR="001F290C" w:rsidRPr="00084B36">
        <w:rPr>
          <w:rFonts w:ascii="Aptos" w:hAnsi="Aptos"/>
          <w:color w:val="000000" w:themeColor="text1"/>
        </w:rPr>
        <w:t xml:space="preserve">CTY labeling and miRNA </w:t>
      </w:r>
      <w:r w:rsidR="00D618A8" w:rsidRPr="00084B36">
        <w:rPr>
          <w:rFonts w:ascii="Aptos" w:hAnsi="Aptos"/>
          <w:color w:val="000000" w:themeColor="text1"/>
        </w:rPr>
        <w:t>transfection.</w:t>
      </w:r>
    </w:p>
    <w:p w14:paraId="0D0326DA" w14:textId="77777777" w:rsidR="00D449C1" w:rsidRDefault="00D449C1" w:rsidP="00621989">
      <w:pPr>
        <w:spacing w:line="360" w:lineRule="auto"/>
        <w:jc w:val="both"/>
        <w:rPr>
          <w:rFonts w:ascii="Aptos" w:hAnsi="Aptos"/>
          <w:color w:val="FF0000"/>
        </w:rPr>
      </w:pPr>
    </w:p>
    <w:p w14:paraId="538B6F7B" w14:textId="77777777" w:rsidR="001D05C0" w:rsidRPr="00084B36" w:rsidRDefault="001D05C0" w:rsidP="00621989">
      <w:pPr>
        <w:spacing w:line="360" w:lineRule="auto"/>
        <w:jc w:val="both"/>
        <w:rPr>
          <w:rFonts w:ascii="Aptos" w:hAnsi="Aptos"/>
          <w:color w:val="FF0000"/>
        </w:rPr>
      </w:pPr>
    </w:p>
    <w:p w14:paraId="30759C0A" w14:textId="4F69CD3C" w:rsidR="001B0B15" w:rsidRPr="001D05C0" w:rsidRDefault="001B0B15" w:rsidP="00FF48E0">
      <w:pPr>
        <w:pStyle w:val="Heading2"/>
      </w:pPr>
      <w:bookmarkStart w:id="67" w:name="_Toc196910869"/>
      <w:r w:rsidRPr="001D05C0">
        <w:lastRenderedPageBreak/>
        <w:t>CLICK-IT EDU</w:t>
      </w:r>
      <w:r w:rsidR="007C1FC2" w:rsidRPr="001D05C0">
        <w:t xml:space="preserve"> ASSAY</w:t>
      </w:r>
      <w:bookmarkEnd w:id="67"/>
    </w:p>
    <w:p w14:paraId="4A5FD4CB" w14:textId="35F7251E" w:rsidR="007860AA" w:rsidRPr="00084B36" w:rsidRDefault="00B73022" w:rsidP="000F4A3F">
      <w:pPr>
        <w:spacing w:line="360" w:lineRule="auto"/>
        <w:jc w:val="both"/>
        <w:rPr>
          <w:rFonts w:ascii="Aptos" w:hAnsi="Aptos"/>
          <w:color w:val="000000" w:themeColor="text1"/>
          <w:lang w:val="en-HR"/>
        </w:rPr>
      </w:pPr>
      <w:r w:rsidRPr="00084B36">
        <w:rPr>
          <w:rFonts w:ascii="Aptos" w:hAnsi="Aptos"/>
          <w:color w:val="000000" w:themeColor="text1"/>
        </w:rPr>
        <w:t>All reagents</w:t>
      </w:r>
      <w:r w:rsidR="0091018D" w:rsidRPr="00084B36">
        <w:rPr>
          <w:rFonts w:ascii="Aptos" w:hAnsi="Aptos"/>
          <w:color w:val="000000" w:themeColor="text1"/>
        </w:rPr>
        <w:t>, supplied with Click-iT Edu Alexa Fluor-488 Imaging Kit (#C10337, Thermo-Fisher Scientific) w</w:t>
      </w:r>
      <w:r w:rsidRPr="00084B36">
        <w:rPr>
          <w:rFonts w:ascii="Aptos" w:hAnsi="Aptos"/>
          <w:color w:val="000000" w:themeColor="text1"/>
        </w:rPr>
        <w:t>ere</w:t>
      </w:r>
      <w:r w:rsidR="0091018D" w:rsidRPr="00084B36">
        <w:rPr>
          <w:rFonts w:ascii="Aptos" w:hAnsi="Aptos"/>
          <w:color w:val="000000" w:themeColor="text1"/>
        </w:rPr>
        <w:t xml:space="preserve"> prepared according to manufacturer</w:t>
      </w:r>
      <w:r w:rsidR="0091018D" w:rsidRPr="00084B36">
        <w:rPr>
          <w:rFonts w:ascii="Aptos" w:hAnsi="Aptos"/>
          <w:color w:val="000000" w:themeColor="text1"/>
          <w:lang w:val="de-CH"/>
        </w:rPr>
        <w:t xml:space="preserve">’s instructions. </w:t>
      </w:r>
      <w:r w:rsidR="00B66E00" w:rsidRPr="00084B36">
        <w:rPr>
          <w:rFonts w:ascii="Aptos" w:hAnsi="Aptos"/>
          <w:color w:val="000000" w:themeColor="text1"/>
          <w:lang w:val="de-CH"/>
        </w:rPr>
        <w:t xml:space="preserve">U-87 MG cells, seeded in 6-well plates at the density of </w:t>
      </w:r>
      <w:r w:rsidR="00B66E00" w:rsidRPr="00084B36">
        <w:rPr>
          <w:rFonts w:ascii="Aptos" w:hAnsi="Aptos"/>
          <w:color w:val="000000" w:themeColor="text1"/>
        </w:rPr>
        <w:t>1</w:t>
      </w:r>
      <w:r w:rsidR="00B66E00" w:rsidRPr="00084B36">
        <w:rPr>
          <w:rFonts w:ascii="Arial" w:hAnsi="Arial" w:cs="Arial"/>
          <w:color w:val="000000" w:themeColor="text1"/>
        </w:rPr>
        <w:t> </w:t>
      </w:r>
      <w:r w:rsidR="00B66E00" w:rsidRPr="00084B36">
        <w:rPr>
          <w:rFonts w:ascii="Aptos" w:hAnsi="Aptos"/>
          <w:color w:val="000000" w:themeColor="text1"/>
        </w:rPr>
        <w:t>×</w:t>
      </w:r>
      <w:r w:rsidR="00B66E00" w:rsidRPr="00084B36">
        <w:rPr>
          <w:rFonts w:ascii="Arial" w:hAnsi="Arial" w:cs="Arial"/>
          <w:color w:val="000000" w:themeColor="text1"/>
        </w:rPr>
        <w:t> </w:t>
      </w:r>
      <w:r w:rsidR="00B66E00" w:rsidRPr="00084B36">
        <w:rPr>
          <w:rFonts w:ascii="Aptos" w:hAnsi="Aptos"/>
          <w:color w:val="000000" w:themeColor="text1"/>
        </w:rPr>
        <w:t>10</w:t>
      </w:r>
      <w:r w:rsidR="00B66E00" w:rsidRPr="00084B36">
        <w:rPr>
          <w:rFonts w:ascii="Aptos" w:hAnsi="Aptos"/>
          <w:color w:val="000000" w:themeColor="text1"/>
          <w:vertAlign w:val="superscript"/>
        </w:rPr>
        <w:t>5</w:t>
      </w:r>
      <w:r w:rsidR="00B66E00" w:rsidRPr="00084B36">
        <w:rPr>
          <w:rFonts w:ascii="Aptos" w:hAnsi="Aptos"/>
          <w:color w:val="000000" w:themeColor="text1"/>
        </w:rPr>
        <w:t xml:space="preserve"> cells/mL and a final volume of 2mL were transcfected with</w:t>
      </w:r>
      <w:r w:rsidR="00B66E00" w:rsidRPr="00084B36">
        <w:rPr>
          <w:rFonts w:ascii="Aptos" w:hAnsi="Aptos"/>
          <w:color w:val="000000" w:themeColor="text1"/>
          <w:lang w:val="de-CH"/>
        </w:rPr>
        <w:t xml:space="preserve"> 50nM miRNAs and incubated for 72 hours prior to the addition of </w:t>
      </w:r>
      <w:r w:rsidRPr="00084B36">
        <w:rPr>
          <w:rFonts w:ascii="Aptos" w:hAnsi="Aptos"/>
          <w:color w:val="000000" w:themeColor="text1"/>
        </w:rPr>
        <w:t>5-ethynyl-2′-deoxyuridine (EdU)</w:t>
      </w:r>
      <w:r w:rsidR="00B66E00" w:rsidRPr="00084B36">
        <w:rPr>
          <w:rFonts w:ascii="Aptos" w:hAnsi="Aptos"/>
          <w:color w:val="000000" w:themeColor="text1"/>
          <w:lang w:val="de-CH"/>
        </w:rPr>
        <w:t xml:space="preserve">. </w:t>
      </w:r>
      <w:r w:rsidR="000F4A3F" w:rsidRPr="00084B36">
        <w:rPr>
          <w:rFonts w:ascii="Aptos" w:hAnsi="Aptos"/>
          <w:color w:val="000000" w:themeColor="text1"/>
          <w:lang w:val="en-HR"/>
        </w:rPr>
        <w:t xml:space="preserve">Cells were incubated with 10 μM EdU (5-ethynyl-2′-deoxyuridine) in culture medium for 1 hour at 37°C to label actively replicating DNA. Following incubation, cells were harvested by centrifugation and subsequently fixed and permeabilized following the manufacturer’s recommended protocol. To detect incorporated EdU, a copper-catalyzed azide–alkyne cycloaddition ("click reaction") was performed using Alexa Fluor-488 azide, according to the manufacturer’s instructions. </w:t>
      </w:r>
      <w:r w:rsidR="007860AA" w:rsidRPr="00084B36">
        <w:rPr>
          <w:rFonts w:ascii="Aptos" w:hAnsi="Aptos"/>
          <w:color w:val="000000" w:themeColor="text1"/>
        </w:rPr>
        <w:t>After the click reaction, cells were washed and stained with FxCycle Violet (2 drops per 1 × 10⁶ cells/mL) to assess DNA content. The staining was carried out for 30 minutes at 25°C, followed by flow cytometry analysis.</w:t>
      </w:r>
    </w:p>
    <w:p w14:paraId="3C1B831F" w14:textId="77777777" w:rsidR="00FC6B00" w:rsidRDefault="00FC6B00" w:rsidP="00621989">
      <w:pPr>
        <w:spacing w:line="360" w:lineRule="auto"/>
        <w:jc w:val="both"/>
        <w:rPr>
          <w:rFonts w:ascii="Aptos" w:hAnsi="Aptos"/>
          <w:color w:val="FF0000"/>
        </w:rPr>
      </w:pPr>
    </w:p>
    <w:p w14:paraId="73CF1E88" w14:textId="77777777" w:rsidR="001D05C0" w:rsidRPr="00084B36" w:rsidRDefault="001D05C0" w:rsidP="00621989">
      <w:pPr>
        <w:spacing w:line="360" w:lineRule="auto"/>
        <w:jc w:val="both"/>
        <w:rPr>
          <w:rFonts w:ascii="Aptos" w:hAnsi="Aptos"/>
          <w:color w:val="FF0000"/>
        </w:rPr>
      </w:pPr>
    </w:p>
    <w:p w14:paraId="7412BE82" w14:textId="680F2DB2" w:rsidR="001B0B15" w:rsidRPr="001D05C0" w:rsidRDefault="001B0B15" w:rsidP="00FF48E0">
      <w:pPr>
        <w:pStyle w:val="Heading2"/>
      </w:pPr>
      <w:bookmarkStart w:id="68" w:name="_Toc196910870"/>
      <w:r w:rsidRPr="001D05C0">
        <w:t>ANNEXIN</w:t>
      </w:r>
      <w:r w:rsidR="000A41C0" w:rsidRPr="001D05C0">
        <w:t xml:space="preserve"> </w:t>
      </w:r>
      <w:r w:rsidRPr="001D05C0">
        <w:t>V ASSAY</w:t>
      </w:r>
      <w:bookmarkEnd w:id="68"/>
    </w:p>
    <w:p w14:paraId="2AD9F015" w14:textId="64B2EEEC" w:rsidR="00700EB6" w:rsidRDefault="00413B01" w:rsidP="00621989">
      <w:pPr>
        <w:spacing w:line="360" w:lineRule="auto"/>
        <w:jc w:val="both"/>
        <w:rPr>
          <w:rFonts w:ascii="Aptos" w:hAnsi="Aptos"/>
          <w:color w:val="000000" w:themeColor="text1"/>
        </w:rPr>
      </w:pPr>
      <w:r w:rsidRPr="00413B01">
        <w:rPr>
          <w:rFonts w:ascii="Aptos" w:hAnsi="Aptos"/>
          <w:color w:val="000000" w:themeColor="text1"/>
        </w:rPr>
        <w:t>U-87 MG cells were transfected with 50 nM miRNA and maintained in culture for 72 hours. After incubation, the culture medium was aspirated, and cells were washed with 1X PBS before being collected by centrifugation. A total of 1 × 10⁵ cells were resuspended in 100 μL of culture medium and stained with PE Annexin V (BD Biosciences) for apoptosis assessment. Specifically, 5 μL of PE Annexin V stock solution was added to 100 μL of the cell suspension and incubated for 2 hours at 37°C. Following staining, cells were analyzed by flow cytometry.</w:t>
      </w:r>
    </w:p>
    <w:p w14:paraId="3F9F4B14" w14:textId="77777777" w:rsidR="00960992" w:rsidRDefault="00960992" w:rsidP="00024E80">
      <w:pPr>
        <w:spacing w:line="360" w:lineRule="auto"/>
      </w:pPr>
    </w:p>
    <w:p w14:paraId="08EE58CB" w14:textId="77777777" w:rsidR="001D05C0" w:rsidRPr="00024E80" w:rsidRDefault="001D05C0" w:rsidP="00024E80">
      <w:pPr>
        <w:spacing w:line="360" w:lineRule="auto"/>
      </w:pPr>
    </w:p>
    <w:p w14:paraId="700B5031" w14:textId="398011D6" w:rsidR="00E6318A" w:rsidRPr="001D05C0" w:rsidRDefault="00E6318A" w:rsidP="000242E7">
      <w:pPr>
        <w:pStyle w:val="Heading2"/>
      </w:pPr>
      <w:bookmarkStart w:id="69" w:name="_Toc196910871"/>
      <w:r w:rsidRPr="0078743C">
        <w:t>STATISTICAL ANALYSES</w:t>
      </w:r>
      <w:bookmarkEnd w:id="69"/>
    </w:p>
    <w:p w14:paraId="7F12705F" w14:textId="443AFFBB" w:rsidR="00345308" w:rsidRPr="00084A20" w:rsidRDefault="00084A20" w:rsidP="00084A20">
      <w:pPr>
        <w:spacing w:line="360" w:lineRule="auto"/>
        <w:jc w:val="both"/>
        <w:rPr>
          <w:rFonts w:ascii="Aptos" w:hAnsi="Aptos"/>
        </w:rPr>
      </w:pPr>
      <w:r w:rsidRPr="00084A20">
        <w:rPr>
          <w:rFonts w:ascii="Aptos" w:hAnsi="Aptos"/>
        </w:rPr>
        <w:t xml:space="preserve">All flow cytometry data were analyzed using FlowJo software, while data visualization and statistical analyses were performed in RStudio. Statistical significance was determined using the Wilcoxon rank-sum test. For comparisons involving multiple conditions against </w:t>
      </w:r>
      <w:r w:rsidRPr="00084A20">
        <w:rPr>
          <w:rFonts w:ascii="Aptos" w:hAnsi="Aptos"/>
        </w:rPr>
        <w:lastRenderedPageBreak/>
        <w:t>the control, a Bonferroni correction was applied. When a single condition was compared to the control, the Wilcoxon rank-sum test was used without adjustment.</w:t>
      </w:r>
    </w:p>
    <w:p w14:paraId="552708C5" w14:textId="77777777" w:rsidR="00FB0E46" w:rsidRDefault="00FB0E46" w:rsidP="00024E80">
      <w:pPr>
        <w:spacing w:line="360" w:lineRule="auto"/>
        <w:rPr>
          <w:rFonts w:ascii="Aptos" w:hAnsi="Aptos"/>
        </w:rPr>
        <w:sectPr w:rsidR="00FB0E46" w:rsidSect="003344FC">
          <w:pgSz w:w="11906" w:h="16838"/>
          <w:pgMar w:top="1440" w:right="1440" w:bottom="1440" w:left="1440" w:header="708" w:footer="708" w:gutter="0"/>
          <w:cols w:space="708"/>
          <w:docGrid w:linePitch="360"/>
        </w:sectPr>
      </w:pPr>
    </w:p>
    <w:p w14:paraId="30472853" w14:textId="6C38ABE3" w:rsidR="001D05C0" w:rsidRPr="00563F60" w:rsidRDefault="00345308" w:rsidP="00FB0E46">
      <w:pPr>
        <w:pStyle w:val="Heading1"/>
      </w:pPr>
      <w:bookmarkStart w:id="70" w:name="_Toc196910872"/>
      <w:r w:rsidRPr="001D05C0">
        <w:lastRenderedPageBreak/>
        <w:t>RESULTS</w:t>
      </w:r>
      <w:bookmarkEnd w:id="70"/>
    </w:p>
    <w:p w14:paraId="59BAEA70" w14:textId="57F6B484" w:rsidR="00AD2F4F" w:rsidRPr="00AD2F4F" w:rsidRDefault="00F008ED" w:rsidP="00FB0E46">
      <w:pPr>
        <w:pStyle w:val="Heading2"/>
      </w:pPr>
      <w:bookmarkStart w:id="71" w:name="_Toc196910873"/>
      <w:r w:rsidRPr="001D05C0">
        <w:t>Image-based high content microRNA screen</w:t>
      </w:r>
      <w:bookmarkEnd w:id="71"/>
    </w:p>
    <w:p w14:paraId="4E5FECE1" w14:textId="34D04305" w:rsidR="00C04301" w:rsidRPr="00E312D5" w:rsidRDefault="00261346" w:rsidP="004A69E0">
      <w:pPr>
        <w:spacing w:line="360" w:lineRule="auto"/>
        <w:jc w:val="both"/>
        <w:rPr>
          <w:rFonts w:ascii="Aptos" w:hAnsi="Aptos"/>
        </w:rPr>
      </w:pPr>
      <w:r w:rsidRPr="00E312D5">
        <w:rPr>
          <w:rFonts w:ascii="Aptos" w:hAnsi="Aptos"/>
          <w:lang w:val="en-HR"/>
        </w:rPr>
        <w:t xml:space="preserve">To expand the repertoire of molecular modifiers and </w:t>
      </w:r>
      <w:r w:rsidR="003031E1" w:rsidRPr="00E312D5">
        <w:rPr>
          <w:rFonts w:ascii="Aptos" w:hAnsi="Aptos"/>
          <w:lang w:val="en-HR"/>
        </w:rPr>
        <w:t xml:space="preserve">assess the involvement of </w:t>
      </w:r>
      <w:r w:rsidRPr="00E312D5">
        <w:rPr>
          <w:rFonts w:ascii="Aptos" w:hAnsi="Aptos"/>
          <w:lang w:val="en-HR"/>
        </w:rPr>
        <w:t xml:space="preserve">the human microRNAome in the internalization of α-syn PFFs, our group </w:t>
      </w:r>
      <w:r w:rsidR="003031E1" w:rsidRPr="00E312D5">
        <w:rPr>
          <w:rFonts w:ascii="Aptos" w:hAnsi="Aptos"/>
          <w:lang w:val="en-HR"/>
        </w:rPr>
        <w:t>conducted</w:t>
      </w:r>
      <w:r w:rsidRPr="00E312D5">
        <w:rPr>
          <w:rFonts w:ascii="Aptos" w:hAnsi="Aptos"/>
          <w:lang w:val="en-HR"/>
        </w:rPr>
        <w:t xml:space="preserve"> a </w:t>
      </w:r>
      <w:r w:rsidR="005D6D54" w:rsidRPr="00E312D5">
        <w:rPr>
          <w:rFonts w:ascii="Aptos" w:hAnsi="Aptos"/>
          <w:lang w:val="en-HR"/>
        </w:rPr>
        <w:t>comperhensive high-throughput</w:t>
      </w:r>
      <w:r w:rsidR="003031E1" w:rsidRPr="00E312D5">
        <w:rPr>
          <w:rFonts w:ascii="Aptos" w:hAnsi="Aptos"/>
          <w:lang w:val="en-HR"/>
        </w:rPr>
        <w:t xml:space="preserve"> </w:t>
      </w:r>
      <w:r w:rsidRPr="00E312D5">
        <w:rPr>
          <w:rFonts w:ascii="Aptos" w:hAnsi="Aptos"/>
          <w:lang w:val="en-HR"/>
        </w:rPr>
        <w:t>miRNA screen</w:t>
      </w:r>
      <w:r w:rsidR="005D6D54" w:rsidRPr="00E312D5">
        <w:rPr>
          <w:rFonts w:ascii="Aptos" w:hAnsi="Aptos"/>
          <w:lang w:val="en-HR"/>
        </w:rPr>
        <w:t xml:space="preserve">. </w:t>
      </w:r>
      <w:r w:rsidR="003031E1" w:rsidRPr="00E312D5">
        <w:rPr>
          <w:rFonts w:ascii="Aptos" w:hAnsi="Aptos"/>
        </w:rPr>
        <w:t>We utilized a genome-wide human miRNA mimic library (miRBase v19) to screen 2,042 human miRNA mimics in an arrayed format</w:t>
      </w:r>
      <w:r w:rsidR="00BF6350" w:rsidRPr="00E312D5">
        <w:rPr>
          <w:rFonts w:ascii="Aptos" w:hAnsi="Aptos"/>
        </w:rPr>
        <w:t xml:space="preserve">. </w:t>
      </w:r>
      <w:r w:rsidR="00466C2B" w:rsidRPr="00E312D5">
        <w:rPr>
          <w:rFonts w:ascii="Aptos" w:hAnsi="Aptos"/>
        </w:rPr>
        <w:t>The</w:t>
      </w:r>
      <w:r w:rsidR="00BF6350" w:rsidRPr="00E312D5">
        <w:rPr>
          <w:rFonts w:ascii="Aptos" w:hAnsi="Aptos"/>
        </w:rPr>
        <w:t xml:space="preserve"> screen was performed in U-87 MG glioblastoma cells, </w:t>
      </w:r>
      <w:r w:rsidR="009D679C" w:rsidRPr="00E312D5">
        <w:rPr>
          <w:rFonts w:ascii="Aptos" w:hAnsi="Aptos"/>
        </w:rPr>
        <w:t xml:space="preserve">which were </w:t>
      </w:r>
      <w:r w:rsidR="00BF6350" w:rsidRPr="00E312D5">
        <w:rPr>
          <w:rFonts w:ascii="Aptos" w:hAnsi="Aptos"/>
        </w:rPr>
        <w:t>reverse</w:t>
      </w:r>
      <w:r w:rsidR="009D679C" w:rsidRPr="00E312D5">
        <w:rPr>
          <w:rFonts w:ascii="Aptos" w:hAnsi="Aptos"/>
        </w:rPr>
        <w:t>-</w:t>
      </w:r>
      <w:r w:rsidR="00BF6350" w:rsidRPr="00E312D5">
        <w:rPr>
          <w:rFonts w:ascii="Aptos" w:hAnsi="Aptos"/>
        </w:rPr>
        <w:t>transfected with individual miRNA mimics</w:t>
      </w:r>
      <w:r w:rsidR="00C979C0" w:rsidRPr="00E312D5">
        <w:rPr>
          <w:rFonts w:ascii="Aptos" w:hAnsi="Aptos"/>
        </w:rPr>
        <w:t xml:space="preserve"> (50 nM)</w:t>
      </w:r>
      <w:r w:rsidR="00BF6350" w:rsidRPr="00E312D5">
        <w:rPr>
          <w:rFonts w:ascii="Aptos" w:hAnsi="Aptos"/>
        </w:rPr>
        <w:t xml:space="preserve"> in 384-well </w:t>
      </w:r>
      <w:r w:rsidR="009D679C" w:rsidRPr="00E312D5">
        <w:rPr>
          <w:rFonts w:ascii="Aptos" w:hAnsi="Aptos"/>
        </w:rPr>
        <w:t>plates.</w:t>
      </w:r>
      <w:r w:rsidR="00061722" w:rsidRPr="00E312D5">
        <w:rPr>
          <w:rFonts w:ascii="Aptos" w:hAnsi="Aptos"/>
        </w:rPr>
        <w:t xml:space="preserve"> At this concentration, all U-87 MG cells were efficiently transfected</w:t>
      </w:r>
      <w:r w:rsidR="002E0850">
        <w:rPr>
          <w:rFonts w:ascii="Aptos" w:hAnsi="Aptos"/>
        </w:rPr>
        <w:t xml:space="preserve"> after 72 hours</w:t>
      </w:r>
      <w:r w:rsidR="00061722" w:rsidRPr="00E312D5">
        <w:rPr>
          <w:rFonts w:ascii="Aptos" w:hAnsi="Aptos"/>
        </w:rPr>
        <w:t>, as shown in Fig. S2B.</w:t>
      </w:r>
      <w:r w:rsidR="009D679C" w:rsidRPr="00E312D5">
        <w:rPr>
          <w:rFonts w:ascii="Aptos" w:hAnsi="Aptos"/>
        </w:rPr>
        <w:t xml:space="preserve"> Following miRNA transfection, Alexa Fluor-488 labeled α-syn PFFs</w:t>
      </w:r>
      <w:r w:rsidR="00C979C0" w:rsidRPr="00E312D5">
        <w:rPr>
          <w:rFonts w:ascii="Aptos" w:hAnsi="Aptos"/>
        </w:rPr>
        <w:t xml:space="preserve"> (0.5 </w:t>
      </w:r>
      <w:r w:rsidR="00C979C0" w:rsidRPr="00E312D5">
        <w:rPr>
          <w:rFonts w:ascii="Aptos" w:hAnsi="Aptos"/>
          <w:color w:val="000000" w:themeColor="text1"/>
        </w:rPr>
        <w:t>μM)</w:t>
      </w:r>
      <w:r w:rsidR="009D679C" w:rsidRPr="00E312D5">
        <w:rPr>
          <w:rFonts w:ascii="Aptos" w:hAnsi="Aptos"/>
        </w:rPr>
        <w:t xml:space="preserve"> were added to the cell medium (Fig. 1A). </w:t>
      </w:r>
    </w:p>
    <w:p w14:paraId="6DB0E594" w14:textId="1A7871FC" w:rsidR="00C04301" w:rsidRPr="00E312D5" w:rsidRDefault="001237BD" w:rsidP="007A3BD0">
      <w:pPr>
        <w:spacing w:line="360" w:lineRule="auto"/>
        <w:jc w:val="both"/>
        <w:rPr>
          <w:rFonts w:ascii="Aptos" w:hAnsi="Aptos"/>
        </w:rPr>
      </w:pPr>
      <w:r w:rsidRPr="00E312D5">
        <w:rPr>
          <w:rFonts w:ascii="Aptos" w:hAnsi="Aptos"/>
        </w:rPr>
        <w:t>The s</w:t>
      </w:r>
      <w:r w:rsidR="00604DC1" w:rsidRPr="00E312D5">
        <w:rPr>
          <w:rFonts w:ascii="Aptos" w:hAnsi="Aptos"/>
        </w:rPr>
        <w:t xml:space="preserve">hort α-syn PFFs and oligomeric species (collectively </w:t>
      </w:r>
      <w:r w:rsidR="00485470" w:rsidRPr="00E312D5">
        <w:rPr>
          <w:rFonts w:ascii="Aptos" w:hAnsi="Aptos"/>
        </w:rPr>
        <w:t>referred to</w:t>
      </w:r>
      <w:r w:rsidR="00BF390B" w:rsidRPr="00E312D5">
        <w:rPr>
          <w:rFonts w:ascii="Aptos" w:hAnsi="Aptos"/>
        </w:rPr>
        <w:t xml:space="preserve"> as</w:t>
      </w:r>
      <w:r w:rsidR="00604DC1" w:rsidRPr="00E312D5">
        <w:rPr>
          <w:rFonts w:ascii="Aptos" w:hAnsi="Aptos"/>
        </w:rPr>
        <w:t xml:space="preserve"> α-syn PFFs) used in our screen were generated by fibrillating recombinant human monomeric α-syn (Hu-m-syn) (Fig. </w:t>
      </w:r>
      <w:r w:rsidR="000C2D6C" w:rsidRPr="00E312D5">
        <w:rPr>
          <w:rFonts w:ascii="Aptos" w:hAnsi="Aptos"/>
        </w:rPr>
        <w:t>S</w:t>
      </w:r>
      <w:r w:rsidR="002155D2">
        <w:rPr>
          <w:rFonts w:ascii="Aptos" w:hAnsi="Aptos"/>
        </w:rPr>
        <w:t>2</w:t>
      </w:r>
      <w:r w:rsidR="00604DC1" w:rsidRPr="00E312D5">
        <w:rPr>
          <w:rFonts w:ascii="Aptos" w:hAnsi="Aptos"/>
        </w:rPr>
        <w:t xml:space="preserve">A). To obtain this heterogeneous mixture, α-syn PFFs were collected at the midpoint of the exponential growth phase and characterized by atomic force microscopy, as shown in Fig. </w:t>
      </w:r>
      <w:r w:rsidR="000C2D6C" w:rsidRPr="00E312D5">
        <w:rPr>
          <w:rFonts w:ascii="Aptos" w:hAnsi="Aptos"/>
        </w:rPr>
        <w:t>S</w:t>
      </w:r>
      <w:r w:rsidR="002155D2">
        <w:rPr>
          <w:rFonts w:ascii="Aptos" w:hAnsi="Aptos"/>
        </w:rPr>
        <w:t>2</w:t>
      </w:r>
      <w:r w:rsidR="00604DC1" w:rsidRPr="00E312D5">
        <w:rPr>
          <w:rFonts w:ascii="Aptos" w:hAnsi="Aptos"/>
        </w:rPr>
        <w:t xml:space="preserve">A, </w:t>
      </w:r>
      <w:r w:rsidR="000C2D6C" w:rsidRPr="00E312D5">
        <w:rPr>
          <w:rFonts w:ascii="Aptos" w:hAnsi="Aptos"/>
        </w:rPr>
        <w:t>S</w:t>
      </w:r>
      <w:r w:rsidR="002155D2">
        <w:rPr>
          <w:rFonts w:ascii="Aptos" w:hAnsi="Aptos"/>
        </w:rPr>
        <w:t>2</w:t>
      </w:r>
      <w:r w:rsidR="00604DC1" w:rsidRPr="00E312D5">
        <w:rPr>
          <w:rFonts w:ascii="Aptos" w:hAnsi="Aptos"/>
        </w:rPr>
        <w:t xml:space="preserve">B. </w:t>
      </w:r>
    </w:p>
    <w:p w14:paraId="7E2328D5" w14:textId="72420B11" w:rsidR="007A3BD0" w:rsidRPr="00E312D5" w:rsidRDefault="007A3BD0" w:rsidP="007A3BD0">
      <w:pPr>
        <w:spacing w:line="360" w:lineRule="auto"/>
        <w:jc w:val="both"/>
        <w:rPr>
          <w:rFonts w:ascii="Aptos" w:hAnsi="Aptos"/>
        </w:rPr>
      </w:pPr>
      <w:r w:rsidRPr="00E312D5">
        <w:rPr>
          <w:rFonts w:ascii="Aptos" w:hAnsi="Aptos"/>
        </w:rPr>
        <w:t>Since our primary screen was image-based (fluorescence microscopy), we employed a double immunostaining strategy to distinguish between membrane-associated and internalized PFFs. This approach utilized an α-syn-specific antibody (Syn211), detected with a secondary antibody conjugated to Alexa Fluor-594. PFFs labeled only with Alexa Fluor-488 were considered internalized, whereas those located outside the cells or associated with the cell membrane were double-labeled with both Alexa Fluor-488 and Alexa Fluor-594 (Fig. 1A, 1B, 1C).</w:t>
      </w:r>
      <w:r w:rsidR="005C2ACF" w:rsidRPr="00E312D5">
        <w:rPr>
          <w:rFonts w:ascii="Aptos" w:hAnsi="Aptos"/>
        </w:rPr>
        <w:t xml:space="preserve"> </w:t>
      </w:r>
      <w:r w:rsidR="00B40994" w:rsidRPr="00E312D5">
        <w:rPr>
          <w:rFonts w:ascii="Aptos" w:hAnsi="Aptos"/>
        </w:rPr>
        <w:t xml:space="preserve">In our screen, we included four non-targeting (NTG) miRNAs as controls. However, for data quantification, we selected NTG mimic#4 (MC4; cel-miR-231)-a </w:t>
      </w:r>
      <w:r w:rsidR="00B40994" w:rsidRPr="00E312D5">
        <w:rPr>
          <w:rFonts w:ascii="Aptos" w:hAnsi="Aptos"/>
          <w:i/>
          <w:iCs/>
        </w:rPr>
        <w:t>C. elegans</w:t>
      </w:r>
      <w:r w:rsidR="00B40994" w:rsidRPr="00E312D5">
        <w:rPr>
          <w:rFonts w:ascii="Aptos" w:hAnsi="Aptos"/>
        </w:rPr>
        <w:t xml:space="preserve"> miRNA with no homology to human miRNAs-since its α-syn PFF internalization values were intermediate among all NTG controls. </w:t>
      </w:r>
      <w:r w:rsidR="00D73B7C" w:rsidRPr="00E312D5">
        <w:rPr>
          <w:rFonts w:ascii="Aptos" w:hAnsi="Aptos"/>
        </w:rPr>
        <w:t xml:space="preserve">Image analysis followed by detailed visual inspection </w:t>
      </w:r>
      <w:r w:rsidR="00F75FE6" w:rsidRPr="00E312D5">
        <w:rPr>
          <w:rFonts w:ascii="Aptos" w:hAnsi="Aptos"/>
        </w:rPr>
        <w:t xml:space="preserve">revealed nine miRNA enhancers </w:t>
      </w:r>
      <w:r w:rsidR="002B5459" w:rsidRPr="00E312D5">
        <w:rPr>
          <w:rFonts w:ascii="Aptos" w:hAnsi="Aptos"/>
        </w:rPr>
        <w:t xml:space="preserve">and </w:t>
      </w:r>
      <w:r w:rsidR="00965074" w:rsidRPr="00E312D5">
        <w:rPr>
          <w:rFonts w:ascii="Aptos" w:hAnsi="Aptos"/>
        </w:rPr>
        <w:t>eight miRNA suppressors of α-syn PFFs internalization</w:t>
      </w:r>
      <w:r w:rsidR="00BE28E5" w:rsidRPr="00E312D5">
        <w:rPr>
          <w:rFonts w:ascii="Aptos" w:hAnsi="Aptos"/>
        </w:rPr>
        <w:t xml:space="preserve"> (Fig. 1</w:t>
      </w:r>
      <w:r w:rsidR="001A19F0" w:rsidRPr="00E312D5">
        <w:rPr>
          <w:rFonts w:ascii="Aptos" w:hAnsi="Aptos"/>
        </w:rPr>
        <w:t>D, 1C, 1B</w:t>
      </w:r>
      <w:r w:rsidR="002155D2">
        <w:rPr>
          <w:rFonts w:ascii="Aptos" w:hAnsi="Aptos"/>
        </w:rPr>
        <w:t>, S1</w:t>
      </w:r>
      <w:r w:rsidR="00BE28E5" w:rsidRPr="00E312D5">
        <w:rPr>
          <w:rFonts w:ascii="Aptos" w:hAnsi="Aptos"/>
        </w:rPr>
        <w:t>)</w:t>
      </w:r>
      <w:r w:rsidR="00965074" w:rsidRPr="00E312D5">
        <w:rPr>
          <w:rFonts w:ascii="Aptos" w:hAnsi="Aptos"/>
        </w:rPr>
        <w:t>.</w:t>
      </w:r>
      <w:r w:rsidR="00DC4FB5" w:rsidRPr="00E312D5">
        <w:rPr>
          <w:rFonts w:ascii="Aptos" w:hAnsi="Aptos"/>
        </w:rPr>
        <w:t xml:space="preserve"> </w:t>
      </w:r>
    </w:p>
    <w:p w14:paraId="372B2C44" w14:textId="77777777" w:rsidR="004360C1" w:rsidRDefault="004360C1" w:rsidP="007A3BD0">
      <w:pPr>
        <w:spacing w:line="360" w:lineRule="auto"/>
        <w:jc w:val="both"/>
        <w:rPr>
          <w:rFonts w:ascii="Aptos" w:hAnsi="Aptos"/>
        </w:rPr>
      </w:pPr>
    </w:p>
    <w:p w14:paraId="2E588939" w14:textId="77777777" w:rsidR="00F7752E" w:rsidRPr="00E312D5" w:rsidRDefault="00F7752E" w:rsidP="007A3BD0">
      <w:pPr>
        <w:spacing w:line="360" w:lineRule="auto"/>
        <w:jc w:val="both"/>
        <w:rPr>
          <w:rFonts w:ascii="Aptos" w:hAnsi="Aptos"/>
        </w:rPr>
      </w:pPr>
    </w:p>
    <w:p w14:paraId="74A6C59D" w14:textId="77777777" w:rsidR="00D02B6B" w:rsidRPr="00DD78AF" w:rsidRDefault="00D02B6B" w:rsidP="00DD78AF">
      <w:pPr>
        <w:spacing w:line="276" w:lineRule="auto"/>
        <w:jc w:val="both"/>
        <w:rPr>
          <w:rFonts w:ascii="Aptos" w:hAnsi="Aptos"/>
          <w:b/>
          <w:bCs/>
          <w:sz w:val="20"/>
          <w:szCs w:val="20"/>
        </w:rPr>
      </w:pPr>
    </w:p>
    <w:p w14:paraId="1E42944B" w14:textId="77777777" w:rsidR="00DD78AF" w:rsidRPr="00DD78AF" w:rsidRDefault="00DD78AF" w:rsidP="00DD78AF">
      <w:pPr>
        <w:spacing w:line="276" w:lineRule="auto"/>
        <w:jc w:val="both"/>
        <w:rPr>
          <w:rFonts w:ascii="Aptos" w:hAnsi="Aptos"/>
          <w:b/>
          <w:bCs/>
          <w:sz w:val="20"/>
          <w:szCs w:val="20"/>
        </w:rPr>
        <w:sectPr w:rsidR="00DD78AF" w:rsidRPr="00DD78AF" w:rsidSect="003344FC">
          <w:pgSz w:w="11906" w:h="16838"/>
          <w:pgMar w:top="1440" w:right="1440" w:bottom="1440" w:left="1440" w:header="708" w:footer="708" w:gutter="0"/>
          <w:cols w:space="708"/>
          <w:docGrid w:linePitch="360"/>
        </w:sectPr>
      </w:pPr>
    </w:p>
    <w:p w14:paraId="3B17E1EA" w14:textId="77777777" w:rsidR="00DD78AF" w:rsidRPr="00DD78AF" w:rsidRDefault="00DD78AF" w:rsidP="00DD78AF">
      <w:pPr>
        <w:spacing w:line="276" w:lineRule="auto"/>
        <w:jc w:val="both"/>
        <w:rPr>
          <w:rFonts w:ascii="Aptos" w:hAnsi="Aptos"/>
          <w:b/>
          <w:bCs/>
          <w:sz w:val="20"/>
          <w:szCs w:val="20"/>
        </w:rPr>
      </w:pPr>
    </w:p>
    <w:p w14:paraId="2D71EEA7" w14:textId="6717263F" w:rsidR="00345308" w:rsidRPr="00DD78AF" w:rsidRDefault="00361EB6" w:rsidP="00DD78AF">
      <w:pPr>
        <w:spacing w:line="276" w:lineRule="auto"/>
        <w:jc w:val="center"/>
        <w:rPr>
          <w:rFonts w:ascii="Aptos" w:hAnsi="Aptos" w:cs="Calibri"/>
          <w:b/>
          <w:bCs/>
          <w:sz w:val="20"/>
          <w:szCs w:val="20"/>
        </w:rPr>
      </w:pPr>
      <w:r>
        <w:rPr>
          <w:rFonts w:ascii="Aptos" w:hAnsi="Aptos" w:cs="Calibri"/>
          <w:b/>
          <w:bCs/>
          <w:noProof/>
        </w:rPr>
        <w:drawing>
          <wp:inline distT="0" distB="0" distL="0" distR="0" wp14:anchorId="14F8DF09" wp14:editId="2335A3C9">
            <wp:extent cx="6715125" cy="3789812"/>
            <wp:effectExtent l="0" t="0" r="3175" b="0"/>
            <wp:docPr id="432556896" name="Picture 2" descr="A diagram of a cell cult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556896" name="Picture 2" descr="A diagram of a cell culture&#10;&#10;AI-generated content may be incorrect."/>
                    <pic:cNvPicPr/>
                  </pic:nvPicPr>
                  <pic:blipFill>
                    <a:blip r:embed="rId24" cstate="print">
                      <a:extLst>
                        <a:ext uri="{28A0092B-C50C-407E-A947-70E740481C1C}">
                          <a14:useLocalDpi xmlns:a14="http://schemas.microsoft.com/office/drawing/2010/main" val="0"/>
                        </a:ext>
                      </a:extLst>
                    </a:blip>
                    <a:stretch>
                      <a:fillRect/>
                    </a:stretch>
                  </pic:blipFill>
                  <pic:spPr>
                    <a:xfrm>
                      <a:off x="0" y="0"/>
                      <a:ext cx="6749561" cy="3809247"/>
                    </a:xfrm>
                    <a:prstGeom prst="rect">
                      <a:avLst/>
                    </a:prstGeom>
                  </pic:spPr>
                </pic:pic>
              </a:graphicData>
            </a:graphic>
          </wp:inline>
        </w:drawing>
      </w:r>
    </w:p>
    <w:p w14:paraId="269C7879" w14:textId="77777777" w:rsidR="00D02B6B" w:rsidRPr="00DD78AF" w:rsidRDefault="00D02B6B" w:rsidP="00DD78AF">
      <w:pPr>
        <w:spacing w:line="276" w:lineRule="auto"/>
        <w:jc w:val="both"/>
        <w:rPr>
          <w:rFonts w:ascii="Aptos" w:hAnsi="Aptos" w:cs="Calibri"/>
          <w:b/>
          <w:bCs/>
          <w:sz w:val="20"/>
          <w:szCs w:val="20"/>
        </w:rPr>
      </w:pPr>
    </w:p>
    <w:p w14:paraId="7B3FC341" w14:textId="77777777" w:rsidR="00DD78AF" w:rsidRPr="00DD78AF" w:rsidRDefault="00DD78AF" w:rsidP="00DD78AF">
      <w:pPr>
        <w:spacing w:line="276" w:lineRule="auto"/>
        <w:jc w:val="both"/>
        <w:rPr>
          <w:rFonts w:ascii="Aptos" w:hAnsi="Aptos" w:cs="Calibri"/>
          <w:b/>
          <w:bCs/>
          <w:sz w:val="20"/>
          <w:szCs w:val="20"/>
        </w:rPr>
        <w:sectPr w:rsidR="00DD78AF" w:rsidRPr="00DD78AF" w:rsidSect="00DD78AF">
          <w:type w:val="continuous"/>
          <w:pgSz w:w="11906" w:h="16838"/>
          <w:pgMar w:top="720" w:right="720" w:bottom="720" w:left="720" w:header="708" w:footer="708" w:gutter="0"/>
          <w:cols w:space="708"/>
          <w:docGrid w:linePitch="360"/>
        </w:sectPr>
      </w:pPr>
    </w:p>
    <w:p w14:paraId="4C89AC33" w14:textId="77777777" w:rsidR="00D02B6B" w:rsidRPr="00DD78AF" w:rsidRDefault="00D02B6B" w:rsidP="00DD78AF">
      <w:pPr>
        <w:spacing w:line="276" w:lineRule="auto"/>
        <w:jc w:val="both"/>
        <w:rPr>
          <w:rFonts w:ascii="Aptos" w:hAnsi="Aptos" w:cs="Calibri"/>
          <w:b/>
          <w:bCs/>
          <w:sz w:val="20"/>
          <w:szCs w:val="20"/>
        </w:rPr>
      </w:pPr>
    </w:p>
    <w:p w14:paraId="0BDEA194" w14:textId="40AA773F" w:rsidR="006E56A3" w:rsidRPr="000A6088" w:rsidRDefault="006D59D4" w:rsidP="00B65BF5">
      <w:pPr>
        <w:spacing w:line="276" w:lineRule="auto"/>
        <w:jc w:val="both"/>
        <w:rPr>
          <w:rFonts w:ascii="Aptos" w:hAnsi="Aptos"/>
          <w:color w:val="153D63" w:themeColor="text2" w:themeTint="E6"/>
          <w:sz w:val="20"/>
          <w:szCs w:val="20"/>
        </w:rPr>
      </w:pPr>
      <w:r w:rsidRPr="000A6088">
        <w:rPr>
          <w:rFonts w:asciiTheme="majorHAnsi" w:hAnsiTheme="majorHAnsi"/>
          <w:b/>
          <w:bCs/>
          <w:color w:val="153D63" w:themeColor="text2" w:themeTint="E6"/>
          <w:sz w:val="20"/>
          <w:szCs w:val="20"/>
        </w:rPr>
        <w:t>Fig</w:t>
      </w:r>
      <w:r w:rsidR="00DB1337" w:rsidRPr="000A6088">
        <w:rPr>
          <w:rFonts w:asciiTheme="majorHAnsi" w:hAnsiTheme="majorHAnsi"/>
          <w:b/>
          <w:bCs/>
          <w:color w:val="153D63" w:themeColor="text2" w:themeTint="E6"/>
          <w:sz w:val="20"/>
          <w:szCs w:val="20"/>
        </w:rPr>
        <w:t>.</w:t>
      </w:r>
      <w:r w:rsidRPr="000A6088">
        <w:rPr>
          <w:rFonts w:asciiTheme="majorHAnsi" w:hAnsiTheme="majorHAnsi"/>
          <w:b/>
          <w:bCs/>
          <w:color w:val="153D63" w:themeColor="text2" w:themeTint="E6"/>
          <w:sz w:val="20"/>
          <w:szCs w:val="20"/>
        </w:rPr>
        <w:t xml:space="preserve"> 1.</w:t>
      </w:r>
      <w:r w:rsidR="00DB1337" w:rsidRPr="000A6088">
        <w:rPr>
          <w:rFonts w:asciiTheme="majorHAnsi" w:hAnsiTheme="majorHAnsi"/>
          <w:b/>
          <w:bCs/>
          <w:color w:val="153D63" w:themeColor="text2" w:themeTint="E6"/>
          <w:sz w:val="20"/>
          <w:szCs w:val="20"/>
        </w:rPr>
        <w:t xml:space="preserve"> </w:t>
      </w:r>
      <w:r w:rsidR="006E56A3" w:rsidRPr="000A6088">
        <w:rPr>
          <w:rFonts w:asciiTheme="majorHAnsi" w:hAnsiTheme="majorHAnsi"/>
          <w:b/>
          <w:bCs/>
          <w:color w:val="153D63" w:themeColor="text2" w:themeTint="E6"/>
          <w:sz w:val="20"/>
          <w:szCs w:val="20"/>
        </w:rPr>
        <w:t xml:space="preserve">An image-based high-throughput miRNA screen identifies regulators of α-synuclein </w:t>
      </w:r>
      <w:r w:rsidR="003F43CE" w:rsidRPr="000A6088">
        <w:rPr>
          <w:rFonts w:asciiTheme="majorHAnsi" w:hAnsiTheme="majorHAnsi"/>
          <w:b/>
          <w:bCs/>
          <w:color w:val="153D63" w:themeColor="text2" w:themeTint="E6"/>
          <w:sz w:val="20"/>
          <w:szCs w:val="20"/>
        </w:rPr>
        <w:t>preformed fibril</w:t>
      </w:r>
      <w:r w:rsidR="006E56A3" w:rsidRPr="000A6088">
        <w:rPr>
          <w:rFonts w:asciiTheme="majorHAnsi" w:hAnsiTheme="majorHAnsi"/>
          <w:b/>
          <w:bCs/>
          <w:color w:val="153D63" w:themeColor="text2" w:themeTint="E6"/>
          <w:sz w:val="20"/>
          <w:szCs w:val="20"/>
        </w:rPr>
        <w:t xml:space="preserve"> uptake in U-87 MG cells.</w:t>
      </w:r>
      <w:r w:rsidR="006E56A3" w:rsidRPr="00B65BF5">
        <w:rPr>
          <w:color w:val="153D63" w:themeColor="text2" w:themeTint="E6"/>
          <w:sz w:val="20"/>
          <w:szCs w:val="20"/>
        </w:rPr>
        <w:t xml:space="preserve"> </w:t>
      </w:r>
      <w:r w:rsidR="006E56A3" w:rsidRPr="000A6088">
        <w:rPr>
          <w:rFonts w:ascii="Aptos" w:hAnsi="Aptos"/>
          <w:color w:val="153D63" w:themeColor="text2" w:themeTint="E6"/>
          <w:sz w:val="20"/>
          <w:szCs w:val="20"/>
        </w:rPr>
        <w:t>(</w:t>
      </w:r>
      <w:r w:rsidR="006E56A3" w:rsidRPr="000A6088">
        <w:rPr>
          <w:rFonts w:ascii="Aptos" w:hAnsi="Aptos"/>
          <w:b/>
          <w:bCs/>
          <w:color w:val="153D63" w:themeColor="text2" w:themeTint="E6"/>
          <w:sz w:val="20"/>
          <w:szCs w:val="20"/>
        </w:rPr>
        <w:t>A</w:t>
      </w:r>
      <w:r w:rsidR="006E56A3" w:rsidRPr="000A6088">
        <w:rPr>
          <w:rFonts w:ascii="Aptos" w:hAnsi="Aptos"/>
          <w:color w:val="153D63" w:themeColor="text2" w:themeTint="E6"/>
          <w:sz w:val="20"/>
          <w:szCs w:val="20"/>
        </w:rPr>
        <w:t xml:space="preserve">) Schematic of the miRNA </w:t>
      </w:r>
      <w:r w:rsidR="00361EB6" w:rsidRPr="000A6088">
        <w:rPr>
          <w:rFonts w:ascii="Aptos" w:hAnsi="Aptos"/>
          <w:color w:val="153D63" w:themeColor="text2" w:themeTint="E6"/>
          <w:sz w:val="20"/>
          <w:szCs w:val="20"/>
        </w:rPr>
        <w:t>h</w:t>
      </w:r>
      <w:r w:rsidR="006E56A3" w:rsidRPr="000A6088">
        <w:rPr>
          <w:rFonts w:ascii="Aptos" w:hAnsi="Aptos"/>
          <w:color w:val="153D63" w:themeColor="text2" w:themeTint="E6"/>
          <w:sz w:val="20"/>
          <w:szCs w:val="20"/>
        </w:rPr>
        <w:t>igh-</w:t>
      </w:r>
      <w:r w:rsidR="00361EB6" w:rsidRPr="000A6088">
        <w:rPr>
          <w:rFonts w:ascii="Aptos" w:hAnsi="Aptos"/>
          <w:color w:val="153D63" w:themeColor="text2" w:themeTint="E6"/>
          <w:sz w:val="20"/>
          <w:szCs w:val="20"/>
        </w:rPr>
        <w:t>t</w:t>
      </w:r>
      <w:r w:rsidR="006E56A3" w:rsidRPr="000A6088">
        <w:rPr>
          <w:rFonts w:ascii="Aptos" w:hAnsi="Aptos"/>
          <w:color w:val="153D63" w:themeColor="text2" w:themeTint="E6"/>
          <w:sz w:val="20"/>
          <w:szCs w:val="20"/>
        </w:rPr>
        <w:t xml:space="preserve">hroughput </w:t>
      </w:r>
      <w:r w:rsidR="00361EB6" w:rsidRPr="000A6088">
        <w:rPr>
          <w:rFonts w:ascii="Aptos" w:hAnsi="Aptos"/>
          <w:color w:val="153D63" w:themeColor="text2" w:themeTint="E6"/>
          <w:sz w:val="20"/>
          <w:szCs w:val="20"/>
        </w:rPr>
        <w:t>s</w:t>
      </w:r>
      <w:r w:rsidR="006E56A3" w:rsidRPr="000A6088">
        <w:rPr>
          <w:rFonts w:ascii="Aptos" w:hAnsi="Aptos"/>
          <w:color w:val="153D63" w:themeColor="text2" w:themeTint="E6"/>
          <w:sz w:val="20"/>
          <w:szCs w:val="20"/>
        </w:rPr>
        <w:t>creen. (</w:t>
      </w:r>
      <w:r w:rsidR="006E56A3" w:rsidRPr="000A6088">
        <w:rPr>
          <w:rFonts w:ascii="Aptos" w:hAnsi="Aptos"/>
          <w:b/>
          <w:bCs/>
          <w:color w:val="153D63" w:themeColor="text2" w:themeTint="E6"/>
          <w:sz w:val="20"/>
          <w:szCs w:val="20"/>
        </w:rPr>
        <w:t>B</w:t>
      </w:r>
      <w:r w:rsidR="00787894" w:rsidRPr="000A6088">
        <w:rPr>
          <w:rFonts w:ascii="Aptos" w:hAnsi="Aptos"/>
          <w:b/>
          <w:bCs/>
          <w:color w:val="153D63" w:themeColor="text2" w:themeTint="E6"/>
          <w:sz w:val="20"/>
          <w:szCs w:val="20"/>
        </w:rPr>
        <w:t>, C</w:t>
      </w:r>
      <w:r w:rsidR="006E56A3" w:rsidRPr="000A6088">
        <w:rPr>
          <w:rFonts w:ascii="Aptos" w:hAnsi="Aptos"/>
          <w:color w:val="153D63" w:themeColor="text2" w:themeTint="E6"/>
          <w:sz w:val="20"/>
          <w:szCs w:val="20"/>
        </w:rPr>
        <w:t xml:space="preserve">) Representative images of </w:t>
      </w:r>
      <w:r w:rsidR="00787894" w:rsidRPr="000A6088">
        <w:rPr>
          <w:rFonts w:ascii="Aptos" w:hAnsi="Aptos"/>
          <w:color w:val="153D63" w:themeColor="text2" w:themeTint="E6"/>
          <w:sz w:val="20"/>
          <w:szCs w:val="20"/>
        </w:rPr>
        <w:t xml:space="preserve">U-87 MG cells transfected with </w:t>
      </w:r>
      <w:r w:rsidR="006E56A3" w:rsidRPr="000A6088">
        <w:rPr>
          <w:rFonts w:ascii="Aptos" w:hAnsi="Aptos"/>
          <w:color w:val="153D63" w:themeColor="text2" w:themeTint="E6"/>
          <w:sz w:val="20"/>
          <w:szCs w:val="20"/>
        </w:rPr>
        <w:t xml:space="preserve">miRNAs that </w:t>
      </w:r>
      <w:r w:rsidR="00361EB6" w:rsidRPr="000A6088">
        <w:rPr>
          <w:rFonts w:ascii="Aptos" w:hAnsi="Aptos"/>
          <w:color w:val="153D63" w:themeColor="text2" w:themeTint="E6"/>
          <w:sz w:val="20"/>
          <w:szCs w:val="20"/>
        </w:rPr>
        <w:t>suppress</w:t>
      </w:r>
      <w:r w:rsidR="00787894" w:rsidRPr="000A6088">
        <w:rPr>
          <w:rFonts w:ascii="Aptos" w:hAnsi="Aptos"/>
          <w:color w:val="153D63" w:themeColor="text2" w:themeTint="E6"/>
          <w:sz w:val="20"/>
          <w:szCs w:val="20"/>
        </w:rPr>
        <w:t xml:space="preserve"> (</w:t>
      </w:r>
      <w:r w:rsidR="00787894" w:rsidRPr="000A6088">
        <w:rPr>
          <w:rFonts w:ascii="Aptos" w:hAnsi="Aptos"/>
          <w:b/>
          <w:bCs/>
          <w:color w:val="153D63" w:themeColor="text2" w:themeTint="E6"/>
          <w:sz w:val="20"/>
          <w:szCs w:val="20"/>
        </w:rPr>
        <w:t>B</w:t>
      </w:r>
      <w:r w:rsidR="00787894" w:rsidRPr="000A6088">
        <w:rPr>
          <w:rFonts w:ascii="Aptos" w:hAnsi="Aptos"/>
          <w:color w:val="153D63" w:themeColor="text2" w:themeTint="E6"/>
          <w:sz w:val="20"/>
          <w:szCs w:val="20"/>
        </w:rPr>
        <w:t>) or enhance (</w:t>
      </w:r>
      <w:r w:rsidR="00787894" w:rsidRPr="000A6088">
        <w:rPr>
          <w:rFonts w:ascii="Aptos" w:hAnsi="Aptos"/>
          <w:b/>
          <w:bCs/>
          <w:color w:val="153D63" w:themeColor="text2" w:themeTint="E6"/>
          <w:sz w:val="20"/>
          <w:szCs w:val="20"/>
        </w:rPr>
        <w:t>C</w:t>
      </w:r>
      <w:r w:rsidR="00787894" w:rsidRPr="000A6088">
        <w:rPr>
          <w:rFonts w:ascii="Aptos" w:hAnsi="Aptos"/>
          <w:color w:val="153D63" w:themeColor="text2" w:themeTint="E6"/>
          <w:sz w:val="20"/>
          <w:szCs w:val="20"/>
        </w:rPr>
        <w:t>)</w:t>
      </w:r>
      <w:r w:rsidR="00361EB6" w:rsidRPr="000A6088">
        <w:rPr>
          <w:rFonts w:ascii="Aptos" w:hAnsi="Aptos"/>
          <w:color w:val="153D63" w:themeColor="text2" w:themeTint="E6"/>
          <w:sz w:val="20"/>
          <w:szCs w:val="20"/>
        </w:rPr>
        <w:t xml:space="preserve"> α-syn PFF uptake</w:t>
      </w:r>
      <w:r w:rsidR="00787894" w:rsidRPr="000A6088">
        <w:rPr>
          <w:rFonts w:ascii="Aptos" w:hAnsi="Aptos"/>
          <w:color w:val="153D63" w:themeColor="text2" w:themeTint="E6"/>
          <w:sz w:val="20"/>
          <w:szCs w:val="20"/>
        </w:rPr>
        <w:t xml:space="preserve"> compared to the non-targeting control miRNA (MC4)</w:t>
      </w:r>
      <w:r w:rsidR="00361EB6" w:rsidRPr="000A6088">
        <w:rPr>
          <w:rFonts w:ascii="Aptos" w:hAnsi="Aptos"/>
          <w:color w:val="153D63" w:themeColor="text2" w:themeTint="E6"/>
          <w:sz w:val="20"/>
          <w:szCs w:val="20"/>
        </w:rPr>
        <w:t xml:space="preserve">. </w:t>
      </w:r>
      <w:r w:rsidR="00787894" w:rsidRPr="000A6088">
        <w:rPr>
          <w:rFonts w:ascii="Aptos" w:hAnsi="Aptos"/>
          <w:color w:val="153D63" w:themeColor="text2" w:themeTint="E6"/>
          <w:sz w:val="20"/>
          <w:szCs w:val="20"/>
        </w:rPr>
        <w:t xml:space="preserve">Internalized α-syn PFFs </w:t>
      </w:r>
      <w:r w:rsidR="00AE4B17" w:rsidRPr="000A6088">
        <w:rPr>
          <w:rFonts w:ascii="Aptos" w:hAnsi="Aptos"/>
          <w:color w:val="153D63" w:themeColor="text2" w:themeTint="E6"/>
          <w:sz w:val="20"/>
          <w:szCs w:val="20"/>
        </w:rPr>
        <w:t>are shown in</w:t>
      </w:r>
      <w:r w:rsidR="00787894" w:rsidRPr="000A6088">
        <w:rPr>
          <w:rFonts w:ascii="Aptos" w:hAnsi="Aptos"/>
          <w:color w:val="153D63" w:themeColor="text2" w:themeTint="E6"/>
          <w:sz w:val="20"/>
          <w:szCs w:val="20"/>
        </w:rPr>
        <w:t xml:space="preserve"> green (α-syn PFFs-488). </w:t>
      </w:r>
      <w:r w:rsidR="00AE4B17" w:rsidRPr="000A6088">
        <w:rPr>
          <w:rFonts w:ascii="Aptos" w:hAnsi="Aptos"/>
          <w:color w:val="153D63" w:themeColor="text2" w:themeTint="E6"/>
          <w:sz w:val="20"/>
          <w:szCs w:val="20"/>
        </w:rPr>
        <w:t>Double-labeled α-syn PFFs (α-syn PFFs-488 + Syn211-GaM-594) are shown in yellow-red</w:t>
      </w:r>
      <w:r w:rsidR="00D73B7C" w:rsidRPr="000A6088">
        <w:rPr>
          <w:rFonts w:ascii="Aptos" w:hAnsi="Aptos"/>
          <w:color w:val="153D63" w:themeColor="text2" w:themeTint="E6"/>
          <w:sz w:val="20"/>
          <w:szCs w:val="20"/>
        </w:rPr>
        <w:t xml:space="preserve">. </w:t>
      </w:r>
      <w:r w:rsidR="00CC72C4" w:rsidRPr="000A6088">
        <w:rPr>
          <w:rFonts w:ascii="Aptos" w:hAnsi="Aptos"/>
          <w:color w:val="153D63" w:themeColor="text2" w:themeTint="E6"/>
          <w:sz w:val="20"/>
          <w:szCs w:val="20"/>
        </w:rPr>
        <w:t xml:space="preserve">Staining with HCS CellMask Blue stain (CellMask) is shown in blue. </w:t>
      </w:r>
      <w:r w:rsidR="00787894" w:rsidRPr="000A6088">
        <w:rPr>
          <w:rFonts w:ascii="Aptos" w:hAnsi="Aptos"/>
          <w:color w:val="153D63" w:themeColor="text2" w:themeTint="E6"/>
          <w:sz w:val="20"/>
          <w:szCs w:val="20"/>
        </w:rPr>
        <w:t>Scale bar</w:t>
      </w:r>
      <w:r w:rsidR="00AE4B17" w:rsidRPr="000A6088">
        <w:rPr>
          <w:rFonts w:ascii="Aptos" w:hAnsi="Aptos"/>
          <w:color w:val="153D63" w:themeColor="text2" w:themeTint="E6"/>
          <w:sz w:val="20"/>
          <w:szCs w:val="20"/>
        </w:rPr>
        <w:t>:</w:t>
      </w:r>
      <w:r w:rsidR="00787894" w:rsidRPr="000A6088">
        <w:rPr>
          <w:rFonts w:ascii="Aptos" w:hAnsi="Aptos"/>
          <w:color w:val="153D63" w:themeColor="text2" w:themeTint="E6"/>
          <w:sz w:val="20"/>
          <w:szCs w:val="20"/>
        </w:rPr>
        <w:t xml:space="preserve"> 50 μm.</w:t>
      </w:r>
      <w:r w:rsidR="00C65E41" w:rsidRPr="000A6088">
        <w:rPr>
          <w:rFonts w:ascii="Aptos" w:hAnsi="Aptos"/>
          <w:color w:val="153D63" w:themeColor="text2" w:themeTint="E6"/>
          <w:sz w:val="20"/>
          <w:szCs w:val="20"/>
        </w:rPr>
        <w:t xml:space="preserve"> (</w:t>
      </w:r>
      <w:r w:rsidR="00C65E41" w:rsidRPr="000A6088">
        <w:rPr>
          <w:rFonts w:ascii="Aptos" w:hAnsi="Aptos"/>
          <w:b/>
          <w:bCs/>
          <w:color w:val="153D63" w:themeColor="text2" w:themeTint="E6"/>
          <w:sz w:val="20"/>
          <w:szCs w:val="20"/>
        </w:rPr>
        <w:t>D</w:t>
      </w:r>
      <w:r w:rsidR="00C65E41" w:rsidRPr="000A6088">
        <w:rPr>
          <w:rFonts w:ascii="Aptos" w:hAnsi="Aptos"/>
          <w:color w:val="153D63" w:themeColor="text2" w:themeTint="E6"/>
          <w:sz w:val="20"/>
          <w:szCs w:val="20"/>
        </w:rPr>
        <w:t xml:space="preserve">) Scatter plot </w:t>
      </w:r>
      <w:r w:rsidR="00872D87" w:rsidRPr="000A6088">
        <w:rPr>
          <w:rFonts w:ascii="Aptos" w:hAnsi="Aptos"/>
          <w:color w:val="153D63" w:themeColor="text2" w:themeTint="E6"/>
          <w:sz w:val="20"/>
          <w:szCs w:val="20"/>
        </w:rPr>
        <w:t>quantify</w:t>
      </w:r>
      <w:r w:rsidR="00C65E41" w:rsidRPr="000A6088">
        <w:rPr>
          <w:rFonts w:ascii="Aptos" w:hAnsi="Aptos"/>
          <w:color w:val="153D63" w:themeColor="text2" w:themeTint="E6"/>
          <w:sz w:val="20"/>
          <w:szCs w:val="20"/>
        </w:rPr>
        <w:t>ing log2 fold change in double-labeled α-syn PFF uptake relative to MC4. Each dot represents an individual miRNA mimic, with suppressors (reduced uptake) shown in pink and enhancers (increased uptake) shown in blue. Dashed lines indicate the threshold for significant deviations from MC4. Validated hit miRNAs are highlighted.</w:t>
      </w:r>
      <w:r w:rsidR="00BE35B9" w:rsidRPr="000A6088">
        <w:rPr>
          <w:rFonts w:ascii="Aptos" w:hAnsi="Aptos"/>
          <w:color w:val="153D63" w:themeColor="text2" w:themeTint="E6"/>
          <w:sz w:val="20"/>
          <w:szCs w:val="20"/>
        </w:rPr>
        <w:t xml:space="preserve"> α-syn PFFs, α-synuclein preformed fibrils.</w:t>
      </w:r>
    </w:p>
    <w:p w14:paraId="2374B23E" w14:textId="77777777" w:rsidR="00ED7DBA" w:rsidRDefault="00ED7DBA" w:rsidP="00AA1F71">
      <w:pPr>
        <w:spacing w:line="360" w:lineRule="auto"/>
        <w:jc w:val="both"/>
      </w:pPr>
    </w:p>
    <w:p w14:paraId="6E9DDB71" w14:textId="77777777" w:rsidR="00F7752E" w:rsidRDefault="00F7752E" w:rsidP="00AA1F71">
      <w:pPr>
        <w:spacing w:line="360" w:lineRule="auto"/>
        <w:jc w:val="both"/>
      </w:pPr>
    </w:p>
    <w:p w14:paraId="74FF397A" w14:textId="2E7817B4" w:rsidR="004A69E0" w:rsidRPr="00CD652D" w:rsidRDefault="009916D9" w:rsidP="00FB0E46">
      <w:pPr>
        <w:pStyle w:val="Heading2"/>
      </w:pPr>
      <w:bookmarkStart w:id="72" w:name="_Toc196910874"/>
      <w:r w:rsidRPr="001D05C0">
        <w:t>Orthogonal validation of primary screen hit microRNA mimics</w:t>
      </w:r>
      <w:bookmarkEnd w:id="72"/>
      <w:r w:rsidRPr="001D05C0">
        <w:t xml:space="preserve"> </w:t>
      </w:r>
    </w:p>
    <w:p w14:paraId="23DC5407" w14:textId="026D567E" w:rsidR="00110F12" w:rsidRPr="006F2988" w:rsidRDefault="00604DC1" w:rsidP="004A69E0">
      <w:pPr>
        <w:spacing w:line="360" w:lineRule="auto"/>
        <w:jc w:val="both"/>
        <w:rPr>
          <w:rFonts w:ascii="Aptos" w:hAnsi="Aptos"/>
          <w:color w:val="FF0000"/>
          <w:lang w:val="en-GB"/>
        </w:rPr>
      </w:pPr>
      <w:r w:rsidRPr="006F2988">
        <w:rPr>
          <w:rFonts w:ascii="Aptos" w:hAnsi="Aptos"/>
        </w:rPr>
        <w:t>We further set out to validate our primary screen hits</w:t>
      </w:r>
      <w:r w:rsidR="00A71331" w:rsidRPr="006F2988">
        <w:rPr>
          <w:rFonts w:ascii="Aptos" w:hAnsi="Aptos"/>
        </w:rPr>
        <w:t xml:space="preserve"> using an orthogonal approach-flow cytometry</w:t>
      </w:r>
      <w:r w:rsidR="003903ED" w:rsidRPr="006F2988">
        <w:rPr>
          <w:rFonts w:ascii="Aptos" w:hAnsi="Aptos"/>
        </w:rPr>
        <w:t xml:space="preserve"> (Fig. 2A</w:t>
      </w:r>
      <w:r w:rsidR="00391BF0" w:rsidRPr="006F2988">
        <w:rPr>
          <w:rFonts w:ascii="Aptos" w:hAnsi="Aptos"/>
        </w:rPr>
        <w:t>).</w:t>
      </w:r>
      <w:r w:rsidR="00967532" w:rsidRPr="006F2988">
        <w:rPr>
          <w:rFonts w:ascii="Aptos" w:hAnsi="Aptos"/>
        </w:rPr>
        <w:t xml:space="preserve"> The α-syn PFFs used in the validation assays were generated from recombinant Hu-m-syn using the same fibrillation method as in the primary screen</w:t>
      </w:r>
      <w:r w:rsidR="00391BF0" w:rsidRPr="006F2988">
        <w:rPr>
          <w:rFonts w:ascii="Aptos" w:hAnsi="Aptos"/>
        </w:rPr>
        <w:t xml:space="preserve"> (Fig. S</w:t>
      </w:r>
      <w:r w:rsidR="00AB48B8">
        <w:rPr>
          <w:rFonts w:ascii="Aptos" w:hAnsi="Aptos"/>
        </w:rPr>
        <w:t>2</w:t>
      </w:r>
      <w:r w:rsidR="00391BF0" w:rsidRPr="006F2988">
        <w:rPr>
          <w:rFonts w:ascii="Aptos" w:hAnsi="Aptos"/>
        </w:rPr>
        <w:t>C)</w:t>
      </w:r>
      <w:r w:rsidR="00967532" w:rsidRPr="006F2988">
        <w:rPr>
          <w:rFonts w:ascii="Aptos" w:hAnsi="Aptos"/>
        </w:rPr>
        <w:t xml:space="preserve">. These PFFs, characterized by transmission electron microscopy, were found to be slightly longer than expected; therefore, we sonicated them to obtain a heterogeneous mixture similar to that used in the primary screen, as shown in Fig. </w:t>
      </w:r>
      <w:r w:rsidR="000A4AEF" w:rsidRPr="006F2988">
        <w:rPr>
          <w:rFonts w:ascii="Aptos" w:hAnsi="Aptos"/>
        </w:rPr>
        <w:t>S</w:t>
      </w:r>
      <w:r w:rsidR="00AB48B8">
        <w:rPr>
          <w:rFonts w:ascii="Aptos" w:hAnsi="Aptos"/>
        </w:rPr>
        <w:t>2</w:t>
      </w:r>
      <w:r w:rsidR="000A4AEF" w:rsidRPr="006F2988">
        <w:rPr>
          <w:rFonts w:ascii="Aptos" w:hAnsi="Aptos"/>
        </w:rPr>
        <w:t>D, S</w:t>
      </w:r>
      <w:r w:rsidR="00AB48B8">
        <w:rPr>
          <w:rFonts w:ascii="Aptos" w:hAnsi="Aptos"/>
        </w:rPr>
        <w:t>2</w:t>
      </w:r>
      <w:r w:rsidR="000A4AEF" w:rsidRPr="006F2988">
        <w:rPr>
          <w:rFonts w:ascii="Aptos" w:hAnsi="Aptos"/>
        </w:rPr>
        <w:t>E</w:t>
      </w:r>
      <w:r w:rsidR="00967532" w:rsidRPr="006F2988">
        <w:rPr>
          <w:rFonts w:ascii="Aptos" w:hAnsi="Aptos"/>
        </w:rPr>
        <w:t>.</w:t>
      </w:r>
      <w:r w:rsidR="00110F12" w:rsidRPr="006F2988">
        <w:rPr>
          <w:rFonts w:ascii="Aptos" w:hAnsi="Aptos"/>
        </w:rPr>
        <w:t xml:space="preserve"> To ensure that passive endocytosis does not contribute to α-syn PFF internalization, we conducted an assay to measure passive uptake. </w:t>
      </w:r>
      <w:r w:rsidR="00110F12" w:rsidRPr="006F2988">
        <w:rPr>
          <w:rFonts w:ascii="Aptos" w:hAnsi="Aptos"/>
          <w:lang w:val="en-GB"/>
        </w:rPr>
        <w:t xml:space="preserve">U-87 MG cells were analysed under three </w:t>
      </w:r>
      <w:r w:rsidR="00110F12" w:rsidRPr="006F2988">
        <w:rPr>
          <w:rFonts w:ascii="Aptos" w:hAnsi="Aptos"/>
          <w:lang w:val="en-GB"/>
        </w:rPr>
        <w:lastRenderedPageBreak/>
        <w:t xml:space="preserve">conditions: untreated cells (ut), cells treated with </w:t>
      </w:r>
      <w:r w:rsidR="00110F12" w:rsidRPr="006F2988">
        <w:rPr>
          <w:rFonts w:ascii="Aptos" w:hAnsi="Aptos"/>
          <w:lang w:val="el-GR"/>
        </w:rPr>
        <w:t>α-</w:t>
      </w:r>
      <w:r w:rsidR="00110F12" w:rsidRPr="006F2988">
        <w:rPr>
          <w:rFonts w:ascii="Aptos" w:hAnsi="Aptos"/>
          <w:lang w:val="en-GB"/>
        </w:rPr>
        <w:t xml:space="preserve">syn PFFs at 4°C (4°C), and cells treated with PFFs at 37°C (37°C), all incubated for 3 hours. The results showed that cells treated at 4°C had signal levels comparable to the ut condition, indicating negligible passive fibril internalization at low temperatures. In contrast, cells treated at 37°C exhibited significantly higher median fluorescence intensity (MFI) values, confirming that active endocytosis is required for </w:t>
      </w:r>
      <w:r w:rsidR="00110F12" w:rsidRPr="006F2988">
        <w:rPr>
          <w:rFonts w:ascii="Aptos" w:hAnsi="Aptos"/>
          <w:lang w:val="el-GR"/>
        </w:rPr>
        <w:t>α-</w:t>
      </w:r>
      <w:r w:rsidR="00110F12" w:rsidRPr="006F2988">
        <w:rPr>
          <w:rFonts w:ascii="Aptos" w:hAnsi="Aptos"/>
          <w:lang w:val="en-GB"/>
        </w:rPr>
        <w:t>syn PFF internalization (Fig. S</w:t>
      </w:r>
      <w:r w:rsidR="00AB48B8">
        <w:rPr>
          <w:rFonts w:ascii="Aptos" w:hAnsi="Aptos"/>
          <w:lang w:val="en-GB"/>
        </w:rPr>
        <w:t>3</w:t>
      </w:r>
      <w:r w:rsidR="00110F12" w:rsidRPr="006F2988">
        <w:rPr>
          <w:rFonts w:ascii="Aptos" w:hAnsi="Aptos"/>
          <w:lang w:val="en-GB"/>
        </w:rPr>
        <w:t xml:space="preserve">A). </w:t>
      </w:r>
    </w:p>
    <w:p w14:paraId="1B509A8A" w14:textId="4B75DFB4" w:rsidR="008E10C6" w:rsidRPr="006F2988" w:rsidRDefault="006918E3" w:rsidP="006A04BC">
      <w:pPr>
        <w:spacing w:line="360" w:lineRule="auto"/>
        <w:jc w:val="both"/>
        <w:rPr>
          <w:rFonts w:ascii="Aptos" w:hAnsi="Aptos" w:cs="Calibri"/>
        </w:rPr>
      </w:pPr>
      <w:r w:rsidRPr="006F2988">
        <w:rPr>
          <w:rFonts w:ascii="Aptos" w:hAnsi="Aptos"/>
        </w:rPr>
        <w:t xml:space="preserve">Initially, we used the same miRNA mimic concentration (50 nM) and α-syn PFF concentration (0.5 μM) for cell perturbation. </w:t>
      </w:r>
      <w:r w:rsidR="0060393B" w:rsidRPr="006F2988">
        <w:rPr>
          <w:rFonts w:ascii="Aptos" w:hAnsi="Aptos"/>
        </w:rPr>
        <w:t>Under these conditions, we validated three miRNA modulators</w:t>
      </w:r>
      <w:r w:rsidR="00A64EBD" w:rsidRPr="006F2988">
        <w:rPr>
          <w:rFonts w:ascii="Aptos" w:hAnsi="Aptos"/>
        </w:rPr>
        <w:t>-</w:t>
      </w:r>
      <w:r w:rsidR="0060393B" w:rsidRPr="006F2988">
        <w:rPr>
          <w:rFonts w:ascii="Aptos" w:hAnsi="Aptos"/>
        </w:rPr>
        <w:t>hsa-miR-520e (miR-520), hsa-miR-302c-3p (miR-302), and hsa-miR-517a-3p (miR-517)</w:t>
      </w:r>
      <w:r w:rsidR="00A64EBD" w:rsidRPr="006F2988">
        <w:rPr>
          <w:rFonts w:ascii="Aptos" w:hAnsi="Aptos"/>
        </w:rPr>
        <w:t>-</w:t>
      </w:r>
      <w:r w:rsidR="0060393B" w:rsidRPr="006F2988">
        <w:rPr>
          <w:rFonts w:ascii="Aptos" w:hAnsi="Aptos"/>
        </w:rPr>
        <w:t>of α-syn PFF internalization in U-87 MG cells</w:t>
      </w:r>
      <w:r w:rsidR="00196330" w:rsidRPr="006F2988">
        <w:rPr>
          <w:rFonts w:ascii="Aptos" w:hAnsi="Aptos"/>
        </w:rPr>
        <w:t xml:space="preserve"> (Fig. 2B</w:t>
      </w:r>
      <w:r w:rsidR="00061722" w:rsidRPr="006F2988">
        <w:rPr>
          <w:rFonts w:ascii="Aptos" w:hAnsi="Aptos"/>
        </w:rPr>
        <w:t>, S</w:t>
      </w:r>
      <w:r w:rsidR="00AB48B8">
        <w:rPr>
          <w:rFonts w:ascii="Aptos" w:hAnsi="Aptos"/>
        </w:rPr>
        <w:t>3</w:t>
      </w:r>
      <w:r w:rsidR="00061722" w:rsidRPr="006F2988">
        <w:rPr>
          <w:rFonts w:ascii="Aptos" w:hAnsi="Aptos"/>
        </w:rPr>
        <w:t>C</w:t>
      </w:r>
      <w:r w:rsidR="00196330" w:rsidRPr="006F2988">
        <w:rPr>
          <w:rFonts w:ascii="Aptos" w:hAnsi="Aptos"/>
        </w:rPr>
        <w:t>)</w:t>
      </w:r>
      <w:r w:rsidR="0060393B" w:rsidRPr="006F2988">
        <w:rPr>
          <w:rFonts w:ascii="Aptos" w:hAnsi="Aptos"/>
        </w:rPr>
        <w:t xml:space="preserve">. </w:t>
      </w:r>
      <w:r w:rsidR="00CB1533" w:rsidRPr="006F2988">
        <w:rPr>
          <w:rFonts w:ascii="Aptos" w:hAnsi="Aptos" w:cs="Calibri"/>
        </w:rPr>
        <w:t xml:space="preserve">Because the cells were trypsinized before collection into FACS tubes, thereby removing membrane-bound PFFs, </w:t>
      </w:r>
      <w:r w:rsidR="00D571E4" w:rsidRPr="006F2988">
        <w:rPr>
          <w:rFonts w:ascii="Aptos" w:hAnsi="Aptos" w:cs="Calibri"/>
        </w:rPr>
        <w:t>the</w:t>
      </w:r>
      <w:r w:rsidR="00BA5264" w:rsidRPr="006F2988">
        <w:rPr>
          <w:rFonts w:ascii="Aptos" w:hAnsi="Aptos" w:cs="Calibri"/>
        </w:rPr>
        <w:t xml:space="preserve"> </w:t>
      </w:r>
      <w:r w:rsidR="00CB1533" w:rsidRPr="006F2988">
        <w:rPr>
          <w:rFonts w:ascii="Aptos" w:hAnsi="Aptos" w:cs="Calibri"/>
        </w:rPr>
        <w:t>quantif</w:t>
      </w:r>
      <w:r w:rsidR="00092EB6" w:rsidRPr="006F2988">
        <w:rPr>
          <w:rFonts w:ascii="Aptos" w:hAnsi="Aptos" w:cs="Calibri"/>
        </w:rPr>
        <w:t>ied</w:t>
      </w:r>
      <w:r w:rsidR="00CB1533" w:rsidRPr="006F2988">
        <w:rPr>
          <w:rFonts w:ascii="Aptos" w:hAnsi="Aptos" w:cs="Calibri"/>
        </w:rPr>
        <w:t xml:space="preserve"> </w:t>
      </w:r>
      <w:r w:rsidR="00CB2F6C" w:rsidRPr="006F2988">
        <w:rPr>
          <w:rFonts w:ascii="Aptos" w:hAnsi="Aptos" w:cs="Calibri"/>
        </w:rPr>
        <w:t>fluorescence</w:t>
      </w:r>
      <w:r w:rsidR="00D571E4" w:rsidRPr="006F2988">
        <w:rPr>
          <w:rFonts w:ascii="Aptos" w:hAnsi="Aptos" w:cs="Calibri"/>
        </w:rPr>
        <w:t xml:space="preserve"> originated</w:t>
      </w:r>
      <w:r w:rsidR="00D41365">
        <w:rPr>
          <w:rFonts w:ascii="Aptos" w:hAnsi="Aptos" w:cs="Calibri"/>
        </w:rPr>
        <w:t xml:space="preserve"> mainly</w:t>
      </w:r>
      <w:r w:rsidR="00CB2F6C" w:rsidRPr="006F2988">
        <w:rPr>
          <w:rFonts w:ascii="Aptos" w:hAnsi="Aptos" w:cs="Calibri"/>
        </w:rPr>
        <w:t xml:space="preserve"> </w:t>
      </w:r>
      <w:r w:rsidR="00CB1533" w:rsidRPr="006F2988">
        <w:rPr>
          <w:rFonts w:ascii="Aptos" w:hAnsi="Aptos" w:cs="Calibri"/>
        </w:rPr>
        <w:t xml:space="preserve">from internalized </w:t>
      </w:r>
      <w:r w:rsidR="00CB2F6C" w:rsidRPr="006F2988">
        <w:rPr>
          <w:rFonts w:ascii="Aptos" w:hAnsi="Aptos" w:cs="Calibri"/>
        </w:rPr>
        <w:t xml:space="preserve">Alexa Fluor-488-labeled </w:t>
      </w:r>
      <w:r w:rsidR="00CB1533" w:rsidRPr="006F2988">
        <w:rPr>
          <w:rFonts w:ascii="Aptos" w:hAnsi="Aptos" w:cs="Calibri"/>
        </w:rPr>
        <w:t>α-syn PFFs</w:t>
      </w:r>
      <w:r w:rsidR="00E217AC" w:rsidRPr="006F2988">
        <w:rPr>
          <w:rFonts w:ascii="Aptos" w:hAnsi="Aptos" w:cs="Calibri"/>
        </w:rPr>
        <w:t>, with t</w:t>
      </w:r>
      <w:r w:rsidR="00E217AC" w:rsidRPr="006F2988">
        <w:rPr>
          <w:rFonts w:ascii="Aptos" w:hAnsi="Aptos"/>
        </w:rPr>
        <w:t>he gating strategy shown in Fig. S</w:t>
      </w:r>
      <w:r w:rsidR="00AB48B8">
        <w:rPr>
          <w:rFonts w:ascii="Aptos" w:hAnsi="Aptos"/>
        </w:rPr>
        <w:t>4</w:t>
      </w:r>
      <w:r w:rsidR="00E217AC" w:rsidRPr="006F2988">
        <w:rPr>
          <w:rFonts w:ascii="Aptos" w:hAnsi="Aptos"/>
        </w:rPr>
        <w:t>A</w:t>
      </w:r>
      <w:r w:rsidR="00CB1533" w:rsidRPr="006F2988">
        <w:rPr>
          <w:rFonts w:ascii="Aptos" w:hAnsi="Aptos" w:cs="Calibri"/>
        </w:rPr>
        <w:t>.</w:t>
      </w:r>
    </w:p>
    <w:p w14:paraId="606CC68B" w14:textId="6740EA81" w:rsidR="006A04BC" w:rsidRPr="006F2988" w:rsidRDefault="00777DC5" w:rsidP="006A04BC">
      <w:pPr>
        <w:spacing w:line="360" w:lineRule="auto"/>
        <w:jc w:val="both"/>
        <w:rPr>
          <w:rFonts w:ascii="Aptos" w:hAnsi="Aptos" w:cs="Calibri"/>
          <w:lang w:val="en-GB"/>
        </w:rPr>
      </w:pPr>
      <w:r w:rsidRPr="006F2988">
        <w:rPr>
          <w:rFonts w:ascii="Aptos" w:hAnsi="Aptos" w:cs="Calibri"/>
        </w:rPr>
        <w:t>Encouraged by the results</w:t>
      </w:r>
      <w:r w:rsidR="00F70311" w:rsidRPr="006F2988">
        <w:rPr>
          <w:rFonts w:ascii="Aptos" w:hAnsi="Aptos" w:cs="Calibri"/>
        </w:rPr>
        <w:t xml:space="preserve"> of our initial validation assay</w:t>
      </w:r>
      <w:r w:rsidRPr="006F2988">
        <w:rPr>
          <w:rFonts w:ascii="Aptos" w:hAnsi="Aptos" w:cs="Calibri"/>
        </w:rPr>
        <w:t xml:space="preserve">, we lowered the miRNA concentration to 30 nM, the lowest concentration that </w:t>
      </w:r>
      <w:r w:rsidR="00F70311" w:rsidRPr="006F2988">
        <w:rPr>
          <w:rFonts w:ascii="Aptos" w:hAnsi="Aptos" w:cs="Calibri"/>
        </w:rPr>
        <w:t>ensured</w:t>
      </w:r>
      <w:r w:rsidRPr="006F2988">
        <w:rPr>
          <w:rFonts w:ascii="Aptos" w:hAnsi="Aptos" w:cs="Calibri"/>
        </w:rPr>
        <w:t xml:space="preserve"> 100% transfection efficiency in U-87 MG cells</w:t>
      </w:r>
      <w:r w:rsidR="00966E08" w:rsidRPr="006F2988">
        <w:rPr>
          <w:rFonts w:ascii="Aptos" w:hAnsi="Aptos" w:cs="Calibri"/>
        </w:rPr>
        <w:t xml:space="preserve"> (Fig. S</w:t>
      </w:r>
      <w:r w:rsidR="00AB48B8">
        <w:rPr>
          <w:rFonts w:ascii="Aptos" w:hAnsi="Aptos" w:cs="Calibri"/>
        </w:rPr>
        <w:t>5</w:t>
      </w:r>
      <w:r w:rsidR="00966E08" w:rsidRPr="006F2988">
        <w:rPr>
          <w:rFonts w:ascii="Aptos" w:hAnsi="Aptos" w:cs="Calibri"/>
        </w:rPr>
        <w:t>A, S</w:t>
      </w:r>
      <w:r w:rsidR="00AB48B8">
        <w:rPr>
          <w:rFonts w:ascii="Aptos" w:hAnsi="Aptos" w:cs="Calibri"/>
        </w:rPr>
        <w:t>3</w:t>
      </w:r>
      <w:r w:rsidR="00966E08" w:rsidRPr="006F2988">
        <w:rPr>
          <w:rFonts w:ascii="Aptos" w:hAnsi="Aptos" w:cs="Calibri"/>
        </w:rPr>
        <w:t>B)</w:t>
      </w:r>
      <w:r w:rsidR="004E3474" w:rsidRPr="006F2988">
        <w:rPr>
          <w:rFonts w:ascii="Aptos" w:hAnsi="Aptos" w:cs="Calibri"/>
        </w:rPr>
        <w:t>, with t</w:t>
      </w:r>
      <w:r w:rsidR="0036773A" w:rsidRPr="006F2988">
        <w:rPr>
          <w:rFonts w:ascii="Aptos" w:hAnsi="Aptos"/>
        </w:rPr>
        <w:t>he gating strategy shown in Fig. S</w:t>
      </w:r>
      <w:r w:rsidR="00AB48B8">
        <w:rPr>
          <w:rFonts w:ascii="Aptos" w:hAnsi="Aptos"/>
        </w:rPr>
        <w:t>4</w:t>
      </w:r>
      <w:r w:rsidR="0036773A" w:rsidRPr="006F2988">
        <w:rPr>
          <w:rFonts w:ascii="Aptos" w:hAnsi="Aptos"/>
        </w:rPr>
        <w:t>B.</w:t>
      </w:r>
      <w:r w:rsidR="00913297" w:rsidRPr="006F2988">
        <w:rPr>
          <w:rFonts w:ascii="Aptos" w:hAnsi="Aptos" w:cs="Calibri"/>
        </w:rPr>
        <w:t xml:space="preserve"> </w:t>
      </w:r>
      <w:r w:rsidR="00262E30" w:rsidRPr="006F2988">
        <w:rPr>
          <w:rFonts w:ascii="Aptos" w:hAnsi="Aptos" w:cs="Calibri"/>
        </w:rPr>
        <w:t xml:space="preserve">At </w:t>
      </w:r>
      <w:r w:rsidR="00BF1897" w:rsidRPr="006F2988">
        <w:rPr>
          <w:rFonts w:ascii="Aptos" w:hAnsi="Aptos" w:cs="Calibri"/>
        </w:rPr>
        <w:t>this</w:t>
      </w:r>
      <w:r w:rsidR="00262E30" w:rsidRPr="006F2988">
        <w:rPr>
          <w:rFonts w:ascii="Aptos" w:hAnsi="Aptos" w:cs="Calibri"/>
        </w:rPr>
        <w:t xml:space="preserve"> concentration, miR-517 remained the only miRNA that consistently downregulated </w:t>
      </w:r>
      <w:r w:rsidR="00A2397E" w:rsidRPr="006F2988">
        <w:rPr>
          <w:rFonts w:ascii="Aptos" w:hAnsi="Aptos" w:cs="Calibri"/>
        </w:rPr>
        <w:t xml:space="preserve">α-syn </w:t>
      </w:r>
      <w:r w:rsidR="00262E30" w:rsidRPr="006F2988">
        <w:rPr>
          <w:rFonts w:ascii="Aptos" w:hAnsi="Aptos" w:cs="Calibri"/>
        </w:rPr>
        <w:t>PFF uptake</w:t>
      </w:r>
      <w:r w:rsidR="002A1465" w:rsidRPr="006F2988">
        <w:rPr>
          <w:rFonts w:ascii="Aptos" w:hAnsi="Aptos" w:cs="Calibri"/>
        </w:rPr>
        <w:t xml:space="preserve"> </w:t>
      </w:r>
      <w:r w:rsidR="002A1465" w:rsidRPr="006F2988">
        <w:rPr>
          <w:rFonts w:ascii="Aptos" w:hAnsi="Aptos" w:cs="Calibri"/>
          <w:lang w:val="en-GB"/>
        </w:rPr>
        <w:t>(~40% reduction relative to UT)</w:t>
      </w:r>
      <w:r w:rsidR="00262E30" w:rsidRPr="006F2988">
        <w:rPr>
          <w:rFonts w:ascii="Aptos" w:hAnsi="Aptos" w:cs="Calibri"/>
        </w:rPr>
        <w:t>, whereas the two enhancers (miR-520 and miR-302) still increased uptake but showed variability among replicates and did not reach statistical significance</w:t>
      </w:r>
      <w:r w:rsidR="00A2397E" w:rsidRPr="006F2988">
        <w:rPr>
          <w:rFonts w:ascii="Aptos" w:hAnsi="Aptos" w:cs="Calibri"/>
        </w:rPr>
        <w:t xml:space="preserve"> (Fig. 2</w:t>
      </w:r>
      <w:r w:rsidR="00771B0B">
        <w:rPr>
          <w:rFonts w:ascii="Aptos" w:hAnsi="Aptos" w:cs="Calibri"/>
        </w:rPr>
        <w:t>D</w:t>
      </w:r>
      <w:r w:rsidR="00A2397E" w:rsidRPr="006F2988">
        <w:rPr>
          <w:rFonts w:ascii="Aptos" w:hAnsi="Aptos" w:cs="Calibri"/>
        </w:rPr>
        <w:t>, S</w:t>
      </w:r>
      <w:r w:rsidR="00AB48B8">
        <w:rPr>
          <w:rFonts w:ascii="Aptos" w:hAnsi="Aptos" w:cs="Calibri"/>
        </w:rPr>
        <w:t>3</w:t>
      </w:r>
      <w:r w:rsidR="00A2397E" w:rsidRPr="006F2988">
        <w:rPr>
          <w:rFonts w:ascii="Aptos" w:hAnsi="Aptos" w:cs="Calibri"/>
        </w:rPr>
        <w:t>D)</w:t>
      </w:r>
      <w:r w:rsidR="00262E30" w:rsidRPr="006F2988">
        <w:rPr>
          <w:rFonts w:ascii="Aptos" w:hAnsi="Aptos" w:cs="Calibri"/>
        </w:rPr>
        <w:t>. Consequently, further analyses focused solely on miR-517</w:t>
      </w:r>
      <w:r w:rsidR="00D94E1A" w:rsidRPr="006F2988">
        <w:rPr>
          <w:rFonts w:ascii="Aptos" w:hAnsi="Aptos" w:cs="Calibri"/>
        </w:rPr>
        <w:t>.</w:t>
      </w:r>
      <w:r w:rsidR="006A04BC" w:rsidRPr="006F2988">
        <w:rPr>
          <w:rFonts w:ascii="Aptos" w:hAnsi="Aptos" w:cs="Calibri"/>
        </w:rPr>
        <w:t xml:space="preserve"> </w:t>
      </w:r>
    </w:p>
    <w:p w14:paraId="5ACF2911" w14:textId="7CC9E417" w:rsidR="00334409" w:rsidRPr="006F2988" w:rsidRDefault="006A04BC" w:rsidP="00334409">
      <w:pPr>
        <w:spacing w:line="360" w:lineRule="auto"/>
        <w:jc w:val="both"/>
        <w:rPr>
          <w:rFonts w:ascii="Aptos" w:hAnsi="Aptos" w:cs="Calibri"/>
          <w:lang w:val="en-GB"/>
        </w:rPr>
      </w:pPr>
      <w:r w:rsidRPr="006F2988">
        <w:rPr>
          <w:rFonts w:ascii="Aptos" w:hAnsi="Aptos" w:cs="Calibri"/>
          <w:lang w:val="en-GB"/>
        </w:rPr>
        <w:t xml:space="preserve">To account for the transient nature of oligomeric </w:t>
      </w:r>
      <w:r w:rsidRPr="006F2988">
        <w:rPr>
          <w:rFonts w:ascii="Aptos" w:hAnsi="Aptos" w:cs="Calibri"/>
          <w:lang w:val="el-GR"/>
        </w:rPr>
        <w:t>α-</w:t>
      </w:r>
      <w:r w:rsidRPr="006F2988">
        <w:rPr>
          <w:rFonts w:ascii="Aptos" w:hAnsi="Aptos" w:cs="Calibri"/>
          <w:lang w:val="en-GB"/>
        </w:rPr>
        <w:t>syn species, U-87 MG cells</w:t>
      </w:r>
      <w:r w:rsidR="00ED1A91" w:rsidRPr="006F2988">
        <w:rPr>
          <w:rFonts w:ascii="Aptos" w:hAnsi="Aptos" w:cs="Calibri"/>
          <w:lang w:val="en-GB"/>
        </w:rPr>
        <w:t xml:space="preserve"> were transfected</w:t>
      </w:r>
      <w:r w:rsidRPr="006F2988">
        <w:rPr>
          <w:rFonts w:ascii="Aptos" w:hAnsi="Aptos" w:cs="Calibri"/>
          <w:lang w:val="en-GB"/>
        </w:rPr>
        <w:t xml:space="preserve"> with 30 nM </w:t>
      </w:r>
      <w:r w:rsidRPr="006F2988">
        <w:rPr>
          <w:rFonts w:ascii="Aptos" w:hAnsi="Aptos" w:cs="Calibri"/>
        </w:rPr>
        <w:t>miR-517</w:t>
      </w:r>
      <w:r w:rsidR="00ED1A91" w:rsidRPr="006F2988">
        <w:rPr>
          <w:rFonts w:ascii="Aptos" w:hAnsi="Aptos" w:cs="Calibri"/>
        </w:rPr>
        <w:t>,</w:t>
      </w:r>
      <w:r w:rsidRPr="006F2988">
        <w:rPr>
          <w:rFonts w:ascii="Aptos" w:hAnsi="Aptos" w:cs="Calibri"/>
        </w:rPr>
        <w:t xml:space="preserve"> and </w:t>
      </w:r>
      <w:r w:rsidR="00ED1A91" w:rsidRPr="006F2988">
        <w:rPr>
          <w:rFonts w:ascii="Aptos" w:hAnsi="Aptos" w:cs="Calibri"/>
        </w:rPr>
        <w:t xml:space="preserve">the incubation period </w:t>
      </w:r>
      <w:r w:rsidRPr="006F2988">
        <w:rPr>
          <w:rFonts w:ascii="Aptos" w:hAnsi="Aptos" w:cs="Calibri"/>
        </w:rPr>
        <w:t xml:space="preserve">with </w:t>
      </w:r>
      <w:r w:rsidRPr="006F2988">
        <w:rPr>
          <w:rFonts w:ascii="Aptos" w:hAnsi="Aptos" w:cs="Calibri"/>
          <w:lang w:val="el-GR"/>
        </w:rPr>
        <w:t>α-</w:t>
      </w:r>
      <w:r w:rsidRPr="006F2988">
        <w:rPr>
          <w:rFonts w:ascii="Aptos" w:hAnsi="Aptos" w:cs="Calibri"/>
          <w:lang w:val="en-GB"/>
        </w:rPr>
        <w:t>syn PFFs (</w:t>
      </w:r>
      <w:r w:rsidRPr="006F2988">
        <w:rPr>
          <w:rFonts w:ascii="Aptos" w:hAnsi="Aptos"/>
        </w:rPr>
        <w:t>0.5 μM</w:t>
      </w:r>
      <w:r w:rsidRPr="006F2988">
        <w:rPr>
          <w:rFonts w:ascii="Aptos" w:hAnsi="Aptos" w:cs="Calibri"/>
          <w:lang w:val="en-GB"/>
        </w:rPr>
        <w:t>)</w:t>
      </w:r>
      <w:r w:rsidR="00ED1A91" w:rsidRPr="006F2988">
        <w:rPr>
          <w:rFonts w:ascii="Aptos" w:hAnsi="Aptos" w:cs="Calibri"/>
          <w:lang w:val="en-GB"/>
        </w:rPr>
        <w:t xml:space="preserve"> was shortened</w:t>
      </w:r>
      <w:r w:rsidRPr="006F2988">
        <w:rPr>
          <w:rFonts w:ascii="Aptos" w:hAnsi="Aptos" w:cs="Calibri"/>
          <w:lang w:val="en-GB"/>
        </w:rPr>
        <w:t xml:space="preserve"> from 24 to 4 hours.</w:t>
      </w:r>
      <w:r w:rsidRPr="006F2988">
        <w:rPr>
          <w:rFonts w:ascii="Aptos" w:hAnsi="Aptos" w:cs="Calibri"/>
          <w:lang w:val="en-HR"/>
        </w:rPr>
        <w:t xml:space="preserve"> </w:t>
      </w:r>
      <w:r w:rsidR="00ED1A91" w:rsidRPr="006F2988">
        <w:rPr>
          <w:rFonts w:ascii="Aptos" w:hAnsi="Aptos" w:cs="Calibri"/>
          <w:lang w:val="en-GB"/>
        </w:rPr>
        <w:t>The</w:t>
      </w:r>
      <w:r w:rsidRPr="006F2988">
        <w:rPr>
          <w:rFonts w:ascii="Aptos" w:hAnsi="Aptos" w:cs="Calibri"/>
          <w:lang w:val="en-GB"/>
        </w:rPr>
        <w:t xml:space="preserve"> results further confirm that miR-517a</w:t>
      </w:r>
      <w:r w:rsidR="00047C42" w:rsidRPr="006F2988">
        <w:rPr>
          <w:rFonts w:ascii="Aptos" w:hAnsi="Aptos" w:cs="Calibri"/>
          <w:lang w:val="en-GB"/>
        </w:rPr>
        <w:t>-3p</w:t>
      </w:r>
      <w:r w:rsidRPr="006F2988">
        <w:rPr>
          <w:rFonts w:ascii="Aptos" w:hAnsi="Aptos" w:cs="Calibri"/>
          <w:lang w:val="en-GB"/>
        </w:rPr>
        <w:t xml:space="preserve"> significantly reduces </w:t>
      </w:r>
      <w:r w:rsidRPr="006F2988">
        <w:rPr>
          <w:rFonts w:ascii="Aptos" w:hAnsi="Aptos" w:cs="Calibri"/>
          <w:lang w:val="el-GR"/>
        </w:rPr>
        <w:t>α-</w:t>
      </w:r>
      <w:r w:rsidRPr="006F2988">
        <w:rPr>
          <w:rFonts w:ascii="Aptos" w:hAnsi="Aptos" w:cs="Calibri"/>
          <w:lang w:val="en-GB"/>
        </w:rPr>
        <w:t>syn PFF internalization in U-87 MG cells, with the strongest effect</w:t>
      </w:r>
      <w:r w:rsidR="00636389" w:rsidRPr="006F2988">
        <w:rPr>
          <w:rFonts w:ascii="Aptos" w:hAnsi="Aptos" w:cs="Calibri"/>
          <w:lang w:val="en-GB"/>
        </w:rPr>
        <w:t xml:space="preserve"> (~73% reduction relative to UT)</w:t>
      </w:r>
      <w:r w:rsidRPr="006F2988">
        <w:rPr>
          <w:rFonts w:ascii="Aptos" w:hAnsi="Aptos" w:cs="Calibri"/>
          <w:lang w:val="en-GB"/>
        </w:rPr>
        <w:t xml:space="preserve"> observed during th</w:t>
      </w:r>
      <w:r w:rsidR="00ED1A91" w:rsidRPr="006F2988">
        <w:rPr>
          <w:rFonts w:ascii="Aptos" w:hAnsi="Aptos" w:cs="Calibri"/>
          <w:lang w:val="en-GB"/>
        </w:rPr>
        <w:t>is</w:t>
      </w:r>
      <w:r w:rsidRPr="006F2988">
        <w:rPr>
          <w:rFonts w:ascii="Aptos" w:hAnsi="Aptos" w:cs="Calibri"/>
          <w:lang w:val="en-GB"/>
        </w:rPr>
        <w:t xml:space="preserve"> early treatment window</w:t>
      </w:r>
      <w:r w:rsidR="00D66CBF" w:rsidRPr="006F2988">
        <w:rPr>
          <w:rFonts w:ascii="Aptos" w:hAnsi="Aptos" w:cs="Calibri"/>
          <w:lang w:val="en-GB"/>
        </w:rPr>
        <w:t xml:space="preserve"> (Fig. 2C, S</w:t>
      </w:r>
      <w:r w:rsidR="00AB48B8">
        <w:rPr>
          <w:rFonts w:ascii="Aptos" w:hAnsi="Aptos" w:cs="Calibri"/>
          <w:lang w:val="en-GB"/>
        </w:rPr>
        <w:t>3</w:t>
      </w:r>
      <w:r w:rsidR="00D66CBF" w:rsidRPr="006F2988">
        <w:rPr>
          <w:rFonts w:ascii="Aptos" w:hAnsi="Aptos" w:cs="Calibri"/>
          <w:lang w:val="en-GB"/>
        </w:rPr>
        <w:t>E)</w:t>
      </w:r>
      <w:r w:rsidRPr="006F2988">
        <w:rPr>
          <w:rFonts w:ascii="Aptos" w:hAnsi="Aptos" w:cs="Calibri"/>
          <w:lang w:val="en-GB"/>
        </w:rPr>
        <w:t>.</w:t>
      </w:r>
      <w:r w:rsidR="00DC336F" w:rsidRPr="006F2988">
        <w:rPr>
          <w:rFonts w:ascii="Aptos" w:hAnsi="Aptos" w:cs="Calibri"/>
          <w:lang w:val="en-GB"/>
        </w:rPr>
        <w:t xml:space="preserve"> </w:t>
      </w:r>
    </w:p>
    <w:p w14:paraId="052653EC" w14:textId="713A3E48" w:rsidR="00334409" w:rsidRPr="006F2988" w:rsidRDefault="00334409" w:rsidP="00334409">
      <w:pPr>
        <w:spacing w:line="360" w:lineRule="auto"/>
        <w:jc w:val="both"/>
        <w:rPr>
          <w:rFonts w:ascii="Aptos" w:hAnsi="Aptos" w:cs="Calibri"/>
          <w:lang w:val="en-HR"/>
        </w:rPr>
      </w:pPr>
      <w:r w:rsidRPr="006F2988">
        <w:rPr>
          <w:rFonts w:ascii="Aptos" w:hAnsi="Aptos" w:cs="Calibri"/>
          <w:lang w:val="en-HR"/>
        </w:rPr>
        <w:t xml:space="preserve">In the same cell line, we further </w:t>
      </w:r>
      <w:r w:rsidR="009F7513" w:rsidRPr="006F2988">
        <w:rPr>
          <w:rFonts w:ascii="Aptos" w:hAnsi="Aptos" w:cs="Calibri"/>
          <w:lang w:val="en-HR"/>
        </w:rPr>
        <w:t>explored</w:t>
      </w:r>
      <w:r w:rsidRPr="006F2988">
        <w:rPr>
          <w:rFonts w:ascii="Aptos" w:hAnsi="Aptos" w:cs="Calibri"/>
          <w:lang w:val="en-HR"/>
        </w:rPr>
        <w:t xml:space="preserve"> the effect of miR-517a-3p on the internalization of cell-to-cell transmitted α-syn PFFs using a co-culture system. In this assay, untransfected U-87 MG wild-type (wt) cells pre-treated with Alexa Fluor-488-labeled α-syn PFFs for 24 hours (donor cells) were co-cultured for 3 days with U-87 MG-mCherry recipient cells transfected with 30 nM miR-517a-3p (Fig. S</w:t>
      </w:r>
      <w:r w:rsidR="00AB48B8">
        <w:rPr>
          <w:rFonts w:ascii="Aptos" w:hAnsi="Aptos" w:cs="Calibri"/>
          <w:lang w:val="en-HR"/>
        </w:rPr>
        <w:t>10</w:t>
      </w:r>
      <w:r w:rsidRPr="006F2988">
        <w:rPr>
          <w:rFonts w:ascii="Aptos" w:hAnsi="Aptos" w:cs="Calibri"/>
          <w:lang w:val="en-HR"/>
        </w:rPr>
        <w:t>A). Transfection efficiency was confirmed using Cy3-labeled NTG miRNA (Fig. S</w:t>
      </w:r>
      <w:r w:rsidR="00AB48B8">
        <w:rPr>
          <w:rFonts w:ascii="Aptos" w:hAnsi="Aptos" w:cs="Calibri"/>
          <w:lang w:val="en-HR"/>
        </w:rPr>
        <w:t>10</w:t>
      </w:r>
      <w:r w:rsidRPr="006F2988">
        <w:rPr>
          <w:rFonts w:ascii="Aptos" w:hAnsi="Aptos" w:cs="Calibri"/>
          <w:lang w:val="en-HR"/>
        </w:rPr>
        <w:t xml:space="preserve">B). Flow cytometry gating </w:t>
      </w:r>
      <w:r w:rsidRPr="006F2988">
        <w:rPr>
          <w:rFonts w:ascii="Aptos" w:hAnsi="Aptos" w:cs="Calibri"/>
          <w:lang w:val="en-HR"/>
        </w:rPr>
        <w:lastRenderedPageBreak/>
        <w:t>identified donor cells (Alexa Fluor-488+), recipient cells (mCherry+), and double-positive recipient cells that internalized α-syn PFFs (mCherry+/Alexa Fluor-488+), along with a non-assigned (NA) intermediate population, which may represent mCherry transfer from recipient to donor cells (Fig. S</w:t>
      </w:r>
      <w:r w:rsidR="00AB48B8">
        <w:rPr>
          <w:rFonts w:ascii="Aptos" w:hAnsi="Aptos" w:cs="Calibri"/>
          <w:lang w:val="en-HR"/>
        </w:rPr>
        <w:t>10</w:t>
      </w:r>
      <w:r w:rsidRPr="006F2988">
        <w:rPr>
          <w:rFonts w:ascii="Aptos" w:hAnsi="Aptos" w:cs="Calibri"/>
          <w:lang w:val="en-HR"/>
        </w:rPr>
        <w:t>C).</w:t>
      </w:r>
    </w:p>
    <w:p w14:paraId="2A6E33DE" w14:textId="1733FBAD" w:rsidR="00334409" w:rsidRPr="006F2988" w:rsidRDefault="00334409" w:rsidP="00334409">
      <w:pPr>
        <w:spacing w:line="360" w:lineRule="auto"/>
        <w:jc w:val="both"/>
        <w:rPr>
          <w:rFonts w:ascii="Aptos" w:hAnsi="Aptos" w:cs="Calibri"/>
          <w:lang w:val="en-HR"/>
        </w:rPr>
      </w:pPr>
      <w:r w:rsidRPr="006F2988">
        <w:rPr>
          <w:rFonts w:ascii="Aptos" w:hAnsi="Aptos" w:cs="Calibri"/>
          <w:lang w:val="en-HR"/>
        </w:rPr>
        <w:t>After 3 days of co-culture, the percentage of recipient cells positive for α-syn PFFs remained lower in the miR-517-transfected condition compared to untransfected controls, despite the increased proportion of donor cells in the miR-517 group (Fig. S</w:t>
      </w:r>
      <w:r w:rsidR="00AB48B8">
        <w:rPr>
          <w:rFonts w:ascii="Aptos" w:hAnsi="Aptos" w:cs="Calibri"/>
          <w:lang w:val="en-HR"/>
        </w:rPr>
        <w:t>10</w:t>
      </w:r>
      <w:r w:rsidRPr="006F2988">
        <w:rPr>
          <w:rFonts w:ascii="Aptos" w:hAnsi="Aptos" w:cs="Calibri"/>
          <w:lang w:val="en-HR"/>
        </w:rPr>
        <w:t>D, S</w:t>
      </w:r>
      <w:r w:rsidR="00AB48B8">
        <w:rPr>
          <w:rFonts w:ascii="Aptos" w:hAnsi="Aptos" w:cs="Calibri"/>
          <w:lang w:val="en-HR"/>
        </w:rPr>
        <w:t>10</w:t>
      </w:r>
      <w:r w:rsidRPr="006F2988">
        <w:rPr>
          <w:rFonts w:ascii="Aptos" w:hAnsi="Aptos" w:cs="Calibri"/>
          <w:lang w:val="en-HR"/>
        </w:rPr>
        <w:t>E). This suggests that miR-517a-3p suppresses the internalization of fibrils transferred via cell-to-cell transmission, potentially by affecting multiple endocytic pathways.</w:t>
      </w:r>
    </w:p>
    <w:p w14:paraId="1AB368CC" w14:textId="60C888CA" w:rsidR="007B02C5" w:rsidRDefault="007B02C5" w:rsidP="006A04BC">
      <w:pPr>
        <w:spacing w:line="360" w:lineRule="auto"/>
        <w:jc w:val="both"/>
        <w:rPr>
          <w:rFonts w:ascii="Aptos" w:hAnsi="Aptos" w:cs="Calibri"/>
          <w:lang w:val="en-GB"/>
        </w:rPr>
      </w:pPr>
    </w:p>
    <w:p w14:paraId="6CEF6DCB" w14:textId="77777777" w:rsidR="0098644D" w:rsidRPr="006F2988" w:rsidRDefault="0098644D" w:rsidP="006A04BC">
      <w:pPr>
        <w:spacing w:line="360" w:lineRule="auto"/>
        <w:jc w:val="both"/>
        <w:rPr>
          <w:rFonts w:ascii="Aptos" w:hAnsi="Aptos" w:cs="Calibri"/>
          <w:lang w:val="en-GB"/>
        </w:rPr>
      </w:pPr>
    </w:p>
    <w:p w14:paraId="6A365D99" w14:textId="77777777" w:rsidR="007B02C5" w:rsidRPr="003841B9" w:rsidRDefault="007B02C5" w:rsidP="003841B9">
      <w:pPr>
        <w:spacing w:line="276" w:lineRule="auto"/>
        <w:jc w:val="both"/>
        <w:rPr>
          <w:rFonts w:ascii="Aptos" w:hAnsi="Aptos" w:cs="Calibri"/>
          <w:b/>
          <w:bCs/>
          <w:sz w:val="20"/>
          <w:szCs w:val="20"/>
          <w:lang w:val="en-HR"/>
        </w:rPr>
      </w:pPr>
    </w:p>
    <w:p w14:paraId="420FDFE7" w14:textId="77777777" w:rsidR="003841B9" w:rsidRPr="003841B9" w:rsidRDefault="003841B9" w:rsidP="003841B9">
      <w:pPr>
        <w:spacing w:line="276" w:lineRule="auto"/>
        <w:jc w:val="both"/>
        <w:rPr>
          <w:rFonts w:ascii="Aptos" w:hAnsi="Aptos" w:cs="Calibri"/>
          <w:b/>
          <w:bCs/>
          <w:sz w:val="20"/>
          <w:szCs w:val="20"/>
          <w:lang w:val="en-HR"/>
        </w:rPr>
        <w:sectPr w:rsidR="003841B9" w:rsidRPr="003841B9" w:rsidSect="00DD78AF">
          <w:type w:val="continuous"/>
          <w:pgSz w:w="11906" w:h="16838"/>
          <w:pgMar w:top="1440" w:right="1440" w:bottom="1440" w:left="1440" w:header="708" w:footer="708" w:gutter="0"/>
          <w:cols w:space="708"/>
          <w:docGrid w:linePitch="360"/>
        </w:sectPr>
      </w:pPr>
    </w:p>
    <w:p w14:paraId="6577DAC0" w14:textId="77777777" w:rsidR="003841B9" w:rsidRPr="003841B9" w:rsidRDefault="003841B9" w:rsidP="003841B9">
      <w:pPr>
        <w:spacing w:line="276" w:lineRule="auto"/>
        <w:jc w:val="both"/>
        <w:rPr>
          <w:rFonts w:ascii="Aptos" w:hAnsi="Aptos" w:cs="Calibri"/>
          <w:b/>
          <w:bCs/>
          <w:sz w:val="20"/>
          <w:szCs w:val="20"/>
          <w:lang w:val="en-HR"/>
        </w:rPr>
      </w:pPr>
    </w:p>
    <w:p w14:paraId="5F62E92F" w14:textId="2B117817" w:rsidR="00657E6A" w:rsidRPr="003841B9" w:rsidRDefault="00657E6A" w:rsidP="003841B9">
      <w:pPr>
        <w:pStyle w:val="NormalWeb"/>
        <w:spacing w:before="0" w:beforeAutospacing="0" w:after="0" w:afterAutospacing="0" w:line="276" w:lineRule="auto"/>
        <w:jc w:val="center"/>
        <w:rPr>
          <w:rFonts w:ascii="Aptos" w:hAnsi="Aptos" w:cs="Calibri"/>
          <w:b/>
          <w:bCs/>
          <w:sz w:val="20"/>
          <w:szCs w:val="20"/>
        </w:rPr>
      </w:pPr>
      <w:r>
        <w:rPr>
          <w:rFonts w:ascii="Aptos" w:hAnsi="Aptos" w:cs="Calibri"/>
          <w:b/>
          <w:bCs/>
          <w:noProof/>
          <w14:ligatures w14:val="standardContextual"/>
        </w:rPr>
        <w:drawing>
          <wp:inline distT="0" distB="0" distL="0" distR="0" wp14:anchorId="5838CF83" wp14:editId="636F59D5">
            <wp:extent cx="6610350" cy="3632543"/>
            <wp:effectExtent l="0" t="0" r="0" b="0"/>
            <wp:docPr id="1636676496" name="Picture 3" descr="A diagram of a patient's experi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6676496" name="Picture 3" descr="A diagram of a patient's experiment&#10;&#10;AI-generated content may be incorrect."/>
                    <pic:cNvPicPr/>
                  </pic:nvPicPr>
                  <pic:blipFill>
                    <a:blip r:embed="rId25" cstate="print">
                      <a:extLst>
                        <a:ext uri="{28A0092B-C50C-407E-A947-70E740481C1C}">
                          <a14:useLocalDpi xmlns:a14="http://schemas.microsoft.com/office/drawing/2010/main" val="0"/>
                        </a:ext>
                      </a:extLst>
                    </a:blip>
                    <a:stretch>
                      <a:fillRect/>
                    </a:stretch>
                  </pic:blipFill>
                  <pic:spPr>
                    <a:xfrm>
                      <a:off x="0" y="0"/>
                      <a:ext cx="6654795" cy="3656966"/>
                    </a:xfrm>
                    <a:prstGeom prst="rect">
                      <a:avLst/>
                    </a:prstGeom>
                  </pic:spPr>
                </pic:pic>
              </a:graphicData>
            </a:graphic>
          </wp:inline>
        </w:drawing>
      </w:r>
    </w:p>
    <w:p w14:paraId="6F4780AD" w14:textId="77777777" w:rsidR="003841B9" w:rsidRPr="003841B9" w:rsidRDefault="003841B9" w:rsidP="003841B9">
      <w:pPr>
        <w:pStyle w:val="NormalWeb"/>
        <w:spacing w:before="0" w:beforeAutospacing="0" w:after="0" w:afterAutospacing="0" w:line="276" w:lineRule="auto"/>
        <w:jc w:val="both"/>
        <w:rPr>
          <w:rFonts w:ascii="Aptos" w:hAnsi="Aptos" w:cs="Calibri"/>
          <w:b/>
          <w:bCs/>
          <w:sz w:val="20"/>
          <w:szCs w:val="20"/>
        </w:rPr>
      </w:pPr>
    </w:p>
    <w:p w14:paraId="09035B1E" w14:textId="77777777" w:rsidR="003841B9" w:rsidRPr="003841B9" w:rsidRDefault="003841B9" w:rsidP="003841B9">
      <w:pPr>
        <w:pStyle w:val="NormalWeb"/>
        <w:spacing w:before="0" w:beforeAutospacing="0" w:after="0" w:afterAutospacing="0" w:line="276" w:lineRule="auto"/>
        <w:jc w:val="both"/>
        <w:rPr>
          <w:rFonts w:ascii="Aptos" w:hAnsi="Aptos" w:cs="Calibri"/>
          <w:b/>
          <w:bCs/>
          <w:sz w:val="20"/>
          <w:szCs w:val="20"/>
        </w:rPr>
        <w:sectPr w:rsidR="003841B9" w:rsidRPr="003841B9" w:rsidSect="003841B9">
          <w:type w:val="continuous"/>
          <w:pgSz w:w="11906" w:h="16838"/>
          <w:pgMar w:top="720" w:right="720" w:bottom="720" w:left="720" w:header="708" w:footer="708" w:gutter="0"/>
          <w:cols w:space="708"/>
          <w:docGrid w:linePitch="360"/>
        </w:sectPr>
      </w:pPr>
    </w:p>
    <w:p w14:paraId="6DDC91AE" w14:textId="77777777" w:rsidR="007B02C5" w:rsidRPr="003841B9" w:rsidRDefault="007B02C5" w:rsidP="003841B9">
      <w:pPr>
        <w:pStyle w:val="NormalWeb"/>
        <w:spacing w:before="0" w:beforeAutospacing="0" w:after="0" w:afterAutospacing="0" w:line="276" w:lineRule="auto"/>
        <w:jc w:val="both"/>
        <w:rPr>
          <w:rFonts w:ascii="Aptos" w:hAnsi="Aptos" w:cs="Calibri"/>
          <w:b/>
          <w:bCs/>
          <w:sz w:val="20"/>
          <w:szCs w:val="20"/>
        </w:rPr>
      </w:pPr>
    </w:p>
    <w:p w14:paraId="790537AC" w14:textId="130A9831" w:rsidR="00D04C7C" w:rsidRPr="00EC3EA9" w:rsidRDefault="00657E6A" w:rsidP="00EC3EA9">
      <w:pPr>
        <w:spacing w:line="276" w:lineRule="auto"/>
        <w:jc w:val="both"/>
        <w:rPr>
          <w:color w:val="153D63" w:themeColor="text2" w:themeTint="E6"/>
          <w:sz w:val="20"/>
          <w:szCs w:val="20"/>
        </w:rPr>
      </w:pPr>
      <w:r w:rsidRPr="000A6088">
        <w:rPr>
          <w:rFonts w:asciiTheme="majorHAnsi" w:hAnsiTheme="majorHAnsi"/>
          <w:b/>
          <w:bCs/>
          <w:color w:val="153D63" w:themeColor="text2" w:themeTint="E6"/>
          <w:sz w:val="20"/>
          <w:szCs w:val="20"/>
        </w:rPr>
        <w:t>Fig</w:t>
      </w:r>
      <w:r w:rsidR="00730647" w:rsidRPr="000A6088">
        <w:rPr>
          <w:rFonts w:asciiTheme="majorHAnsi" w:hAnsiTheme="majorHAnsi"/>
          <w:b/>
          <w:bCs/>
          <w:color w:val="153D63" w:themeColor="text2" w:themeTint="E6"/>
          <w:sz w:val="20"/>
          <w:szCs w:val="20"/>
        </w:rPr>
        <w:t>.</w:t>
      </w:r>
      <w:r w:rsidRPr="000A6088">
        <w:rPr>
          <w:rFonts w:asciiTheme="majorHAnsi" w:hAnsiTheme="majorHAnsi"/>
          <w:b/>
          <w:bCs/>
          <w:color w:val="153D63" w:themeColor="text2" w:themeTint="E6"/>
          <w:sz w:val="20"/>
          <w:szCs w:val="20"/>
        </w:rPr>
        <w:t xml:space="preserve"> 2.</w:t>
      </w:r>
      <w:r w:rsidR="00133E4F" w:rsidRPr="000A6088">
        <w:rPr>
          <w:rFonts w:asciiTheme="majorHAnsi" w:hAnsiTheme="majorHAnsi"/>
          <w:b/>
          <w:bCs/>
          <w:color w:val="153D63" w:themeColor="text2" w:themeTint="E6"/>
          <w:sz w:val="20"/>
          <w:szCs w:val="20"/>
        </w:rPr>
        <w:t xml:space="preserve"> Flow cytometry-based validation of hit miRNAs</w:t>
      </w:r>
      <w:r w:rsidR="00D04C7C" w:rsidRPr="000A6088">
        <w:rPr>
          <w:rFonts w:asciiTheme="majorHAnsi" w:hAnsiTheme="majorHAnsi"/>
          <w:b/>
          <w:bCs/>
          <w:color w:val="153D63" w:themeColor="text2" w:themeTint="E6"/>
          <w:sz w:val="20"/>
          <w:szCs w:val="20"/>
        </w:rPr>
        <w:t xml:space="preserve"> in U-87 MG cells</w:t>
      </w:r>
      <w:r w:rsidR="00133E4F" w:rsidRPr="000A6088">
        <w:rPr>
          <w:rFonts w:asciiTheme="majorHAnsi" w:hAnsiTheme="majorHAnsi"/>
          <w:b/>
          <w:bCs/>
          <w:color w:val="153D63" w:themeColor="text2" w:themeTint="E6"/>
          <w:sz w:val="20"/>
          <w:szCs w:val="20"/>
        </w:rPr>
        <w:t>.</w:t>
      </w:r>
      <w:r w:rsidR="00133E4F" w:rsidRPr="000A6088">
        <w:rPr>
          <w:rFonts w:ascii="Aptos" w:hAnsi="Aptos"/>
          <w:b/>
          <w:bCs/>
          <w:color w:val="153D63" w:themeColor="text2" w:themeTint="E6"/>
          <w:sz w:val="20"/>
          <w:szCs w:val="20"/>
        </w:rPr>
        <w:t xml:space="preserve"> </w:t>
      </w:r>
      <w:r w:rsidR="00E40BFA" w:rsidRPr="000A6088">
        <w:rPr>
          <w:rFonts w:ascii="Aptos" w:hAnsi="Aptos"/>
          <w:color w:val="153D63" w:themeColor="text2" w:themeTint="E6"/>
          <w:sz w:val="20"/>
          <w:szCs w:val="20"/>
        </w:rPr>
        <w:t>(</w:t>
      </w:r>
      <w:r w:rsidR="00E40BFA" w:rsidRPr="000A6088">
        <w:rPr>
          <w:rFonts w:ascii="Aptos" w:hAnsi="Aptos"/>
          <w:b/>
          <w:bCs/>
          <w:color w:val="153D63" w:themeColor="text2" w:themeTint="E6"/>
          <w:sz w:val="20"/>
          <w:szCs w:val="20"/>
        </w:rPr>
        <w:t>A</w:t>
      </w:r>
      <w:r w:rsidR="00E40BFA" w:rsidRPr="000A6088">
        <w:rPr>
          <w:rFonts w:ascii="Aptos" w:hAnsi="Aptos"/>
          <w:color w:val="153D63" w:themeColor="text2" w:themeTint="E6"/>
          <w:sz w:val="20"/>
          <w:szCs w:val="20"/>
        </w:rPr>
        <w:t xml:space="preserve">) Schematic of the miRNA </w:t>
      </w:r>
      <w:r w:rsidR="00F715AF" w:rsidRPr="000A6088">
        <w:rPr>
          <w:rFonts w:ascii="Aptos" w:hAnsi="Aptos"/>
          <w:color w:val="153D63" w:themeColor="text2" w:themeTint="E6"/>
          <w:sz w:val="20"/>
          <w:szCs w:val="20"/>
        </w:rPr>
        <w:t>validation assays</w:t>
      </w:r>
      <w:r w:rsidR="00E40BFA" w:rsidRPr="000A6088">
        <w:rPr>
          <w:rFonts w:ascii="Aptos" w:hAnsi="Aptos"/>
          <w:color w:val="153D63" w:themeColor="text2" w:themeTint="E6"/>
          <w:sz w:val="20"/>
          <w:szCs w:val="20"/>
        </w:rPr>
        <w:t>.</w:t>
      </w:r>
      <w:r w:rsidR="00F715AF" w:rsidRPr="000A6088">
        <w:rPr>
          <w:rFonts w:ascii="Aptos" w:hAnsi="Aptos"/>
          <w:color w:val="153D63" w:themeColor="text2" w:themeTint="E6"/>
          <w:sz w:val="20"/>
          <w:szCs w:val="20"/>
        </w:rPr>
        <w:t xml:space="preserve"> </w:t>
      </w:r>
      <w:r w:rsidR="00214979" w:rsidRPr="000A6088">
        <w:rPr>
          <w:rFonts w:ascii="Aptos" w:hAnsi="Aptos"/>
          <w:color w:val="153D63" w:themeColor="text2" w:themeTint="E6"/>
          <w:sz w:val="20"/>
          <w:szCs w:val="20"/>
        </w:rPr>
        <w:t>(</w:t>
      </w:r>
      <w:r w:rsidR="00214979" w:rsidRPr="000A6088">
        <w:rPr>
          <w:rFonts w:ascii="Aptos" w:hAnsi="Aptos"/>
          <w:b/>
          <w:bCs/>
          <w:color w:val="153D63" w:themeColor="text2" w:themeTint="E6"/>
          <w:sz w:val="20"/>
          <w:szCs w:val="20"/>
        </w:rPr>
        <w:t>B</w:t>
      </w:r>
      <w:r w:rsidR="00214979" w:rsidRPr="000A6088">
        <w:rPr>
          <w:rFonts w:ascii="Aptos" w:hAnsi="Aptos"/>
          <w:color w:val="153D63" w:themeColor="text2" w:themeTint="E6"/>
          <w:sz w:val="20"/>
          <w:szCs w:val="20"/>
        </w:rPr>
        <w:t xml:space="preserve">) </w:t>
      </w:r>
      <w:r w:rsidR="00D04C7C" w:rsidRPr="000A6088">
        <w:rPr>
          <w:rFonts w:ascii="Aptos" w:hAnsi="Aptos"/>
          <w:color w:val="153D63" w:themeColor="text2" w:themeTint="E6"/>
          <w:sz w:val="20"/>
          <w:szCs w:val="20"/>
          <w:lang w:val="en-HR"/>
        </w:rPr>
        <w:t xml:space="preserve">Validation of identified miRNAs at 50 nM miRNA concentration and a 24-hour incubation with α-syn PFFs. </w:t>
      </w:r>
      <w:r w:rsidR="00214979" w:rsidRPr="000A6088">
        <w:rPr>
          <w:rFonts w:ascii="Aptos" w:hAnsi="Aptos"/>
          <w:color w:val="153D63" w:themeColor="text2" w:themeTint="E6"/>
          <w:sz w:val="20"/>
          <w:szCs w:val="20"/>
          <w:lang w:val="en-GB"/>
        </w:rPr>
        <w:t>The histogram (left) show</w:t>
      </w:r>
      <w:r w:rsidR="00D04C7C" w:rsidRPr="000A6088">
        <w:rPr>
          <w:rFonts w:ascii="Aptos" w:hAnsi="Aptos"/>
          <w:color w:val="153D63" w:themeColor="text2" w:themeTint="E6"/>
          <w:sz w:val="20"/>
          <w:szCs w:val="20"/>
          <w:lang w:val="en-GB"/>
        </w:rPr>
        <w:t>s</w:t>
      </w:r>
      <w:r w:rsidR="00214979" w:rsidRPr="000A6088">
        <w:rPr>
          <w:rFonts w:ascii="Aptos" w:hAnsi="Aptos"/>
          <w:color w:val="153D63" w:themeColor="text2" w:themeTint="E6"/>
          <w:sz w:val="20"/>
          <w:szCs w:val="20"/>
          <w:lang w:val="en-GB"/>
        </w:rPr>
        <w:t xml:space="preserve"> fluorescence</w:t>
      </w:r>
      <w:r w:rsidR="00D04C7C" w:rsidRPr="000A6088">
        <w:rPr>
          <w:rFonts w:ascii="Aptos" w:hAnsi="Aptos"/>
          <w:color w:val="153D63" w:themeColor="text2" w:themeTint="E6"/>
          <w:sz w:val="20"/>
          <w:szCs w:val="20"/>
          <w:lang w:val="en-GB"/>
        </w:rPr>
        <w:t xml:space="preserve"> intensity</w:t>
      </w:r>
      <w:r w:rsidR="00214979" w:rsidRPr="000A6088">
        <w:rPr>
          <w:rFonts w:ascii="Aptos" w:hAnsi="Aptos"/>
          <w:color w:val="153D63" w:themeColor="text2" w:themeTint="E6"/>
          <w:sz w:val="20"/>
          <w:szCs w:val="20"/>
          <w:lang w:val="en-GB"/>
        </w:rPr>
        <w:t xml:space="preserve"> distribution</w:t>
      </w:r>
      <w:r w:rsidR="00DD6772" w:rsidRPr="000A6088">
        <w:rPr>
          <w:rFonts w:ascii="Aptos" w:hAnsi="Aptos"/>
          <w:color w:val="153D63" w:themeColor="text2" w:themeTint="E6"/>
          <w:sz w:val="20"/>
          <w:szCs w:val="20"/>
          <w:lang w:val="en-GB"/>
        </w:rPr>
        <w:t xml:space="preserve"> of Alexa Fluor-488</w:t>
      </w:r>
      <w:r w:rsidR="001B5B5F" w:rsidRPr="000A6088">
        <w:rPr>
          <w:rFonts w:ascii="Aptos" w:hAnsi="Aptos"/>
          <w:color w:val="153D63" w:themeColor="text2" w:themeTint="E6"/>
          <w:sz w:val="20"/>
          <w:szCs w:val="20"/>
          <w:lang w:val="en-GB"/>
        </w:rPr>
        <w:t>-</w:t>
      </w:r>
      <w:r w:rsidR="00DD6772" w:rsidRPr="000A6088">
        <w:rPr>
          <w:rFonts w:ascii="Aptos" w:hAnsi="Aptos"/>
          <w:color w:val="153D63" w:themeColor="text2" w:themeTint="E6"/>
          <w:sz w:val="20"/>
          <w:szCs w:val="20"/>
          <w:lang w:val="en-GB"/>
        </w:rPr>
        <w:t xml:space="preserve">labeled </w:t>
      </w:r>
      <w:r w:rsidR="00DD6772" w:rsidRPr="000A6088">
        <w:rPr>
          <w:rFonts w:ascii="Aptos" w:hAnsi="Aptos"/>
          <w:color w:val="153D63" w:themeColor="text2" w:themeTint="E6"/>
          <w:sz w:val="20"/>
          <w:szCs w:val="20"/>
          <w:lang w:val="en-HR"/>
        </w:rPr>
        <w:t>α-syn PFFs</w:t>
      </w:r>
      <w:r w:rsidR="00214979" w:rsidRPr="000A6088">
        <w:rPr>
          <w:rFonts w:ascii="Aptos" w:hAnsi="Aptos"/>
          <w:color w:val="153D63" w:themeColor="text2" w:themeTint="E6"/>
          <w:sz w:val="20"/>
          <w:szCs w:val="20"/>
          <w:lang w:val="en-GB"/>
        </w:rPr>
        <w:t xml:space="preserve"> </w:t>
      </w:r>
      <w:r w:rsidR="00DD6772" w:rsidRPr="000A6088">
        <w:rPr>
          <w:rFonts w:ascii="Aptos" w:hAnsi="Aptos"/>
          <w:color w:val="153D63" w:themeColor="text2" w:themeTint="E6"/>
          <w:sz w:val="20"/>
          <w:szCs w:val="20"/>
          <w:lang w:val="en-GB"/>
        </w:rPr>
        <w:t>in</w:t>
      </w:r>
      <w:r w:rsidR="00B06165" w:rsidRPr="000A6088">
        <w:rPr>
          <w:rFonts w:ascii="Aptos" w:hAnsi="Aptos"/>
          <w:color w:val="153D63" w:themeColor="text2" w:themeTint="E6"/>
          <w:sz w:val="20"/>
          <w:szCs w:val="20"/>
          <w:lang w:val="en-GB"/>
        </w:rPr>
        <w:t xml:space="preserve"> UT</w:t>
      </w:r>
      <w:r w:rsidR="00214979" w:rsidRPr="000A6088">
        <w:rPr>
          <w:rFonts w:ascii="Aptos" w:hAnsi="Aptos"/>
          <w:color w:val="153D63" w:themeColor="text2" w:themeTint="E6"/>
          <w:sz w:val="20"/>
          <w:szCs w:val="20"/>
          <w:lang w:val="en-GB"/>
        </w:rPr>
        <w:t xml:space="preserve"> and miRNA-transfected cells</w:t>
      </w:r>
      <w:r w:rsidR="00D04C7C" w:rsidRPr="000A6088">
        <w:rPr>
          <w:rFonts w:ascii="Aptos" w:hAnsi="Aptos"/>
          <w:color w:val="153D63" w:themeColor="text2" w:themeTint="E6"/>
          <w:sz w:val="20"/>
          <w:szCs w:val="20"/>
          <w:lang w:val="en-GB"/>
        </w:rPr>
        <w:t>. T</w:t>
      </w:r>
      <w:r w:rsidR="00214979" w:rsidRPr="000A6088">
        <w:rPr>
          <w:rFonts w:ascii="Aptos" w:hAnsi="Aptos"/>
          <w:color w:val="153D63" w:themeColor="text2" w:themeTint="E6"/>
          <w:sz w:val="20"/>
          <w:szCs w:val="20"/>
          <w:lang w:val="en-GB"/>
        </w:rPr>
        <w:t xml:space="preserve">he violin-boxplot (right) quantifies the percentage of </w:t>
      </w:r>
      <w:r w:rsidR="00214979" w:rsidRPr="000A6088">
        <w:rPr>
          <w:rFonts w:ascii="Aptos" w:hAnsi="Aptos"/>
          <w:color w:val="153D63" w:themeColor="text2" w:themeTint="E6"/>
          <w:sz w:val="20"/>
          <w:szCs w:val="20"/>
          <w:lang w:val="el-GR"/>
        </w:rPr>
        <w:t>α-</w:t>
      </w:r>
      <w:r w:rsidR="00214979" w:rsidRPr="000A6088">
        <w:rPr>
          <w:rFonts w:ascii="Aptos" w:hAnsi="Aptos"/>
          <w:color w:val="153D63" w:themeColor="text2" w:themeTint="E6"/>
          <w:sz w:val="20"/>
          <w:szCs w:val="20"/>
          <w:lang w:val="en-GB"/>
        </w:rPr>
        <w:t xml:space="preserve">syn PFF uptake relative to </w:t>
      </w:r>
      <w:r w:rsidR="00B06165" w:rsidRPr="000A6088">
        <w:rPr>
          <w:rFonts w:ascii="Aptos" w:hAnsi="Aptos"/>
          <w:color w:val="153D63" w:themeColor="text2" w:themeTint="E6"/>
          <w:sz w:val="20"/>
          <w:szCs w:val="20"/>
          <w:lang w:val="en-GB"/>
        </w:rPr>
        <w:t>U</w:t>
      </w:r>
      <w:r w:rsidR="00214979" w:rsidRPr="000A6088">
        <w:rPr>
          <w:rFonts w:ascii="Aptos" w:hAnsi="Aptos"/>
          <w:color w:val="153D63" w:themeColor="text2" w:themeTint="E6"/>
          <w:sz w:val="20"/>
          <w:szCs w:val="20"/>
          <w:lang w:val="en-GB"/>
        </w:rPr>
        <w:t xml:space="preserve">T (MFI normalized to </w:t>
      </w:r>
      <w:r w:rsidR="00D04C7C" w:rsidRPr="000A6088">
        <w:rPr>
          <w:rFonts w:ascii="Aptos" w:hAnsi="Aptos"/>
          <w:color w:val="153D63" w:themeColor="text2" w:themeTint="E6"/>
          <w:sz w:val="20"/>
          <w:szCs w:val="20"/>
          <w:lang w:val="en-GB"/>
        </w:rPr>
        <w:t>U</w:t>
      </w:r>
      <w:r w:rsidR="00214979" w:rsidRPr="000A6088">
        <w:rPr>
          <w:rFonts w:ascii="Aptos" w:hAnsi="Aptos"/>
          <w:color w:val="153D63" w:themeColor="text2" w:themeTint="E6"/>
          <w:sz w:val="20"/>
          <w:szCs w:val="20"/>
          <w:lang w:val="en-GB"/>
        </w:rPr>
        <w:t xml:space="preserve">T). </w:t>
      </w:r>
      <w:r w:rsidR="00D04C7C" w:rsidRPr="000A6088">
        <w:rPr>
          <w:rFonts w:ascii="Aptos" w:hAnsi="Aptos"/>
          <w:color w:val="153D63" w:themeColor="text2" w:themeTint="E6"/>
          <w:sz w:val="20"/>
          <w:szCs w:val="20"/>
          <w:lang w:val="en-HR"/>
        </w:rPr>
        <w:t>Statistical significance was determined using the Wilcoxon rank-sum test with Bonferroni adjustment</w:t>
      </w:r>
      <w:r w:rsidR="0039056E" w:rsidRPr="000A6088">
        <w:rPr>
          <w:rFonts w:ascii="Aptos" w:hAnsi="Aptos"/>
          <w:color w:val="153D63" w:themeColor="text2" w:themeTint="E6"/>
          <w:sz w:val="20"/>
          <w:szCs w:val="20"/>
          <w:lang w:val="en-HR"/>
        </w:rPr>
        <w:t>. **</w:t>
      </w:r>
      <w:r w:rsidR="00D04C7C" w:rsidRPr="000A6088">
        <w:rPr>
          <w:rFonts w:ascii="Aptos" w:hAnsi="Aptos"/>
          <w:color w:val="153D63" w:themeColor="text2" w:themeTint="E6"/>
          <w:sz w:val="20"/>
          <w:szCs w:val="20"/>
          <w:lang w:val="en-HR"/>
        </w:rPr>
        <w:t xml:space="preserve">p </w:t>
      </w:r>
      <w:r w:rsidR="0039056E" w:rsidRPr="000A6088">
        <w:rPr>
          <w:rFonts w:ascii="Aptos" w:hAnsi="Aptos"/>
          <w:color w:val="153D63" w:themeColor="text2" w:themeTint="E6"/>
          <w:sz w:val="20"/>
          <w:szCs w:val="20"/>
          <w:lang w:val="en-HR"/>
        </w:rPr>
        <w:t>&lt;</w:t>
      </w:r>
      <w:r w:rsidR="00D04C7C" w:rsidRPr="000A6088">
        <w:rPr>
          <w:rFonts w:ascii="Aptos" w:hAnsi="Aptos"/>
          <w:color w:val="153D63" w:themeColor="text2" w:themeTint="E6"/>
          <w:sz w:val="20"/>
          <w:szCs w:val="20"/>
          <w:lang w:val="en-HR"/>
        </w:rPr>
        <w:t xml:space="preserve"> 0.01</w:t>
      </w:r>
      <w:r w:rsidR="006541AF" w:rsidRPr="000A6088">
        <w:rPr>
          <w:rFonts w:ascii="Aptos" w:hAnsi="Aptos"/>
          <w:color w:val="153D63" w:themeColor="text2" w:themeTint="E6"/>
          <w:sz w:val="20"/>
          <w:szCs w:val="20"/>
          <w:lang w:val="en-HR"/>
        </w:rPr>
        <w:t>;</w:t>
      </w:r>
      <w:r w:rsidR="00D04C7C" w:rsidRPr="000A6088">
        <w:rPr>
          <w:rFonts w:ascii="Aptos" w:hAnsi="Aptos"/>
          <w:color w:val="153D63" w:themeColor="text2" w:themeTint="E6"/>
          <w:sz w:val="20"/>
          <w:szCs w:val="20"/>
          <w:lang w:val="en-HR"/>
        </w:rPr>
        <w:t xml:space="preserve"> </w:t>
      </w:r>
      <w:r w:rsidR="0039056E" w:rsidRPr="000A6088">
        <w:rPr>
          <w:rFonts w:ascii="Aptos" w:hAnsi="Aptos"/>
          <w:color w:val="153D63" w:themeColor="text2" w:themeTint="E6"/>
          <w:sz w:val="20"/>
          <w:szCs w:val="20"/>
          <w:lang w:val="en-HR"/>
        </w:rPr>
        <w:t>***</w:t>
      </w:r>
      <w:r w:rsidR="00D04C7C" w:rsidRPr="000A6088">
        <w:rPr>
          <w:rFonts w:ascii="Aptos" w:hAnsi="Aptos"/>
          <w:color w:val="153D63" w:themeColor="text2" w:themeTint="E6"/>
          <w:sz w:val="20"/>
          <w:szCs w:val="20"/>
          <w:lang w:val="en-HR"/>
        </w:rPr>
        <w:t xml:space="preserve">p </w:t>
      </w:r>
      <w:r w:rsidR="0039056E" w:rsidRPr="000A6088">
        <w:rPr>
          <w:rFonts w:ascii="Aptos" w:hAnsi="Aptos"/>
          <w:color w:val="153D63" w:themeColor="text2" w:themeTint="E6"/>
          <w:sz w:val="20"/>
          <w:szCs w:val="20"/>
          <w:lang w:val="en-HR"/>
        </w:rPr>
        <w:t>&lt;</w:t>
      </w:r>
      <w:r w:rsidR="00D04C7C" w:rsidRPr="000A6088">
        <w:rPr>
          <w:rFonts w:ascii="Aptos" w:hAnsi="Aptos"/>
          <w:color w:val="153D63" w:themeColor="text2" w:themeTint="E6"/>
          <w:sz w:val="20"/>
          <w:szCs w:val="20"/>
          <w:lang w:val="en-HR"/>
        </w:rPr>
        <w:t xml:space="preserve"> 0.00</w:t>
      </w:r>
      <w:r w:rsidR="0039056E" w:rsidRPr="000A6088">
        <w:rPr>
          <w:rFonts w:ascii="Aptos" w:hAnsi="Aptos"/>
          <w:color w:val="153D63" w:themeColor="text2" w:themeTint="E6"/>
          <w:sz w:val="20"/>
          <w:szCs w:val="20"/>
          <w:lang w:val="en-HR"/>
        </w:rPr>
        <w:t>1</w:t>
      </w:r>
      <w:r w:rsidR="00D04C7C" w:rsidRPr="000A6088">
        <w:rPr>
          <w:rFonts w:ascii="Aptos" w:hAnsi="Aptos"/>
          <w:color w:val="153D63" w:themeColor="text2" w:themeTint="E6"/>
          <w:sz w:val="20"/>
          <w:szCs w:val="20"/>
          <w:lang w:val="en-HR"/>
        </w:rPr>
        <w:t>.</w:t>
      </w:r>
      <w:r w:rsidR="007E7235" w:rsidRPr="000A6088">
        <w:rPr>
          <w:rFonts w:ascii="Aptos" w:hAnsi="Aptos"/>
          <w:color w:val="153D63" w:themeColor="text2" w:themeTint="E6"/>
          <w:sz w:val="20"/>
          <w:szCs w:val="20"/>
        </w:rPr>
        <w:t xml:space="preserve"> (</w:t>
      </w:r>
      <w:r w:rsidR="007E7235" w:rsidRPr="000A6088">
        <w:rPr>
          <w:rFonts w:ascii="Aptos" w:hAnsi="Aptos"/>
          <w:b/>
          <w:bCs/>
          <w:color w:val="153D63" w:themeColor="text2" w:themeTint="E6"/>
          <w:sz w:val="20"/>
          <w:szCs w:val="20"/>
        </w:rPr>
        <w:t>C</w:t>
      </w:r>
      <w:r w:rsidR="007E7235" w:rsidRPr="000A6088">
        <w:rPr>
          <w:rFonts w:ascii="Aptos" w:hAnsi="Aptos"/>
          <w:color w:val="153D63" w:themeColor="text2" w:themeTint="E6"/>
          <w:sz w:val="20"/>
          <w:szCs w:val="20"/>
        </w:rPr>
        <w:t>)</w:t>
      </w:r>
      <w:r w:rsidR="00335D2B" w:rsidRPr="000A6088">
        <w:rPr>
          <w:rFonts w:ascii="Aptos" w:hAnsi="Aptos"/>
          <w:color w:val="153D63" w:themeColor="text2" w:themeTint="E6"/>
          <w:sz w:val="20"/>
          <w:szCs w:val="20"/>
        </w:rPr>
        <w:t xml:space="preserve"> </w:t>
      </w:r>
      <w:r w:rsidR="00335D2B" w:rsidRPr="000A6088">
        <w:rPr>
          <w:rFonts w:ascii="Aptos" w:hAnsi="Aptos"/>
          <w:color w:val="153D63" w:themeColor="text2" w:themeTint="E6"/>
          <w:sz w:val="20"/>
          <w:szCs w:val="20"/>
          <w:lang w:val="en-HR"/>
        </w:rPr>
        <w:lastRenderedPageBreak/>
        <w:t>Validation of hit miRNA</w:t>
      </w:r>
      <w:r w:rsidR="003A59C3" w:rsidRPr="000A6088">
        <w:rPr>
          <w:rFonts w:ascii="Aptos" w:hAnsi="Aptos"/>
          <w:color w:val="153D63" w:themeColor="text2" w:themeTint="E6"/>
          <w:sz w:val="20"/>
          <w:szCs w:val="20"/>
          <w:lang w:val="en-HR"/>
        </w:rPr>
        <w:t xml:space="preserve"> suppressor</w:t>
      </w:r>
      <w:r w:rsidR="00335D2B" w:rsidRPr="000A6088">
        <w:rPr>
          <w:rFonts w:ascii="Aptos" w:hAnsi="Aptos"/>
          <w:color w:val="153D63" w:themeColor="text2" w:themeTint="E6"/>
          <w:sz w:val="20"/>
          <w:szCs w:val="20"/>
          <w:lang w:val="en-HR"/>
        </w:rPr>
        <w:t xml:space="preserve"> at </w:t>
      </w:r>
      <w:r w:rsidR="00043799" w:rsidRPr="000A6088">
        <w:rPr>
          <w:rFonts w:ascii="Aptos" w:hAnsi="Aptos"/>
          <w:color w:val="153D63" w:themeColor="text2" w:themeTint="E6"/>
          <w:sz w:val="20"/>
          <w:szCs w:val="20"/>
          <w:lang w:val="en-HR"/>
        </w:rPr>
        <w:t xml:space="preserve">30 nM </w:t>
      </w:r>
      <w:r w:rsidR="00335D2B" w:rsidRPr="000A6088">
        <w:rPr>
          <w:rFonts w:ascii="Aptos" w:hAnsi="Aptos"/>
          <w:color w:val="153D63" w:themeColor="text2" w:themeTint="E6"/>
          <w:sz w:val="20"/>
          <w:szCs w:val="20"/>
          <w:lang w:val="en-HR"/>
        </w:rPr>
        <w:t>concentration with 4-hour α-syn PFF incubation period. Flow cytometry histograms (left) show fluorescence intensity distributions, and the violin-boxplot (right) quantifies α-syn PFF uptake relative to UT. Statistical significance was determined using the Wilcoxon rank-sum test (non-adjusted p-value). **p &lt; 0.01.</w:t>
      </w:r>
      <w:r w:rsidR="003A59C3" w:rsidRPr="000A6088">
        <w:rPr>
          <w:rFonts w:ascii="Aptos" w:hAnsi="Aptos"/>
          <w:color w:val="153D63" w:themeColor="text2" w:themeTint="E6"/>
          <w:sz w:val="20"/>
          <w:szCs w:val="20"/>
          <w:lang w:val="en-HR"/>
        </w:rPr>
        <w:t xml:space="preserve"> </w:t>
      </w:r>
      <w:r w:rsidR="003A59C3" w:rsidRPr="000A6088">
        <w:rPr>
          <w:rFonts w:ascii="Aptos" w:hAnsi="Aptos"/>
          <w:color w:val="153D63" w:themeColor="text2" w:themeTint="E6"/>
          <w:sz w:val="20"/>
          <w:szCs w:val="20"/>
        </w:rPr>
        <w:t>(</w:t>
      </w:r>
      <w:r w:rsidR="003A59C3" w:rsidRPr="000A6088">
        <w:rPr>
          <w:rFonts w:ascii="Aptos" w:hAnsi="Aptos"/>
          <w:b/>
          <w:bCs/>
          <w:color w:val="153D63" w:themeColor="text2" w:themeTint="E6"/>
          <w:sz w:val="20"/>
          <w:szCs w:val="20"/>
        </w:rPr>
        <w:t>D</w:t>
      </w:r>
      <w:r w:rsidR="003A59C3" w:rsidRPr="000A6088">
        <w:rPr>
          <w:rFonts w:ascii="Aptos" w:hAnsi="Aptos"/>
          <w:color w:val="153D63" w:themeColor="text2" w:themeTint="E6"/>
          <w:sz w:val="20"/>
          <w:szCs w:val="20"/>
        </w:rPr>
        <w:t>)</w:t>
      </w:r>
      <w:r w:rsidR="006541AF" w:rsidRPr="000A6088">
        <w:rPr>
          <w:rFonts w:ascii="Aptos" w:hAnsi="Aptos"/>
          <w:color w:val="153D63" w:themeColor="text2" w:themeTint="E6"/>
          <w:sz w:val="20"/>
          <w:szCs w:val="20"/>
        </w:rPr>
        <w:t xml:space="preserve"> </w:t>
      </w:r>
      <w:r w:rsidR="006541AF" w:rsidRPr="000A6088">
        <w:rPr>
          <w:rFonts w:ascii="Aptos" w:hAnsi="Aptos"/>
          <w:color w:val="153D63" w:themeColor="text2" w:themeTint="E6"/>
          <w:sz w:val="20"/>
          <w:szCs w:val="20"/>
          <w:lang w:val="en-HR"/>
        </w:rPr>
        <w:t>Validation of hit miRNAs at 30 nM concentration with a 24-hour α-syn PFF incubation. The histogram (left) displays fluorescence intensity distributions, while the violin-boxplot (right) quantifies α-syn PFF uptake. The Wilcoxon rank-sum test with Bonferroni adjustment was used for statistical comparisons. ns, not significant; ***p &lt; 0.001.</w:t>
      </w:r>
      <w:r w:rsidR="00F14773" w:rsidRPr="000A6088">
        <w:rPr>
          <w:rFonts w:ascii="Aptos" w:hAnsi="Aptos"/>
          <w:color w:val="153D63" w:themeColor="text2" w:themeTint="E6"/>
          <w:sz w:val="20"/>
          <w:szCs w:val="20"/>
          <w:lang w:val="en-HR"/>
        </w:rPr>
        <w:t xml:space="preserve"> </w:t>
      </w:r>
      <w:r w:rsidR="00186177" w:rsidRPr="000A6088">
        <w:rPr>
          <w:rFonts w:ascii="Aptos" w:hAnsi="Aptos"/>
          <w:color w:val="153D63" w:themeColor="text2" w:themeTint="E6"/>
          <w:sz w:val="20"/>
          <w:szCs w:val="20"/>
          <w:lang w:val="en-HR"/>
        </w:rPr>
        <w:t>(</w:t>
      </w:r>
      <w:r w:rsidR="00186177" w:rsidRPr="000A6088">
        <w:rPr>
          <w:rFonts w:ascii="Aptos" w:hAnsi="Aptos"/>
          <w:b/>
          <w:bCs/>
          <w:color w:val="153D63" w:themeColor="text2" w:themeTint="E6"/>
          <w:sz w:val="20"/>
          <w:szCs w:val="20"/>
          <w:lang w:val="en-HR"/>
        </w:rPr>
        <w:t>B, C, D</w:t>
      </w:r>
      <w:r w:rsidR="00186177" w:rsidRPr="000A6088">
        <w:rPr>
          <w:rFonts w:ascii="Aptos" w:hAnsi="Aptos"/>
          <w:color w:val="153D63" w:themeColor="text2" w:themeTint="E6"/>
          <w:sz w:val="20"/>
          <w:szCs w:val="20"/>
          <w:lang w:val="en-HR"/>
        </w:rPr>
        <w:t>)</w:t>
      </w:r>
      <w:r w:rsidR="00173E4F" w:rsidRPr="000A6088">
        <w:rPr>
          <w:rFonts w:ascii="Aptos" w:hAnsi="Aptos"/>
          <w:color w:val="153D63" w:themeColor="text2" w:themeTint="E6"/>
          <w:sz w:val="20"/>
          <w:szCs w:val="20"/>
          <w:lang w:val="en-HR"/>
        </w:rPr>
        <w:t xml:space="preserve"> </w:t>
      </w:r>
      <w:r w:rsidR="0072693A" w:rsidRPr="000A6088">
        <w:rPr>
          <w:rFonts w:ascii="Aptos" w:hAnsi="Aptos"/>
          <w:color w:val="153D63" w:themeColor="text2" w:themeTint="E6"/>
          <w:sz w:val="20"/>
          <w:szCs w:val="20"/>
          <w:lang w:val="en-HR"/>
        </w:rPr>
        <w:t xml:space="preserve">Violin plots in all panels illustrate data distribution, with boxplots inside showing the median and interquartile range. </w:t>
      </w:r>
      <w:r w:rsidR="00366865" w:rsidRPr="000A6088">
        <w:rPr>
          <w:rFonts w:ascii="Aptos" w:hAnsi="Aptos"/>
          <w:color w:val="153D63" w:themeColor="text2" w:themeTint="E6"/>
          <w:sz w:val="20"/>
          <w:szCs w:val="20"/>
          <w:lang w:val="en-GB"/>
        </w:rPr>
        <w:t xml:space="preserve">The boxes above the violins indicate the mean uptake percentages for each condition. </w:t>
      </w:r>
      <w:r w:rsidR="0072693A" w:rsidRPr="000A6088">
        <w:rPr>
          <w:rFonts w:ascii="Aptos" w:hAnsi="Aptos"/>
          <w:color w:val="153D63" w:themeColor="text2" w:themeTint="E6"/>
          <w:sz w:val="20"/>
          <w:szCs w:val="20"/>
          <w:lang w:val="en-HR"/>
        </w:rPr>
        <w:t xml:space="preserve">Individual points are color-coded to represent </w:t>
      </w:r>
      <w:r w:rsidR="00F14773" w:rsidRPr="000A6088">
        <w:rPr>
          <w:rFonts w:ascii="Aptos" w:hAnsi="Aptos"/>
          <w:color w:val="153D63" w:themeColor="text2" w:themeTint="E6"/>
          <w:sz w:val="20"/>
          <w:szCs w:val="20"/>
          <w:lang w:val="en-HR"/>
        </w:rPr>
        <w:t>independent experiments (</w:t>
      </w:r>
      <w:r w:rsidR="0072693A" w:rsidRPr="000A6088">
        <w:rPr>
          <w:rFonts w:ascii="Aptos" w:hAnsi="Aptos"/>
          <w:color w:val="153D63" w:themeColor="text2" w:themeTint="E6"/>
          <w:sz w:val="20"/>
          <w:szCs w:val="20"/>
          <w:lang w:val="en-HR"/>
        </w:rPr>
        <w:t>biological replicates</w:t>
      </w:r>
      <w:r w:rsidR="00F14773" w:rsidRPr="000A6088">
        <w:rPr>
          <w:rFonts w:ascii="Aptos" w:hAnsi="Aptos"/>
          <w:color w:val="153D63" w:themeColor="text2" w:themeTint="E6"/>
          <w:sz w:val="20"/>
          <w:szCs w:val="20"/>
          <w:lang w:val="en-HR"/>
        </w:rPr>
        <w:t>)</w:t>
      </w:r>
      <w:r w:rsidR="0072693A" w:rsidRPr="000A6088">
        <w:rPr>
          <w:rFonts w:ascii="Aptos" w:hAnsi="Aptos"/>
          <w:color w:val="153D63" w:themeColor="text2" w:themeTint="E6"/>
          <w:sz w:val="20"/>
          <w:szCs w:val="20"/>
          <w:lang w:val="en-HR"/>
        </w:rPr>
        <w:t>, with technical replicates sharing the same color within each condition.</w:t>
      </w:r>
      <w:r w:rsidR="00F14773" w:rsidRPr="000A6088">
        <w:rPr>
          <w:rFonts w:ascii="Aptos" w:hAnsi="Aptos"/>
          <w:color w:val="153D63" w:themeColor="text2" w:themeTint="E6"/>
          <w:sz w:val="20"/>
          <w:szCs w:val="20"/>
          <w:lang w:val="en-HR"/>
        </w:rPr>
        <w:t xml:space="preserve"> </w:t>
      </w:r>
      <w:r w:rsidR="00F14773" w:rsidRPr="000A6088">
        <w:rPr>
          <w:rFonts w:ascii="Aptos" w:hAnsi="Aptos"/>
          <w:color w:val="153D63" w:themeColor="text2" w:themeTint="E6"/>
          <w:sz w:val="20"/>
          <w:szCs w:val="20"/>
          <w:lang w:val="en-GB"/>
        </w:rPr>
        <w:t>MFI, median fluorescence intensity;</w:t>
      </w:r>
      <w:r w:rsidR="00016A13" w:rsidRPr="000A6088">
        <w:rPr>
          <w:rFonts w:ascii="Aptos" w:hAnsi="Aptos"/>
          <w:color w:val="153D63" w:themeColor="text2" w:themeTint="E6"/>
          <w:sz w:val="20"/>
          <w:szCs w:val="20"/>
          <w:lang w:val="en-GB"/>
        </w:rPr>
        <w:t xml:space="preserve"> UT, untransfected control;</w:t>
      </w:r>
      <w:r w:rsidR="00F14773" w:rsidRPr="000A6088">
        <w:rPr>
          <w:rFonts w:ascii="Aptos" w:hAnsi="Aptos"/>
          <w:color w:val="153D63" w:themeColor="text2" w:themeTint="E6"/>
          <w:sz w:val="20"/>
          <w:szCs w:val="20"/>
          <w:lang w:val="en-GB"/>
        </w:rPr>
        <w:t xml:space="preserve"> </w:t>
      </w:r>
      <w:r w:rsidR="00626FA0" w:rsidRPr="000A6088">
        <w:rPr>
          <w:rFonts w:ascii="Aptos" w:hAnsi="Aptos"/>
          <w:color w:val="153D63" w:themeColor="text2" w:themeTint="E6"/>
          <w:sz w:val="20"/>
          <w:szCs w:val="20"/>
          <w:lang w:val="en-GB"/>
        </w:rPr>
        <w:t>miR-</w:t>
      </w:r>
      <w:r w:rsidR="00F14773" w:rsidRPr="000A6088">
        <w:rPr>
          <w:rFonts w:ascii="Aptos" w:hAnsi="Aptos"/>
          <w:color w:val="153D63" w:themeColor="text2" w:themeTint="E6"/>
          <w:sz w:val="20"/>
          <w:szCs w:val="20"/>
          <w:lang w:val="en-GB"/>
        </w:rPr>
        <w:t xml:space="preserve">517, hsa-miR-517a-3p; </w:t>
      </w:r>
      <w:r w:rsidR="00626FA0" w:rsidRPr="000A6088">
        <w:rPr>
          <w:rFonts w:ascii="Aptos" w:hAnsi="Aptos"/>
          <w:color w:val="153D63" w:themeColor="text2" w:themeTint="E6"/>
          <w:sz w:val="20"/>
          <w:szCs w:val="20"/>
          <w:lang w:val="en-GB"/>
        </w:rPr>
        <w:t>miR-</w:t>
      </w:r>
      <w:r w:rsidR="00F14773" w:rsidRPr="000A6088">
        <w:rPr>
          <w:rFonts w:ascii="Aptos" w:hAnsi="Aptos"/>
          <w:color w:val="153D63" w:themeColor="text2" w:themeTint="E6"/>
          <w:sz w:val="20"/>
          <w:szCs w:val="20"/>
          <w:lang w:val="en-GB"/>
        </w:rPr>
        <w:t xml:space="preserve">520, hsa-miR-520e; </w:t>
      </w:r>
      <w:r w:rsidR="00626FA0" w:rsidRPr="000A6088">
        <w:rPr>
          <w:rFonts w:ascii="Aptos" w:hAnsi="Aptos"/>
          <w:color w:val="153D63" w:themeColor="text2" w:themeTint="E6"/>
          <w:sz w:val="20"/>
          <w:szCs w:val="20"/>
          <w:lang w:val="en-GB"/>
        </w:rPr>
        <w:t>miR-</w:t>
      </w:r>
      <w:r w:rsidR="00F14773" w:rsidRPr="000A6088">
        <w:rPr>
          <w:rFonts w:ascii="Aptos" w:hAnsi="Aptos"/>
          <w:color w:val="153D63" w:themeColor="text2" w:themeTint="E6"/>
          <w:sz w:val="20"/>
          <w:szCs w:val="20"/>
          <w:lang w:val="en-GB"/>
        </w:rPr>
        <w:t>302, has-miR-302c-3p</w:t>
      </w:r>
      <w:r w:rsidR="00B037F6" w:rsidRPr="000A6088">
        <w:rPr>
          <w:rFonts w:ascii="Aptos" w:hAnsi="Aptos"/>
          <w:color w:val="153D63" w:themeColor="text2" w:themeTint="E6"/>
          <w:sz w:val="20"/>
          <w:szCs w:val="20"/>
          <w:lang w:val="en-GB"/>
        </w:rPr>
        <w:t xml:space="preserve">; </w:t>
      </w:r>
      <w:r w:rsidR="00531A7F" w:rsidRPr="000A6088">
        <w:rPr>
          <w:rFonts w:ascii="Aptos" w:hAnsi="Aptos"/>
          <w:color w:val="153D63" w:themeColor="text2" w:themeTint="E6"/>
          <w:sz w:val="20"/>
          <w:szCs w:val="20"/>
        </w:rPr>
        <w:t xml:space="preserve">α-syn PFFs, α-synuclein preformed fibrils; 24h, </w:t>
      </w:r>
      <w:r w:rsidR="00B037F6" w:rsidRPr="000A6088">
        <w:rPr>
          <w:rFonts w:ascii="Aptos" w:hAnsi="Aptos"/>
          <w:color w:val="153D63" w:themeColor="text2" w:themeTint="E6"/>
          <w:sz w:val="20"/>
          <w:szCs w:val="20"/>
          <w:lang w:val="en-GB"/>
        </w:rPr>
        <w:t>24 hours; 4h, 4 hours</w:t>
      </w:r>
      <w:r w:rsidR="00F14773" w:rsidRPr="000A6088">
        <w:rPr>
          <w:rFonts w:ascii="Aptos" w:hAnsi="Aptos"/>
          <w:color w:val="153D63" w:themeColor="text2" w:themeTint="E6"/>
          <w:sz w:val="20"/>
          <w:szCs w:val="20"/>
          <w:lang w:val="en-GB"/>
        </w:rPr>
        <w:t>. N = at least 3 independent experiments.</w:t>
      </w:r>
    </w:p>
    <w:p w14:paraId="04E863A7" w14:textId="0590953C" w:rsidR="00657E6A" w:rsidRDefault="00657E6A" w:rsidP="0058611A">
      <w:pPr>
        <w:pStyle w:val="NormalWeb"/>
        <w:spacing w:before="0" w:beforeAutospacing="0" w:after="0" w:afterAutospacing="0" w:line="360" w:lineRule="auto"/>
        <w:jc w:val="both"/>
        <w:rPr>
          <w:rFonts w:ascii="Aptos" w:hAnsi="Aptos" w:cs="Calibri"/>
          <w:b/>
          <w:bCs/>
        </w:rPr>
      </w:pPr>
    </w:p>
    <w:p w14:paraId="75CB1A4B" w14:textId="77777777" w:rsidR="00B84860" w:rsidRDefault="00B84860" w:rsidP="0058611A">
      <w:pPr>
        <w:pStyle w:val="NormalWeb"/>
        <w:spacing w:before="0" w:beforeAutospacing="0" w:after="0" w:afterAutospacing="0" w:line="360" w:lineRule="auto"/>
        <w:jc w:val="both"/>
        <w:rPr>
          <w:rFonts w:ascii="Aptos" w:hAnsi="Aptos" w:cs="Calibri"/>
          <w:b/>
          <w:bCs/>
        </w:rPr>
      </w:pPr>
    </w:p>
    <w:p w14:paraId="6B6298A5" w14:textId="588B39B7" w:rsidR="006F2988" w:rsidRPr="0098644D" w:rsidRDefault="0059015A" w:rsidP="00FB0E46">
      <w:pPr>
        <w:pStyle w:val="Heading2"/>
      </w:pPr>
      <w:bookmarkStart w:id="73" w:name="_Toc196910875"/>
      <w:r w:rsidRPr="000A6088">
        <w:t>Cytotoxicity assessment of miR-517a-3p in U-87 MG cells</w:t>
      </w:r>
      <w:bookmarkEnd w:id="73"/>
    </w:p>
    <w:p w14:paraId="15B1A6CB" w14:textId="7AA5AFB8" w:rsidR="0059015A" w:rsidRPr="006F2988" w:rsidRDefault="0059015A" w:rsidP="0059015A">
      <w:pPr>
        <w:spacing w:line="360" w:lineRule="auto"/>
        <w:jc w:val="both"/>
        <w:rPr>
          <w:rFonts w:ascii="Aptos" w:hAnsi="Aptos"/>
        </w:rPr>
      </w:pPr>
      <w:r w:rsidRPr="006F2988">
        <w:rPr>
          <w:rFonts w:ascii="Aptos" w:hAnsi="Aptos"/>
          <w:color w:val="000000" w:themeColor="text1"/>
        </w:rPr>
        <w:t xml:space="preserve">U-87 MG cell viability was assessed using CellTiter-Glo Kit under conditions with and without α-syn PFFs (Fig. </w:t>
      </w:r>
      <w:r w:rsidR="0084352E" w:rsidRPr="006F2988">
        <w:rPr>
          <w:rFonts w:ascii="Aptos" w:hAnsi="Aptos"/>
          <w:color w:val="000000" w:themeColor="text1"/>
        </w:rPr>
        <w:t>3</w:t>
      </w:r>
      <w:r w:rsidRPr="006F2988">
        <w:rPr>
          <w:rFonts w:ascii="Aptos" w:hAnsi="Aptos"/>
          <w:color w:val="000000" w:themeColor="text1"/>
        </w:rPr>
        <w:t xml:space="preserve">A). </w:t>
      </w:r>
      <w:r w:rsidRPr="006F2988">
        <w:rPr>
          <w:rFonts w:ascii="Aptos" w:hAnsi="Aptos"/>
        </w:rPr>
        <w:t xml:space="preserve">This assay quantifies ATP levels as a measure of metabolically active cells, with luminescence intensity directly correlating with cell viability. miR-517a-3p-transfected cells treated with α-syn PFFs exhibited approximately a </w:t>
      </w:r>
      <w:r w:rsidR="00E13BCB">
        <w:rPr>
          <w:rFonts w:ascii="Aptos" w:hAnsi="Aptos"/>
        </w:rPr>
        <w:t>2</w:t>
      </w:r>
      <w:r w:rsidRPr="006F2988">
        <w:rPr>
          <w:rFonts w:ascii="Aptos" w:hAnsi="Aptos"/>
        </w:rPr>
        <w:t>0% reduction in viability compared to untransfected, PFF-treated controls (UT, MAX). However, a more pronounced cytotoxic effect was observed in our co-culture system (growth-competition assay), suggesting a stronger impact of miR-517a-3p on cell survival (Fig. S</w:t>
      </w:r>
      <w:r w:rsidR="00AB48B8">
        <w:rPr>
          <w:rFonts w:ascii="Aptos" w:hAnsi="Aptos"/>
        </w:rPr>
        <w:t>10</w:t>
      </w:r>
      <w:r w:rsidRPr="006F2988">
        <w:rPr>
          <w:rFonts w:ascii="Aptos" w:hAnsi="Aptos"/>
        </w:rPr>
        <w:t>A, S</w:t>
      </w:r>
      <w:r w:rsidR="00AB48B8">
        <w:rPr>
          <w:rFonts w:ascii="Aptos" w:hAnsi="Aptos"/>
        </w:rPr>
        <w:t>10</w:t>
      </w:r>
      <w:r w:rsidRPr="006F2988">
        <w:rPr>
          <w:rFonts w:ascii="Aptos" w:hAnsi="Aptos"/>
        </w:rPr>
        <w:t>E). After 3 days of co-culture, we observed an approximately 50% reduction in the number of miR-517a-3p-transfected U-87-mCherry cells compared to untransfected (UT) or transfection reagent (MAX)-treated cells, further supporting a significant cytotoxic effect of miR-517a-3p (Fig. S</w:t>
      </w:r>
      <w:r w:rsidR="00AB48B8">
        <w:rPr>
          <w:rFonts w:ascii="Aptos" w:hAnsi="Aptos"/>
        </w:rPr>
        <w:t>10</w:t>
      </w:r>
      <w:r w:rsidRPr="006F2988">
        <w:rPr>
          <w:rFonts w:ascii="Aptos" w:hAnsi="Aptos"/>
        </w:rPr>
        <w:t xml:space="preserve">E). </w:t>
      </w:r>
    </w:p>
    <w:p w14:paraId="5B5883D9" w14:textId="2409F0B0" w:rsidR="0059015A" w:rsidRPr="006F2988" w:rsidRDefault="0059015A" w:rsidP="0059015A">
      <w:pPr>
        <w:spacing w:line="360" w:lineRule="auto"/>
        <w:jc w:val="both"/>
        <w:rPr>
          <w:rFonts w:ascii="Aptos" w:hAnsi="Aptos"/>
          <w:color w:val="000000" w:themeColor="text1"/>
          <w:lang w:val="en-GB"/>
        </w:rPr>
      </w:pPr>
      <w:r w:rsidRPr="006F2988">
        <w:rPr>
          <w:rFonts w:ascii="Aptos" w:hAnsi="Aptos"/>
          <w:color w:val="000000" w:themeColor="text1"/>
        </w:rPr>
        <w:t xml:space="preserve">To further investigate this effect, we conducted a cell proliferation assay using CellTrace Yellow dye (Fig. </w:t>
      </w:r>
      <w:r w:rsidR="0084352E" w:rsidRPr="006F2988">
        <w:rPr>
          <w:rFonts w:ascii="Aptos" w:hAnsi="Aptos"/>
          <w:color w:val="000000" w:themeColor="text1"/>
        </w:rPr>
        <w:t>3</w:t>
      </w:r>
      <w:r w:rsidRPr="006F2988">
        <w:rPr>
          <w:rFonts w:ascii="Aptos" w:hAnsi="Aptos"/>
          <w:color w:val="000000" w:themeColor="text1"/>
        </w:rPr>
        <w:t>B). This method enables lineage tracing through dye dilution analysis via flow cytometry. U-87 MG cells transfected with 50 nM miR-517a-3p in the absence of α-syn PFFs exhibited a modest (~10%) reduction in proliferation compared to untransfected (UT) and RNAiMAX-treated (MAX) controls, while NTG-transfected cells showed a significantly slower division rate (~60% reduction).</w:t>
      </w:r>
    </w:p>
    <w:p w14:paraId="56B1B034" w14:textId="2125CD0E" w:rsidR="0059015A" w:rsidRPr="006F2988" w:rsidRDefault="0059015A" w:rsidP="003E0269">
      <w:pPr>
        <w:spacing w:line="360" w:lineRule="auto"/>
        <w:jc w:val="both"/>
        <w:rPr>
          <w:rFonts w:ascii="Aptos" w:hAnsi="Aptos"/>
          <w:color w:val="FF0000"/>
          <w:highlight w:val="yellow"/>
          <w:lang w:val="en-HR"/>
        </w:rPr>
      </w:pPr>
      <w:r w:rsidRPr="006F2988">
        <w:rPr>
          <w:rFonts w:ascii="Aptos" w:hAnsi="Aptos"/>
          <w:color w:val="000000" w:themeColor="text1"/>
        </w:rPr>
        <w:t>To dissect the mechanisms underlying these effects, we analyzed cell cycle progression using the Click-iT EdU assay (Fig. S1</w:t>
      </w:r>
      <w:r w:rsidR="00AB48B8">
        <w:rPr>
          <w:rFonts w:ascii="Aptos" w:hAnsi="Aptos"/>
          <w:color w:val="000000" w:themeColor="text1"/>
        </w:rPr>
        <w:t>1</w:t>
      </w:r>
      <w:r w:rsidRPr="006F2988">
        <w:rPr>
          <w:rFonts w:ascii="Aptos" w:hAnsi="Aptos"/>
          <w:color w:val="000000" w:themeColor="text1"/>
        </w:rPr>
        <w:t>A, S1</w:t>
      </w:r>
      <w:r w:rsidR="00AB48B8">
        <w:rPr>
          <w:rFonts w:ascii="Aptos" w:hAnsi="Aptos"/>
          <w:color w:val="000000" w:themeColor="text1"/>
        </w:rPr>
        <w:t>1</w:t>
      </w:r>
      <w:r w:rsidRPr="006F2988">
        <w:rPr>
          <w:rFonts w:ascii="Aptos" w:hAnsi="Aptos"/>
          <w:color w:val="000000" w:themeColor="text1"/>
        </w:rPr>
        <w:t>B) and assessed apoptosis induction via Annexin V staining (Fig. S1</w:t>
      </w:r>
      <w:r w:rsidR="00AB48B8">
        <w:rPr>
          <w:rFonts w:ascii="Aptos" w:hAnsi="Aptos"/>
          <w:color w:val="000000" w:themeColor="text1"/>
        </w:rPr>
        <w:t>1</w:t>
      </w:r>
      <w:r w:rsidRPr="006F2988">
        <w:rPr>
          <w:rFonts w:ascii="Aptos" w:hAnsi="Aptos"/>
          <w:color w:val="000000" w:themeColor="text1"/>
        </w:rPr>
        <w:t>C, S1</w:t>
      </w:r>
      <w:r w:rsidR="00AB48B8">
        <w:rPr>
          <w:rFonts w:ascii="Aptos" w:hAnsi="Aptos"/>
          <w:color w:val="000000" w:themeColor="text1"/>
        </w:rPr>
        <w:t>1</w:t>
      </w:r>
      <w:r w:rsidRPr="006F2988">
        <w:rPr>
          <w:rFonts w:ascii="Aptos" w:hAnsi="Aptos"/>
          <w:color w:val="000000" w:themeColor="text1"/>
        </w:rPr>
        <w:t xml:space="preserve">D). U-87 MG cells were transfected with 50 nM miRNA </w:t>
      </w:r>
      <w:r w:rsidRPr="006F2988">
        <w:rPr>
          <w:rFonts w:ascii="Aptos" w:hAnsi="Aptos"/>
          <w:color w:val="000000" w:themeColor="text1"/>
        </w:rPr>
        <w:lastRenderedPageBreak/>
        <w:t>for 72 hours in the absence of α-syn PFFs for both assays. We observed an increased proportion of cells in S-phase (~12% more) in miR-517a-3p transfected U-87 MG cells compared to untransfected (UT) controls (Fig. S1</w:t>
      </w:r>
      <w:r w:rsidR="00AB48B8">
        <w:rPr>
          <w:rFonts w:ascii="Aptos" w:hAnsi="Aptos"/>
          <w:color w:val="000000" w:themeColor="text1"/>
        </w:rPr>
        <w:t>1</w:t>
      </w:r>
      <w:r w:rsidRPr="006F2988">
        <w:rPr>
          <w:rFonts w:ascii="Aptos" w:hAnsi="Aptos"/>
          <w:color w:val="000000" w:themeColor="text1"/>
        </w:rPr>
        <w:t>A, S1</w:t>
      </w:r>
      <w:r w:rsidR="00AB48B8">
        <w:rPr>
          <w:rFonts w:ascii="Aptos" w:hAnsi="Aptos"/>
          <w:color w:val="000000" w:themeColor="text1"/>
        </w:rPr>
        <w:t>1</w:t>
      </w:r>
      <w:r w:rsidRPr="006F2988">
        <w:rPr>
          <w:rFonts w:ascii="Aptos" w:hAnsi="Aptos"/>
          <w:color w:val="000000" w:themeColor="text1"/>
        </w:rPr>
        <w:t>B). This suggests a possible delay in S-phase progression, which could indicate impaired DNA synthesis or a cell cycle checkpoint activation. Since prolonged S-phase accumulation can lead to apoptosis, we investigated whether miR-517a-3p treatment induces programmed cell death using an Annexin V assay. Cells were prepared under the same conditions as for our α-synuclein uptake experiments, except that PFFs were omitted from the treatment. U-87 MG cells were transfected with 50 nM miRNA and maintained in culture for 72 hours before collection. The medium was aspirated, and cells were washed with PBS before collection by centrifugation. Importantly, while we collected both PI-negative (live) and PI-positive (dead) cells, our gating strategy in the uptake experiments focused solely on PI-negative live cells. (Fig. S</w:t>
      </w:r>
      <w:r w:rsidR="00AB48B8">
        <w:rPr>
          <w:rFonts w:ascii="Aptos" w:hAnsi="Aptos"/>
          <w:color w:val="000000" w:themeColor="text1"/>
        </w:rPr>
        <w:t>4</w:t>
      </w:r>
      <w:r w:rsidRPr="006F2988">
        <w:rPr>
          <w:rFonts w:ascii="Aptos" w:hAnsi="Aptos"/>
          <w:color w:val="000000" w:themeColor="text1"/>
        </w:rPr>
        <w:t>A). Since PI stains late apoptotic and necrotic cells but does not detect early apoptosis, Annexin V staining was used to assess early apopt</w:t>
      </w:r>
      <w:r w:rsidR="00AB48B8">
        <w:rPr>
          <w:rFonts w:ascii="Aptos" w:hAnsi="Aptos"/>
          <w:color w:val="000000" w:themeColor="text1"/>
        </w:rPr>
        <w:t>osis</w:t>
      </w:r>
      <w:r w:rsidRPr="006F2988">
        <w:rPr>
          <w:rFonts w:ascii="Aptos" w:hAnsi="Aptos"/>
          <w:color w:val="000000" w:themeColor="text1"/>
        </w:rPr>
        <w:t xml:space="preserve">. </w:t>
      </w:r>
      <w:r w:rsidRPr="006F2988">
        <w:rPr>
          <w:rFonts w:ascii="Aptos" w:hAnsi="Aptos"/>
        </w:rPr>
        <w:t>For the Annexin V assay, cells were stained exclusively with Annexin V, without PI, and gated on the entire population, including both live and dead cells (as shown in Fig. S1</w:t>
      </w:r>
      <w:r w:rsidR="00AB48B8">
        <w:rPr>
          <w:rFonts w:ascii="Aptos" w:hAnsi="Aptos"/>
        </w:rPr>
        <w:t>1</w:t>
      </w:r>
      <w:r w:rsidRPr="006F2988">
        <w:rPr>
          <w:rFonts w:ascii="Aptos" w:hAnsi="Aptos"/>
        </w:rPr>
        <w:t xml:space="preserve">C). This analysis confirmed that miR-517a-3p-transfected cells did not exhibit </w:t>
      </w:r>
      <w:r w:rsidRPr="006F2988">
        <w:rPr>
          <w:rFonts w:ascii="Aptos" w:hAnsi="Aptos"/>
          <w:color w:val="000000" w:themeColor="text1"/>
        </w:rPr>
        <w:t>an increased proportion of Annexin V-positive early apoptotic cells compared to UT controls (Fig. S1</w:t>
      </w:r>
      <w:r w:rsidR="00AB48B8">
        <w:rPr>
          <w:rFonts w:ascii="Aptos" w:hAnsi="Aptos"/>
          <w:color w:val="000000" w:themeColor="text1"/>
        </w:rPr>
        <w:t>1</w:t>
      </w:r>
      <w:r w:rsidRPr="006F2988">
        <w:rPr>
          <w:rFonts w:ascii="Aptos" w:hAnsi="Aptos"/>
          <w:color w:val="000000" w:themeColor="text1"/>
        </w:rPr>
        <w:t>D).</w:t>
      </w:r>
    </w:p>
    <w:p w14:paraId="614809A0" w14:textId="77777777" w:rsidR="00A900B1" w:rsidRDefault="00A900B1" w:rsidP="00A900B1">
      <w:pPr>
        <w:spacing w:line="360" w:lineRule="auto"/>
        <w:ind w:left="720"/>
        <w:jc w:val="both"/>
        <w:rPr>
          <w:rFonts w:ascii="Aptos" w:hAnsi="Aptos"/>
          <w:color w:val="FF0000"/>
          <w:highlight w:val="yellow"/>
          <w:lang w:val="en-HR"/>
        </w:rPr>
      </w:pPr>
    </w:p>
    <w:p w14:paraId="5DC9815F" w14:textId="77777777" w:rsidR="00B84860" w:rsidRPr="006F2988" w:rsidRDefault="00B84860" w:rsidP="00A900B1">
      <w:pPr>
        <w:spacing w:line="360" w:lineRule="auto"/>
        <w:ind w:left="720"/>
        <w:jc w:val="both"/>
        <w:rPr>
          <w:rFonts w:ascii="Aptos" w:hAnsi="Aptos"/>
          <w:color w:val="FF0000"/>
          <w:highlight w:val="yellow"/>
          <w:lang w:val="en-HR"/>
        </w:rPr>
      </w:pPr>
    </w:p>
    <w:p w14:paraId="3DA84AA7" w14:textId="77777777" w:rsidR="00D94DAE" w:rsidRPr="00A900B1" w:rsidRDefault="00D94DAE" w:rsidP="00A900B1">
      <w:pPr>
        <w:spacing w:line="276" w:lineRule="auto"/>
        <w:ind w:left="720"/>
        <w:jc w:val="both"/>
        <w:rPr>
          <w:b/>
          <w:bCs/>
          <w:color w:val="FF0000"/>
          <w:sz w:val="20"/>
          <w:szCs w:val="20"/>
          <w:highlight w:val="yellow"/>
          <w:lang w:val="en-HR"/>
        </w:rPr>
      </w:pPr>
    </w:p>
    <w:p w14:paraId="0470154C" w14:textId="77777777" w:rsidR="00A900B1" w:rsidRPr="00A900B1" w:rsidRDefault="00A900B1" w:rsidP="00A900B1">
      <w:pPr>
        <w:spacing w:line="276" w:lineRule="auto"/>
        <w:ind w:left="720"/>
        <w:jc w:val="both"/>
        <w:rPr>
          <w:color w:val="FF0000"/>
          <w:sz w:val="20"/>
          <w:szCs w:val="20"/>
          <w:highlight w:val="yellow"/>
          <w:lang w:val="en-HR"/>
        </w:rPr>
        <w:sectPr w:rsidR="00A900B1" w:rsidRPr="00A900B1" w:rsidSect="003841B9">
          <w:type w:val="continuous"/>
          <w:pgSz w:w="11906" w:h="16838"/>
          <w:pgMar w:top="1440" w:right="1440" w:bottom="1440" w:left="1440" w:header="708" w:footer="708" w:gutter="0"/>
          <w:cols w:space="708"/>
          <w:docGrid w:linePitch="360"/>
        </w:sectPr>
      </w:pPr>
    </w:p>
    <w:p w14:paraId="11CD1A21" w14:textId="77777777" w:rsidR="00A900B1" w:rsidRPr="00A900B1" w:rsidRDefault="00A900B1" w:rsidP="00A900B1">
      <w:pPr>
        <w:spacing w:line="276" w:lineRule="auto"/>
        <w:ind w:left="720"/>
        <w:jc w:val="both"/>
        <w:rPr>
          <w:color w:val="FF0000"/>
          <w:sz w:val="20"/>
          <w:szCs w:val="20"/>
          <w:highlight w:val="yellow"/>
          <w:lang w:val="en-HR"/>
        </w:rPr>
      </w:pPr>
    </w:p>
    <w:p w14:paraId="0E8AE8FE" w14:textId="77777777" w:rsidR="00C27B98" w:rsidRPr="00A900B1" w:rsidRDefault="00D94DAE" w:rsidP="00A900B1">
      <w:pPr>
        <w:pStyle w:val="NormalWeb"/>
        <w:spacing w:before="0" w:beforeAutospacing="0" w:after="0" w:afterAutospacing="0" w:line="276" w:lineRule="auto"/>
        <w:jc w:val="center"/>
        <w:rPr>
          <w:rFonts w:ascii="Aptos" w:hAnsi="Aptos" w:cs="Calibri"/>
          <w:b/>
          <w:bCs/>
          <w:sz w:val="20"/>
          <w:szCs w:val="20"/>
        </w:rPr>
      </w:pPr>
      <w:r>
        <w:rPr>
          <w:b/>
          <w:bCs/>
          <w:noProof/>
        </w:rPr>
        <w:drawing>
          <wp:inline distT="0" distB="0" distL="0" distR="0" wp14:anchorId="46CB99E3" wp14:editId="1CE1159D">
            <wp:extent cx="6700343" cy="2495550"/>
            <wp:effectExtent l="0" t="0" r="5715" b="0"/>
            <wp:docPr id="373025810" name="Picture 21" descr="A diagram of a cell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5265101" name="Picture 21" descr="A diagram of a cell line&#10;&#10;AI-generated content may be incorrect."/>
                    <pic:cNvPicPr/>
                  </pic:nvPicPr>
                  <pic:blipFill>
                    <a:blip r:embed="rId26" cstate="print">
                      <a:extLst>
                        <a:ext uri="{28A0092B-C50C-407E-A947-70E740481C1C}">
                          <a14:useLocalDpi xmlns:a14="http://schemas.microsoft.com/office/drawing/2010/main" val="0"/>
                        </a:ext>
                      </a:extLst>
                    </a:blip>
                    <a:stretch>
                      <a:fillRect/>
                    </a:stretch>
                  </pic:blipFill>
                  <pic:spPr>
                    <a:xfrm>
                      <a:off x="0" y="0"/>
                      <a:ext cx="6809352" cy="2536151"/>
                    </a:xfrm>
                    <a:prstGeom prst="rect">
                      <a:avLst/>
                    </a:prstGeom>
                  </pic:spPr>
                </pic:pic>
              </a:graphicData>
            </a:graphic>
          </wp:inline>
        </w:drawing>
      </w:r>
    </w:p>
    <w:p w14:paraId="7541297B" w14:textId="77777777" w:rsidR="00A900B1" w:rsidRPr="00A900B1" w:rsidRDefault="00A900B1" w:rsidP="00A900B1">
      <w:pPr>
        <w:pStyle w:val="NormalWeb"/>
        <w:spacing w:before="0" w:beforeAutospacing="0" w:after="0" w:afterAutospacing="0" w:line="276" w:lineRule="auto"/>
        <w:jc w:val="both"/>
        <w:rPr>
          <w:rFonts w:ascii="Aptos" w:hAnsi="Aptos" w:cs="Calibri"/>
          <w:b/>
          <w:bCs/>
          <w:sz w:val="20"/>
          <w:szCs w:val="20"/>
        </w:rPr>
      </w:pPr>
    </w:p>
    <w:p w14:paraId="5AEDA5A7" w14:textId="77777777" w:rsidR="00A900B1" w:rsidRPr="00A900B1" w:rsidRDefault="00A900B1" w:rsidP="00A900B1">
      <w:pPr>
        <w:pStyle w:val="NormalWeb"/>
        <w:spacing w:before="0" w:beforeAutospacing="0" w:after="0" w:afterAutospacing="0" w:line="276" w:lineRule="auto"/>
        <w:jc w:val="both"/>
        <w:rPr>
          <w:rFonts w:ascii="Aptos" w:hAnsi="Aptos" w:cs="Calibri"/>
          <w:b/>
          <w:bCs/>
          <w:sz w:val="20"/>
          <w:szCs w:val="20"/>
        </w:rPr>
        <w:sectPr w:rsidR="00A900B1" w:rsidRPr="00A900B1" w:rsidSect="008833EC">
          <w:type w:val="continuous"/>
          <w:pgSz w:w="11906" w:h="16838"/>
          <w:pgMar w:top="720" w:right="720" w:bottom="720" w:left="720" w:header="708" w:footer="708" w:gutter="0"/>
          <w:cols w:space="708"/>
          <w:docGrid w:linePitch="360"/>
        </w:sectPr>
      </w:pPr>
    </w:p>
    <w:p w14:paraId="3223D4EF" w14:textId="77777777" w:rsidR="00C27B98" w:rsidRPr="00A900B1" w:rsidRDefault="00C27B98" w:rsidP="00A900B1">
      <w:pPr>
        <w:spacing w:line="276" w:lineRule="auto"/>
        <w:jc w:val="both"/>
        <w:rPr>
          <w:b/>
          <w:bCs/>
          <w:color w:val="153D63" w:themeColor="text2" w:themeTint="E6"/>
          <w:sz w:val="20"/>
          <w:szCs w:val="20"/>
        </w:rPr>
      </w:pPr>
    </w:p>
    <w:p w14:paraId="2494CC88" w14:textId="287D85E0" w:rsidR="00C27B98" w:rsidRPr="000A6088" w:rsidRDefault="00C27B98" w:rsidP="00C27B98">
      <w:pPr>
        <w:spacing w:line="276" w:lineRule="auto"/>
        <w:jc w:val="both"/>
        <w:rPr>
          <w:rFonts w:ascii="Aptos" w:hAnsi="Aptos"/>
          <w:color w:val="153D63" w:themeColor="text2" w:themeTint="E6"/>
          <w:sz w:val="20"/>
          <w:szCs w:val="20"/>
          <w:lang w:val="en-GB"/>
        </w:rPr>
      </w:pPr>
      <w:r w:rsidRPr="000A6088">
        <w:rPr>
          <w:rFonts w:asciiTheme="majorHAnsi" w:hAnsiTheme="majorHAnsi"/>
          <w:b/>
          <w:bCs/>
          <w:color w:val="153D63" w:themeColor="text2" w:themeTint="E6"/>
          <w:sz w:val="20"/>
          <w:szCs w:val="20"/>
        </w:rPr>
        <w:t xml:space="preserve">Fig. </w:t>
      </w:r>
      <w:r w:rsidR="0084352E" w:rsidRPr="000A6088">
        <w:rPr>
          <w:rFonts w:asciiTheme="majorHAnsi" w:hAnsiTheme="majorHAnsi"/>
          <w:b/>
          <w:bCs/>
          <w:color w:val="153D63" w:themeColor="text2" w:themeTint="E6"/>
          <w:sz w:val="20"/>
          <w:szCs w:val="20"/>
        </w:rPr>
        <w:t>3</w:t>
      </w:r>
      <w:r w:rsidRPr="000A6088">
        <w:rPr>
          <w:rFonts w:asciiTheme="majorHAnsi" w:hAnsiTheme="majorHAnsi"/>
          <w:b/>
          <w:bCs/>
          <w:color w:val="153D63" w:themeColor="text2" w:themeTint="E6"/>
          <w:sz w:val="20"/>
          <w:szCs w:val="20"/>
        </w:rPr>
        <w:t>. U-87 MG cell viability and cell proliferation assays.</w:t>
      </w:r>
      <w:r w:rsidRPr="00701C67">
        <w:rPr>
          <w:b/>
          <w:bCs/>
          <w:color w:val="153D63" w:themeColor="text2" w:themeTint="E6"/>
          <w:sz w:val="20"/>
          <w:szCs w:val="20"/>
        </w:rPr>
        <w:t xml:space="preserve"> </w:t>
      </w:r>
      <w:r w:rsidRPr="000A6088">
        <w:rPr>
          <w:rFonts w:ascii="Aptos" w:hAnsi="Aptos"/>
          <w:color w:val="153D63" w:themeColor="text2" w:themeTint="E6"/>
          <w:sz w:val="20"/>
          <w:szCs w:val="20"/>
        </w:rPr>
        <w:t>(</w:t>
      </w:r>
      <w:r w:rsidRPr="000A6088">
        <w:rPr>
          <w:rFonts w:ascii="Aptos" w:hAnsi="Aptos"/>
          <w:b/>
          <w:bCs/>
          <w:color w:val="153D63" w:themeColor="text2" w:themeTint="E6"/>
          <w:sz w:val="20"/>
          <w:szCs w:val="20"/>
        </w:rPr>
        <w:t>A</w:t>
      </w:r>
      <w:r w:rsidRPr="000A6088">
        <w:rPr>
          <w:rFonts w:ascii="Aptos" w:hAnsi="Aptos"/>
          <w:color w:val="153D63" w:themeColor="text2" w:themeTint="E6"/>
          <w:sz w:val="20"/>
          <w:szCs w:val="20"/>
        </w:rPr>
        <w:t xml:space="preserve">) </w:t>
      </w:r>
      <w:r w:rsidRPr="000A6088">
        <w:rPr>
          <w:rStyle w:val="Strong"/>
          <w:rFonts w:ascii="Aptos" w:hAnsi="Aptos"/>
          <w:b w:val="0"/>
          <w:bCs w:val="0"/>
          <w:color w:val="153D63" w:themeColor="text2" w:themeTint="E6"/>
          <w:sz w:val="20"/>
          <w:szCs w:val="20"/>
        </w:rPr>
        <w:t>Cell viability assay.</w:t>
      </w:r>
      <w:r w:rsidRPr="000A6088">
        <w:rPr>
          <w:rFonts w:ascii="Aptos" w:hAnsi="Aptos"/>
          <w:color w:val="153D63" w:themeColor="text2" w:themeTint="E6"/>
          <w:sz w:val="20"/>
          <w:szCs w:val="20"/>
        </w:rPr>
        <w:t xml:space="preserve"> U-87 MG cell viability was assessed using CellTiter-Glo Kit under various experimental conditions, with and without </w:t>
      </w:r>
      <w:r w:rsidRPr="000A6088">
        <w:rPr>
          <w:rFonts w:ascii="Aptos" w:hAnsi="Aptos" w:cs="Calibri"/>
          <w:color w:val="153D63" w:themeColor="text2" w:themeTint="E6"/>
          <w:sz w:val="20"/>
          <w:szCs w:val="20"/>
        </w:rPr>
        <w:t>α-syn PFFs</w:t>
      </w:r>
      <w:r w:rsidRPr="000A6088">
        <w:rPr>
          <w:rFonts w:ascii="Aptos" w:hAnsi="Aptos"/>
          <w:color w:val="153D63" w:themeColor="text2" w:themeTint="E6"/>
          <w:sz w:val="20"/>
          <w:szCs w:val="20"/>
        </w:rPr>
        <w:t>. The y-axis represents cell viability relative to untreated, untransfected cells (ut). The gray dotted line intersecting the y-axis represents the 70% viability threshold. (</w:t>
      </w:r>
      <w:r w:rsidRPr="000A6088">
        <w:rPr>
          <w:rFonts w:ascii="Aptos" w:hAnsi="Aptos"/>
          <w:b/>
          <w:bCs/>
          <w:color w:val="153D63" w:themeColor="text2" w:themeTint="E6"/>
          <w:sz w:val="20"/>
          <w:szCs w:val="20"/>
        </w:rPr>
        <w:t>B</w:t>
      </w:r>
      <w:r w:rsidRPr="000A6088">
        <w:rPr>
          <w:rFonts w:ascii="Aptos" w:hAnsi="Aptos"/>
          <w:color w:val="153D63" w:themeColor="text2" w:themeTint="E6"/>
          <w:sz w:val="20"/>
          <w:szCs w:val="20"/>
        </w:rPr>
        <w:t xml:space="preserve">) Cell proliferation assay. The schematic illustrates the tracking of U-87 MG cell division rate via dye dilution. The histogram (right) displays the fluorescence intensity distribution of CellTrace Yellow dye across experimental conditions (ut, max, NTG, 517). The violin-boxplot (left) quantifies proliferation relative to ut (MFI normalized to ut). Statistical significance was determined using the Wilcoxon rank-sum test (Bonferroni adjusted p value). ns, not significant; </w:t>
      </w:r>
      <w:r w:rsidRPr="000A6088">
        <w:rPr>
          <w:rFonts w:ascii="Aptos" w:hAnsi="Aptos"/>
          <w:color w:val="153D63" w:themeColor="text2" w:themeTint="E6"/>
          <w:sz w:val="20"/>
          <w:szCs w:val="20"/>
          <w:lang w:val="en-HR"/>
        </w:rPr>
        <w:t>*p &lt; 0.05.</w:t>
      </w:r>
      <w:r w:rsidRPr="000A6088">
        <w:rPr>
          <w:rFonts w:ascii="Aptos" w:hAnsi="Aptos"/>
          <w:color w:val="153D63" w:themeColor="text2" w:themeTint="E6"/>
          <w:sz w:val="20"/>
          <w:szCs w:val="20"/>
        </w:rPr>
        <w:t xml:space="preserve"> (</w:t>
      </w:r>
      <w:r w:rsidRPr="000A6088">
        <w:rPr>
          <w:rFonts w:ascii="Aptos" w:hAnsi="Aptos"/>
          <w:b/>
          <w:bCs/>
          <w:color w:val="153D63" w:themeColor="text2" w:themeTint="E6"/>
          <w:sz w:val="20"/>
          <w:szCs w:val="20"/>
        </w:rPr>
        <w:t>A, B</w:t>
      </w:r>
      <w:r w:rsidRPr="000A6088">
        <w:rPr>
          <w:rFonts w:ascii="Aptos" w:hAnsi="Aptos"/>
          <w:color w:val="153D63" w:themeColor="text2" w:themeTint="E6"/>
          <w:sz w:val="20"/>
          <w:szCs w:val="20"/>
        </w:rPr>
        <w:t xml:space="preserve">) Violin plots depict data distribution, with boxplots inside indicating the median and interquartile range. </w:t>
      </w:r>
      <w:r w:rsidRPr="000A6088">
        <w:rPr>
          <w:rFonts w:ascii="Aptos" w:hAnsi="Aptos"/>
          <w:color w:val="153D63" w:themeColor="text2" w:themeTint="E6"/>
          <w:sz w:val="20"/>
          <w:szCs w:val="20"/>
          <w:lang w:val="en-GB"/>
        </w:rPr>
        <w:t xml:space="preserve">The boxes above the violins represent mean uptake percentages for each condition. </w:t>
      </w:r>
      <w:r w:rsidRPr="000A6088">
        <w:rPr>
          <w:rFonts w:ascii="Aptos" w:hAnsi="Aptos"/>
          <w:color w:val="153D63" w:themeColor="text2" w:themeTint="E6"/>
          <w:sz w:val="20"/>
          <w:szCs w:val="20"/>
        </w:rPr>
        <w:t xml:space="preserve">Individual points are color-coded to distinguish independent experiments (biological replicates), with technical replicates sharing the same color within each condition. MFI, median fluorescence intensity; α-syn PFFs, α-synuclein preformed fibrils; ut, untransfected control without α-syn PFFs; UT, untransfected control with α-syn PFFs; max, </w:t>
      </w:r>
      <w:r w:rsidRPr="000A6088">
        <w:rPr>
          <w:rFonts w:ascii="Aptos" w:hAnsi="Aptos"/>
          <w:color w:val="153D63" w:themeColor="text2" w:themeTint="E6"/>
          <w:sz w:val="20"/>
          <w:szCs w:val="20"/>
          <w:lang w:val="en-GB"/>
        </w:rPr>
        <w:t xml:space="preserve">RNAiMAX transfection reagent without </w:t>
      </w:r>
      <w:r w:rsidRPr="000A6088">
        <w:rPr>
          <w:rFonts w:ascii="Aptos" w:hAnsi="Aptos"/>
          <w:color w:val="153D63" w:themeColor="text2" w:themeTint="E6"/>
          <w:sz w:val="20"/>
          <w:szCs w:val="20"/>
        </w:rPr>
        <w:t>α-syn PFFs</w:t>
      </w:r>
      <w:r w:rsidRPr="000A6088">
        <w:rPr>
          <w:rFonts w:ascii="Aptos" w:hAnsi="Aptos"/>
          <w:color w:val="153D63" w:themeColor="text2" w:themeTint="E6"/>
          <w:sz w:val="20"/>
          <w:szCs w:val="20"/>
          <w:lang w:val="en-GB"/>
        </w:rPr>
        <w:t>;</w:t>
      </w:r>
      <w:r w:rsidRPr="000A6088">
        <w:rPr>
          <w:rFonts w:ascii="Aptos" w:hAnsi="Aptos"/>
          <w:color w:val="153D63" w:themeColor="text2" w:themeTint="E6"/>
          <w:sz w:val="20"/>
          <w:szCs w:val="20"/>
        </w:rPr>
        <w:t xml:space="preserve"> </w:t>
      </w:r>
      <w:r w:rsidRPr="000A6088">
        <w:rPr>
          <w:rFonts w:ascii="Aptos" w:hAnsi="Aptos"/>
          <w:color w:val="153D63" w:themeColor="text2" w:themeTint="E6"/>
          <w:sz w:val="20"/>
          <w:szCs w:val="20"/>
          <w:lang w:val="en-GB"/>
        </w:rPr>
        <w:t xml:space="preserve">MAX, RNAiMAX transfection reagent with </w:t>
      </w:r>
      <w:r w:rsidRPr="000A6088">
        <w:rPr>
          <w:rFonts w:ascii="Aptos" w:hAnsi="Aptos"/>
          <w:color w:val="153D63" w:themeColor="text2" w:themeTint="E6"/>
          <w:sz w:val="20"/>
          <w:szCs w:val="20"/>
        </w:rPr>
        <w:t>α-syn PFFs;</w:t>
      </w:r>
      <w:r w:rsidRPr="000A6088">
        <w:rPr>
          <w:rFonts w:ascii="Aptos" w:hAnsi="Aptos"/>
          <w:color w:val="153D63" w:themeColor="text2" w:themeTint="E6"/>
          <w:sz w:val="20"/>
          <w:szCs w:val="20"/>
          <w:lang w:val="en-GB"/>
        </w:rPr>
        <w:t xml:space="preserve"> miR-517, hsa-miR-517a-3p; NTG, non-targeting microRNA</w:t>
      </w:r>
      <w:r w:rsidRPr="000A6088">
        <w:rPr>
          <w:rFonts w:ascii="Aptos" w:hAnsi="Aptos"/>
          <w:color w:val="153D63" w:themeColor="text2" w:themeTint="E6"/>
          <w:sz w:val="20"/>
          <w:szCs w:val="20"/>
        </w:rPr>
        <w:t xml:space="preserve">. </w:t>
      </w:r>
      <w:r w:rsidRPr="000A6088">
        <w:rPr>
          <w:rFonts w:ascii="Aptos" w:hAnsi="Aptos"/>
          <w:color w:val="153D63" w:themeColor="text2" w:themeTint="E6"/>
          <w:sz w:val="20"/>
          <w:szCs w:val="20"/>
          <w:lang w:val="en-GB"/>
        </w:rPr>
        <w:t>N = 3 independent experiments.</w:t>
      </w:r>
    </w:p>
    <w:p w14:paraId="14E07FAD" w14:textId="6EAB904C" w:rsidR="0059015A" w:rsidRDefault="0059015A" w:rsidP="00E81882">
      <w:pPr>
        <w:pStyle w:val="NormalWeb"/>
        <w:spacing w:before="0" w:beforeAutospacing="0" w:after="0" w:afterAutospacing="0" w:line="360" w:lineRule="auto"/>
        <w:jc w:val="both"/>
        <w:rPr>
          <w:rFonts w:ascii="Aptos" w:hAnsi="Aptos" w:cs="Calibri"/>
          <w:b/>
          <w:bCs/>
        </w:rPr>
      </w:pPr>
    </w:p>
    <w:p w14:paraId="2246573D" w14:textId="77777777" w:rsidR="00B84860" w:rsidRDefault="00B84860" w:rsidP="00E81882">
      <w:pPr>
        <w:pStyle w:val="NormalWeb"/>
        <w:spacing w:before="0" w:beforeAutospacing="0" w:after="0" w:afterAutospacing="0" w:line="360" w:lineRule="auto"/>
        <w:jc w:val="both"/>
        <w:rPr>
          <w:rFonts w:ascii="Aptos" w:hAnsi="Aptos" w:cs="Calibri"/>
          <w:b/>
          <w:bCs/>
        </w:rPr>
      </w:pPr>
    </w:p>
    <w:p w14:paraId="7BBB4853" w14:textId="7F8D710F" w:rsidR="00020893" w:rsidRPr="00B84860" w:rsidRDefault="005811F8" w:rsidP="005C68F7">
      <w:pPr>
        <w:pStyle w:val="Heading2"/>
      </w:pPr>
      <w:bookmarkStart w:id="74" w:name="_Toc196910876"/>
      <w:r w:rsidRPr="000A6088">
        <w:t>Insights into the mechanism of miR-517a-3p: exploring the fate of internalized α-synuclein preformed fibrils</w:t>
      </w:r>
      <w:bookmarkEnd w:id="74"/>
    </w:p>
    <w:p w14:paraId="15B458C0" w14:textId="073C8294" w:rsidR="00A908BB" w:rsidRPr="00D05389" w:rsidRDefault="00A908BB" w:rsidP="00020893">
      <w:pPr>
        <w:spacing w:line="360" w:lineRule="auto"/>
        <w:jc w:val="both"/>
        <w:rPr>
          <w:rFonts w:ascii="Aptos" w:hAnsi="Aptos"/>
        </w:rPr>
      </w:pPr>
      <w:r w:rsidRPr="00D05389">
        <w:rPr>
          <w:rFonts w:ascii="Aptos" w:hAnsi="Aptos"/>
        </w:rPr>
        <w:t xml:space="preserve">To determine whether the previously observed reduction in α-syn PFF accumulation upon miR-517a treatment was due to enhanced secretion or degradation of internalized fibrils, U-87 MG cells were first treated with α-syn PFFs for 24 hours, followed by trypsinization, replating, and transfection with 50 nM miR-517a-3p (Fig. </w:t>
      </w:r>
      <w:r w:rsidR="00A85558" w:rsidRPr="00D05389">
        <w:rPr>
          <w:rFonts w:ascii="Aptos" w:hAnsi="Aptos"/>
        </w:rPr>
        <w:t>4</w:t>
      </w:r>
      <w:r w:rsidRPr="00D05389">
        <w:rPr>
          <w:rFonts w:ascii="Aptos" w:hAnsi="Aptos"/>
        </w:rPr>
        <w:t xml:space="preserve">A). Twenty-four hours after α-syn PFF treatment, all cells were Alexa Fluor-488-positive, and technical replicates exhibited comparable MFI values, confirming consistent α-syn PFF uptake (Fig. </w:t>
      </w:r>
      <w:r w:rsidR="00A85558" w:rsidRPr="00D05389">
        <w:rPr>
          <w:rFonts w:ascii="Aptos" w:hAnsi="Aptos"/>
        </w:rPr>
        <w:t>4</w:t>
      </w:r>
      <w:r w:rsidRPr="00D05389">
        <w:rPr>
          <w:rFonts w:ascii="Aptos" w:hAnsi="Aptos"/>
        </w:rPr>
        <w:t xml:space="preserve">B). Efficient miRNA transfection was confirmed after a 48-hour incubation period </w:t>
      </w:r>
      <w:r w:rsidR="00FD6537" w:rsidRPr="00D05389">
        <w:rPr>
          <w:rFonts w:ascii="Aptos" w:hAnsi="Aptos"/>
        </w:rPr>
        <w:t xml:space="preserve">using a Cy3-labeled NTG miRNA tracer </w:t>
      </w:r>
      <w:r w:rsidRPr="00D05389">
        <w:rPr>
          <w:rFonts w:ascii="Aptos" w:hAnsi="Aptos"/>
        </w:rPr>
        <w:t>(Fig. S</w:t>
      </w:r>
      <w:r w:rsidR="00F913B1">
        <w:rPr>
          <w:rFonts w:ascii="Aptos" w:hAnsi="Aptos"/>
        </w:rPr>
        <w:t>5</w:t>
      </w:r>
      <w:r w:rsidRPr="00D05389">
        <w:rPr>
          <w:rFonts w:ascii="Aptos" w:hAnsi="Aptos"/>
        </w:rPr>
        <w:t>A). Flow cytometry analysis demonstrated that miR-517a</w:t>
      </w:r>
      <w:r w:rsidR="00EF03FF" w:rsidRPr="00D05389">
        <w:rPr>
          <w:rFonts w:ascii="Aptos" w:hAnsi="Aptos"/>
        </w:rPr>
        <w:t>-3p</w:t>
      </w:r>
      <w:r w:rsidRPr="00D05389">
        <w:rPr>
          <w:rFonts w:ascii="Aptos" w:hAnsi="Aptos"/>
        </w:rPr>
        <w:t xml:space="preserve"> does not promote secretion </w:t>
      </w:r>
      <w:r w:rsidR="00B8602D" w:rsidRPr="00D05389">
        <w:rPr>
          <w:rFonts w:ascii="Aptos" w:hAnsi="Aptos"/>
        </w:rPr>
        <w:t>n</w:t>
      </w:r>
      <w:r w:rsidRPr="00D05389">
        <w:rPr>
          <w:rFonts w:ascii="Aptos" w:hAnsi="Aptos"/>
        </w:rPr>
        <w:t xml:space="preserve">or degradation of internalized α-syn PFFs (Fig. </w:t>
      </w:r>
      <w:r w:rsidR="00A85558" w:rsidRPr="00D05389">
        <w:rPr>
          <w:rFonts w:ascii="Aptos" w:hAnsi="Aptos"/>
        </w:rPr>
        <w:t>4</w:t>
      </w:r>
      <w:r w:rsidRPr="00D05389">
        <w:rPr>
          <w:rFonts w:ascii="Aptos" w:hAnsi="Aptos"/>
        </w:rPr>
        <w:t>C). Although miR-517a</w:t>
      </w:r>
      <w:r w:rsidR="00EF03FF" w:rsidRPr="00D05389">
        <w:rPr>
          <w:rFonts w:ascii="Aptos" w:hAnsi="Aptos"/>
        </w:rPr>
        <w:t>-3p</w:t>
      </w:r>
      <w:r w:rsidRPr="00D05389">
        <w:rPr>
          <w:rFonts w:ascii="Aptos" w:hAnsi="Aptos"/>
        </w:rPr>
        <w:t xml:space="preserve">-treated cells showed increased α-syn PFF accumulation compared to UT controls (Fig. </w:t>
      </w:r>
      <w:r w:rsidR="00A85558" w:rsidRPr="00D05389">
        <w:rPr>
          <w:rFonts w:ascii="Aptos" w:hAnsi="Aptos"/>
        </w:rPr>
        <w:t>4</w:t>
      </w:r>
      <w:r w:rsidRPr="00D05389">
        <w:rPr>
          <w:rFonts w:ascii="Aptos" w:hAnsi="Aptos"/>
        </w:rPr>
        <w:t>C), the levels remained similar to those observed in untransfected cells treated with RNAiMAX reagent</w:t>
      </w:r>
      <w:r w:rsidR="005A1824" w:rsidRPr="00D05389">
        <w:rPr>
          <w:rFonts w:ascii="Aptos" w:hAnsi="Aptos"/>
        </w:rPr>
        <w:t xml:space="preserve"> (MAX)</w:t>
      </w:r>
      <w:r w:rsidRPr="00D05389">
        <w:rPr>
          <w:rFonts w:ascii="Aptos" w:hAnsi="Aptos"/>
        </w:rPr>
        <w:t>, indicating that this effect is not due to altered fibril processing (Fig. S</w:t>
      </w:r>
      <w:r w:rsidR="00F913B1">
        <w:rPr>
          <w:rFonts w:ascii="Aptos" w:hAnsi="Aptos"/>
        </w:rPr>
        <w:t>5</w:t>
      </w:r>
      <w:r w:rsidRPr="00D05389">
        <w:rPr>
          <w:rFonts w:ascii="Aptos" w:hAnsi="Aptos"/>
        </w:rPr>
        <w:t>B).</w:t>
      </w:r>
    </w:p>
    <w:p w14:paraId="5845F8AD" w14:textId="77777777" w:rsidR="00CE316C" w:rsidRDefault="00CE316C" w:rsidP="00020893">
      <w:pPr>
        <w:spacing w:line="360" w:lineRule="auto"/>
        <w:jc w:val="both"/>
        <w:rPr>
          <w:rFonts w:ascii="Aptos" w:hAnsi="Aptos"/>
        </w:rPr>
      </w:pPr>
    </w:p>
    <w:p w14:paraId="145C363A" w14:textId="77777777" w:rsidR="00B84860" w:rsidRPr="00D05389" w:rsidRDefault="00B84860" w:rsidP="00020893">
      <w:pPr>
        <w:spacing w:line="360" w:lineRule="auto"/>
        <w:jc w:val="both"/>
        <w:rPr>
          <w:rFonts w:ascii="Aptos" w:hAnsi="Aptos"/>
        </w:rPr>
      </w:pPr>
    </w:p>
    <w:p w14:paraId="151E4C33" w14:textId="77777777" w:rsidR="004A5CCF" w:rsidRPr="00CE316C" w:rsidRDefault="004A5CCF" w:rsidP="00CE316C">
      <w:pPr>
        <w:spacing w:line="276" w:lineRule="auto"/>
        <w:jc w:val="both"/>
        <w:rPr>
          <w:b/>
          <w:bCs/>
          <w:sz w:val="20"/>
          <w:szCs w:val="20"/>
        </w:rPr>
      </w:pPr>
    </w:p>
    <w:p w14:paraId="509BE380" w14:textId="77777777" w:rsidR="00CE316C" w:rsidRPr="00CE316C" w:rsidRDefault="00CE316C" w:rsidP="00CE316C">
      <w:pPr>
        <w:spacing w:line="276" w:lineRule="auto"/>
        <w:jc w:val="both"/>
        <w:rPr>
          <w:b/>
          <w:bCs/>
          <w:sz w:val="20"/>
          <w:szCs w:val="20"/>
        </w:rPr>
        <w:sectPr w:rsidR="00CE316C" w:rsidRPr="00CE316C" w:rsidSect="00A900B1">
          <w:type w:val="continuous"/>
          <w:pgSz w:w="11906" w:h="16838"/>
          <w:pgMar w:top="1440" w:right="1440" w:bottom="1440" w:left="1440" w:header="708" w:footer="708" w:gutter="0"/>
          <w:cols w:space="708"/>
          <w:docGrid w:linePitch="360"/>
        </w:sectPr>
      </w:pPr>
    </w:p>
    <w:p w14:paraId="1E2173A2" w14:textId="77777777" w:rsidR="004A5CCF" w:rsidRPr="00CE316C" w:rsidRDefault="004A5CCF" w:rsidP="00CE316C">
      <w:pPr>
        <w:spacing w:line="276" w:lineRule="auto"/>
        <w:jc w:val="both"/>
        <w:rPr>
          <w:b/>
          <w:bCs/>
          <w:sz w:val="20"/>
          <w:szCs w:val="20"/>
        </w:rPr>
      </w:pPr>
    </w:p>
    <w:p w14:paraId="47C7ECAA" w14:textId="0CAAF637" w:rsidR="00657E6A" w:rsidRPr="00CE316C" w:rsidRDefault="00BF6AE9" w:rsidP="00CE316C">
      <w:pPr>
        <w:pStyle w:val="NormalWeb"/>
        <w:spacing w:before="0" w:beforeAutospacing="0" w:after="0" w:afterAutospacing="0" w:line="276" w:lineRule="auto"/>
        <w:jc w:val="center"/>
        <w:rPr>
          <w:rFonts w:ascii="Aptos" w:hAnsi="Aptos" w:cs="Calibri"/>
          <w:b/>
          <w:bCs/>
          <w:sz w:val="20"/>
          <w:szCs w:val="20"/>
        </w:rPr>
      </w:pPr>
      <w:r>
        <w:rPr>
          <w:rFonts w:ascii="Aptos" w:hAnsi="Aptos" w:cs="Calibri"/>
          <w:b/>
          <w:bCs/>
          <w:noProof/>
          <w14:ligatures w14:val="standardContextual"/>
        </w:rPr>
        <w:lastRenderedPageBreak/>
        <w:drawing>
          <wp:inline distT="0" distB="0" distL="0" distR="0" wp14:anchorId="4D7FA058" wp14:editId="7C4BA45E">
            <wp:extent cx="6784848" cy="3448050"/>
            <wp:effectExtent l="0" t="0" r="0" b="0"/>
            <wp:docPr id="825124677" name="Picture 11" descr="A diagram of a cell&#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124677" name="Picture 11" descr="A diagram of a cell&#10;&#10;AI-generated content may be incorrect."/>
                    <pic:cNvPicPr/>
                  </pic:nvPicPr>
                  <pic:blipFill>
                    <a:blip r:embed="rId27" cstate="print">
                      <a:extLst>
                        <a:ext uri="{28A0092B-C50C-407E-A947-70E740481C1C}">
                          <a14:useLocalDpi xmlns:a14="http://schemas.microsoft.com/office/drawing/2010/main" val="0"/>
                        </a:ext>
                      </a:extLst>
                    </a:blip>
                    <a:stretch>
                      <a:fillRect/>
                    </a:stretch>
                  </pic:blipFill>
                  <pic:spPr>
                    <a:xfrm>
                      <a:off x="0" y="0"/>
                      <a:ext cx="6822402" cy="3467135"/>
                    </a:xfrm>
                    <a:prstGeom prst="rect">
                      <a:avLst/>
                    </a:prstGeom>
                  </pic:spPr>
                </pic:pic>
              </a:graphicData>
            </a:graphic>
          </wp:inline>
        </w:drawing>
      </w:r>
    </w:p>
    <w:p w14:paraId="523A4445" w14:textId="77777777" w:rsidR="00CE316C" w:rsidRPr="00CE316C" w:rsidRDefault="00CE316C" w:rsidP="00CE316C">
      <w:pPr>
        <w:pStyle w:val="NormalWeb"/>
        <w:spacing w:before="0" w:beforeAutospacing="0" w:after="0" w:afterAutospacing="0" w:line="276" w:lineRule="auto"/>
        <w:jc w:val="center"/>
        <w:rPr>
          <w:rFonts w:ascii="Aptos" w:hAnsi="Aptos" w:cs="Calibri"/>
          <w:b/>
          <w:bCs/>
          <w:sz w:val="20"/>
          <w:szCs w:val="20"/>
        </w:rPr>
      </w:pPr>
    </w:p>
    <w:p w14:paraId="077395E5" w14:textId="77777777" w:rsidR="00CE316C" w:rsidRPr="00CE316C" w:rsidRDefault="00CE316C" w:rsidP="00CE316C">
      <w:pPr>
        <w:pStyle w:val="NormalWeb"/>
        <w:spacing w:before="0" w:beforeAutospacing="0" w:after="0" w:afterAutospacing="0" w:line="276" w:lineRule="auto"/>
        <w:jc w:val="both"/>
        <w:rPr>
          <w:rFonts w:ascii="Aptos" w:hAnsi="Aptos" w:cs="Calibri"/>
          <w:b/>
          <w:bCs/>
          <w:sz w:val="20"/>
          <w:szCs w:val="20"/>
        </w:rPr>
        <w:sectPr w:rsidR="00CE316C" w:rsidRPr="00CE316C" w:rsidSect="00CE316C">
          <w:type w:val="continuous"/>
          <w:pgSz w:w="11906" w:h="16838"/>
          <w:pgMar w:top="720" w:right="720" w:bottom="720" w:left="720" w:header="708" w:footer="708" w:gutter="0"/>
          <w:cols w:space="708"/>
          <w:docGrid w:linePitch="360"/>
        </w:sectPr>
      </w:pPr>
    </w:p>
    <w:p w14:paraId="27AB9980" w14:textId="77777777" w:rsidR="004A5CCF" w:rsidRPr="00CE316C" w:rsidRDefault="004A5CCF" w:rsidP="00CE316C">
      <w:pPr>
        <w:pStyle w:val="NormalWeb"/>
        <w:spacing w:before="0" w:beforeAutospacing="0" w:after="0" w:afterAutospacing="0" w:line="276" w:lineRule="auto"/>
        <w:jc w:val="both"/>
        <w:rPr>
          <w:rFonts w:ascii="Aptos" w:hAnsi="Aptos" w:cs="Calibri"/>
          <w:b/>
          <w:bCs/>
          <w:sz w:val="20"/>
          <w:szCs w:val="20"/>
        </w:rPr>
      </w:pPr>
    </w:p>
    <w:p w14:paraId="5F353521" w14:textId="53310BE7" w:rsidR="00A34EBE" w:rsidRPr="00252BD3" w:rsidRDefault="00A34EBE" w:rsidP="0071716C">
      <w:pPr>
        <w:spacing w:line="276" w:lineRule="auto"/>
        <w:jc w:val="both"/>
        <w:rPr>
          <w:rFonts w:ascii="Aptos" w:hAnsi="Aptos"/>
          <w:color w:val="153D63" w:themeColor="text2" w:themeTint="E6"/>
          <w:sz w:val="20"/>
          <w:szCs w:val="20"/>
          <w:lang w:val="en-GB"/>
        </w:rPr>
      </w:pPr>
      <w:r w:rsidRPr="00252BD3">
        <w:rPr>
          <w:rFonts w:asciiTheme="majorHAnsi" w:hAnsiTheme="majorHAnsi"/>
          <w:b/>
          <w:bCs/>
          <w:color w:val="153D63" w:themeColor="text2" w:themeTint="E6"/>
          <w:sz w:val="20"/>
          <w:szCs w:val="20"/>
        </w:rPr>
        <w:t>Fig</w:t>
      </w:r>
      <w:r w:rsidR="00730647" w:rsidRPr="00252BD3">
        <w:rPr>
          <w:rFonts w:asciiTheme="majorHAnsi" w:hAnsiTheme="majorHAnsi"/>
          <w:b/>
          <w:bCs/>
          <w:color w:val="153D63" w:themeColor="text2" w:themeTint="E6"/>
          <w:sz w:val="20"/>
          <w:szCs w:val="20"/>
        </w:rPr>
        <w:t>.</w:t>
      </w:r>
      <w:r w:rsidRPr="00252BD3">
        <w:rPr>
          <w:rFonts w:asciiTheme="majorHAnsi" w:hAnsiTheme="majorHAnsi"/>
          <w:b/>
          <w:bCs/>
          <w:color w:val="153D63" w:themeColor="text2" w:themeTint="E6"/>
          <w:sz w:val="20"/>
          <w:szCs w:val="20"/>
        </w:rPr>
        <w:t xml:space="preserve"> </w:t>
      </w:r>
      <w:r w:rsidR="00A85558" w:rsidRPr="00252BD3">
        <w:rPr>
          <w:rFonts w:asciiTheme="majorHAnsi" w:hAnsiTheme="majorHAnsi"/>
          <w:b/>
          <w:bCs/>
          <w:color w:val="153D63" w:themeColor="text2" w:themeTint="E6"/>
          <w:sz w:val="20"/>
          <w:szCs w:val="20"/>
        </w:rPr>
        <w:t>4</w:t>
      </w:r>
      <w:r w:rsidRPr="00252BD3">
        <w:rPr>
          <w:rFonts w:asciiTheme="majorHAnsi" w:hAnsiTheme="majorHAnsi"/>
          <w:b/>
          <w:bCs/>
          <w:color w:val="153D63" w:themeColor="text2" w:themeTint="E6"/>
          <w:sz w:val="20"/>
          <w:szCs w:val="20"/>
        </w:rPr>
        <w:t>.</w:t>
      </w:r>
      <w:r w:rsidR="00463E9A" w:rsidRPr="00252BD3">
        <w:rPr>
          <w:rFonts w:asciiTheme="majorHAnsi" w:hAnsiTheme="majorHAnsi"/>
          <w:b/>
          <w:bCs/>
          <w:color w:val="153D63" w:themeColor="text2" w:themeTint="E6"/>
          <w:sz w:val="20"/>
          <w:szCs w:val="20"/>
        </w:rPr>
        <w:t xml:space="preserve"> Secretion/degradation assay to assess the mechanism of action of miR-517a-3p in U-87 MG cells.</w:t>
      </w:r>
      <w:r w:rsidR="00463E9A" w:rsidRPr="0071716C">
        <w:rPr>
          <w:b/>
          <w:bCs/>
          <w:color w:val="153D63" w:themeColor="text2" w:themeTint="E6"/>
          <w:sz w:val="20"/>
          <w:szCs w:val="20"/>
        </w:rPr>
        <w:t xml:space="preserve"> </w:t>
      </w:r>
      <w:r w:rsidR="00463E9A" w:rsidRPr="00252BD3">
        <w:rPr>
          <w:rFonts w:ascii="Aptos" w:hAnsi="Aptos"/>
          <w:color w:val="153D63" w:themeColor="text2" w:themeTint="E6"/>
          <w:sz w:val="20"/>
          <w:szCs w:val="20"/>
        </w:rPr>
        <w:t>(</w:t>
      </w:r>
      <w:r w:rsidR="00463E9A" w:rsidRPr="00252BD3">
        <w:rPr>
          <w:rFonts w:ascii="Aptos" w:hAnsi="Aptos"/>
          <w:b/>
          <w:bCs/>
          <w:color w:val="153D63" w:themeColor="text2" w:themeTint="E6"/>
          <w:sz w:val="20"/>
          <w:szCs w:val="20"/>
        </w:rPr>
        <w:t>A</w:t>
      </w:r>
      <w:r w:rsidR="00463E9A" w:rsidRPr="00252BD3">
        <w:rPr>
          <w:rFonts w:ascii="Aptos" w:hAnsi="Aptos"/>
          <w:color w:val="153D63" w:themeColor="text2" w:themeTint="E6"/>
          <w:sz w:val="20"/>
          <w:szCs w:val="20"/>
        </w:rPr>
        <w:t>) Schematic representation of the secretion/degradation assay. (</w:t>
      </w:r>
      <w:r w:rsidR="00463E9A" w:rsidRPr="00252BD3">
        <w:rPr>
          <w:rFonts w:ascii="Aptos" w:hAnsi="Aptos"/>
          <w:b/>
          <w:bCs/>
          <w:color w:val="153D63" w:themeColor="text2" w:themeTint="E6"/>
          <w:sz w:val="20"/>
          <w:szCs w:val="20"/>
        </w:rPr>
        <w:t>B</w:t>
      </w:r>
      <w:r w:rsidR="00463E9A" w:rsidRPr="00252BD3">
        <w:rPr>
          <w:rFonts w:ascii="Aptos" w:hAnsi="Aptos"/>
          <w:color w:val="153D63" w:themeColor="text2" w:themeTint="E6"/>
          <w:sz w:val="20"/>
          <w:szCs w:val="20"/>
        </w:rPr>
        <w:t>) The histogram (left) displays fluorescence intensity distributions</w:t>
      </w:r>
      <w:r w:rsidR="0090126D" w:rsidRPr="00252BD3">
        <w:rPr>
          <w:rFonts w:ascii="Aptos" w:hAnsi="Aptos"/>
          <w:color w:val="153D63" w:themeColor="text2" w:themeTint="E6"/>
          <w:sz w:val="20"/>
          <w:szCs w:val="20"/>
        </w:rPr>
        <w:t xml:space="preserve"> </w:t>
      </w:r>
      <w:r w:rsidR="0090126D" w:rsidRPr="00252BD3">
        <w:rPr>
          <w:rFonts w:ascii="Aptos" w:hAnsi="Aptos"/>
          <w:color w:val="153D63" w:themeColor="text2" w:themeTint="E6"/>
          <w:sz w:val="20"/>
          <w:szCs w:val="20"/>
          <w:lang w:val="en-GB"/>
        </w:rPr>
        <w:t xml:space="preserve">of Alexa Fluor-488 labeled </w:t>
      </w:r>
      <w:r w:rsidR="0090126D" w:rsidRPr="00252BD3">
        <w:rPr>
          <w:rFonts w:ascii="Aptos" w:hAnsi="Aptos"/>
          <w:color w:val="153D63" w:themeColor="text2" w:themeTint="E6"/>
          <w:sz w:val="20"/>
          <w:szCs w:val="20"/>
          <w:lang w:val="en-HR"/>
        </w:rPr>
        <w:t>α-syn PFFs</w:t>
      </w:r>
      <w:r w:rsidR="00463E9A" w:rsidRPr="00252BD3">
        <w:rPr>
          <w:rFonts w:ascii="Aptos" w:hAnsi="Aptos"/>
          <w:color w:val="153D63" w:themeColor="text2" w:themeTint="E6"/>
          <w:sz w:val="20"/>
          <w:szCs w:val="20"/>
        </w:rPr>
        <w:t xml:space="preserve"> for technical (same color) and biological (different color) replicates. The bar plot (right) quantifies the percentage of α-syn PFF-positive cells. The plot below shows the median fluorescence intensity (MFI) values for each replicate.</w:t>
      </w:r>
      <w:r w:rsidR="004C2662" w:rsidRPr="00252BD3">
        <w:rPr>
          <w:rFonts w:ascii="Aptos" w:hAnsi="Aptos"/>
          <w:color w:val="153D63" w:themeColor="text2" w:themeTint="E6"/>
          <w:sz w:val="20"/>
          <w:szCs w:val="20"/>
        </w:rPr>
        <w:t xml:space="preserve"> (</w:t>
      </w:r>
      <w:r w:rsidR="004C2662" w:rsidRPr="00252BD3">
        <w:rPr>
          <w:rFonts w:ascii="Aptos" w:hAnsi="Aptos"/>
          <w:b/>
          <w:bCs/>
          <w:color w:val="153D63" w:themeColor="text2" w:themeTint="E6"/>
          <w:sz w:val="20"/>
          <w:szCs w:val="20"/>
        </w:rPr>
        <w:t>C</w:t>
      </w:r>
      <w:r w:rsidR="004C2662" w:rsidRPr="00252BD3">
        <w:rPr>
          <w:rFonts w:ascii="Aptos" w:hAnsi="Aptos"/>
          <w:color w:val="153D63" w:themeColor="text2" w:themeTint="E6"/>
          <w:sz w:val="20"/>
          <w:szCs w:val="20"/>
        </w:rPr>
        <w:t>) The histogram (left) shows fluorescence intensity distributions for the UT and miR-517-transfected cells</w:t>
      </w:r>
      <w:r w:rsidR="009B345C" w:rsidRPr="00252BD3">
        <w:rPr>
          <w:rFonts w:ascii="Aptos" w:hAnsi="Aptos"/>
          <w:color w:val="153D63" w:themeColor="text2" w:themeTint="E6"/>
          <w:sz w:val="20"/>
          <w:szCs w:val="20"/>
        </w:rPr>
        <w:t xml:space="preserve"> </w:t>
      </w:r>
      <w:r w:rsidR="009B345C" w:rsidRPr="00252BD3">
        <w:rPr>
          <w:rFonts w:ascii="Aptos" w:hAnsi="Aptos"/>
          <w:color w:val="153D63" w:themeColor="text2" w:themeTint="E6"/>
          <w:sz w:val="20"/>
          <w:szCs w:val="20"/>
          <w:lang w:val="en-HR"/>
        </w:rPr>
        <w:t>at 50 nM concentration</w:t>
      </w:r>
      <w:r w:rsidR="004C2662" w:rsidRPr="00252BD3">
        <w:rPr>
          <w:rFonts w:ascii="Aptos" w:hAnsi="Aptos"/>
          <w:color w:val="153D63" w:themeColor="text2" w:themeTint="E6"/>
          <w:sz w:val="20"/>
          <w:szCs w:val="20"/>
        </w:rPr>
        <w:t xml:space="preserve">. The violin-boxplot (right) quantifies α-syn PFF uptake relative to UT. Statistical significance was determined using the Wilcoxon rank-sum test (unadjusted p value). </w:t>
      </w:r>
      <w:r w:rsidR="004C2662" w:rsidRPr="00252BD3">
        <w:rPr>
          <w:rFonts w:ascii="Aptos" w:hAnsi="Aptos"/>
          <w:color w:val="153D63" w:themeColor="text2" w:themeTint="E6"/>
          <w:sz w:val="20"/>
          <w:szCs w:val="20"/>
          <w:lang w:val="en-HR"/>
        </w:rPr>
        <w:t>**p &lt; 0.01.</w:t>
      </w:r>
      <w:r w:rsidR="004C2662" w:rsidRPr="00252BD3">
        <w:rPr>
          <w:rFonts w:ascii="Aptos" w:hAnsi="Aptos"/>
          <w:color w:val="153D63" w:themeColor="text2" w:themeTint="E6"/>
          <w:sz w:val="20"/>
          <w:szCs w:val="20"/>
        </w:rPr>
        <w:t xml:space="preserve"> The violin plot illustrates data distribution, with boxplots inside indicating the median and interquartile range.</w:t>
      </w:r>
      <w:r w:rsidR="00366865" w:rsidRPr="00252BD3">
        <w:rPr>
          <w:rFonts w:ascii="Aptos" w:hAnsi="Aptos"/>
          <w:color w:val="153D63" w:themeColor="text2" w:themeTint="E6"/>
          <w:sz w:val="20"/>
          <w:szCs w:val="20"/>
        </w:rPr>
        <w:t xml:space="preserve"> </w:t>
      </w:r>
      <w:r w:rsidR="00366865" w:rsidRPr="00252BD3">
        <w:rPr>
          <w:rFonts w:ascii="Aptos" w:hAnsi="Aptos"/>
          <w:color w:val="153D63" w:themeColor="text2" w:themeTint="E6"/>
          <w:sz w:val="20"/>
          <w:szCs w:val="20"/>
          <w:lang w:val="en-GB"/>
        </w:rPr>
        <w:t xml:space="preserve">The boxes above the violins indicate the mean uptake percentages for each condition. </w:t>
      </w:r>
      <w:r w:rsidR="001C6E65" w:rsidRPr="00252BD3">
        <w:rPr>
          <w:rFonts w:ascii="Aptos" w:hAnsi="Aptos"/>
          <w:color w:val="153D63" w:themeColor="text2" w:themeTint="E6"/>
          <w:sz w:val="20"/>
          <w:szCs w:val="20"/>
        </w:rPr>
        <w:t xml:space="preserve">Individual points are color-coded to represent independent experiments (biological replicates), with technical replicates sharing the same color within each condition. </w:t>
      </w:r>
      <w:r w:rsidR="00970898" w:rsidRPr="00252BD3">
        <w:rPr>
          <w:rFonts w:ascii="Aptos" w:hAnsi="Aptos"/>
          <w:color w:val="153D63" w:themeColor="text2" w:themeTint="E6"/>
          <w:sz w:val="20"/>
          <w:szCs w:val="20"/>
          <w:lang w:val="en-GB"/>
        </w:rPr>
        <w:t>MFI, median fluorescence intensity;</w:t>
      </w:r>
      <w:r w:rsidR="00966FC7" w:rsidRPr="00252BD3">
        <w:rPr>
          <w:rFonts w:ascii="Aptos" w:hAnsi="Aptos"/>
          <w:color w:val="153D63" w:themeColor="text2" w:themeTint="E6"/>
          <w:sz w:val="20"/>
          <w:szCs w:val="20"/>
          <w:lang w:val="en-GB"/>
        </w:rPr>
        <w:t xml:space="preserve"> </w:t>
      </w:r>
      <w:r w:rsidR="00966FC7" w:rsidRPr="00252BD3">
        <w:rPr>
          <w:rFonts w:ascii="Aptos" w:hAnsi="Aptos"/>
          <w:color w:val="153D63" w:themeColor="text2" w:themeTint="E6"/>
          <w:sz w:val="20"/>
          <w:szCs w:val="20"/>
        </w:rPr>
        <w:t>UT, untransfected control;</w:t>
      </w:r>
      <w:r w:rsidR="00970898" w:rsidRPr="00252BD3">
        <w:rPr>
          <w:rFonts w:ascii="Aptos" w:hAnsi="Aptos"/>
          <w:color w:val="153D63" w:themeColor="text2" w:themeTint="E6"/>
          <w:sz w:val="20"/>
          <w:szCs w:val="20"/>
          <w:lang w:val="en-GB"/>
        </w:rPr>
        <w:t xml:space="preserve"> </w:t>
      </w:r>
      <w:r w:rsidR="00626FA0" w:rsidRPr="00252BD3">
        <w:rPr>
          <w:rFonts w:ascii="Aptos" w:hAnsi="Aptos"/>
          <w:color w:val="153D63" w:themeColor="text2" w:themeTint="E6"/>
          <w:sz w:val="20"/>
          <w:szCs w:val="20"/>
          <w:lang w:val="en-GB"/>
        </w:rPr>
        <w:t>miR-</w:t>
      </w:r>
      <w:r w:rsidR="00970898" w:rsidRPr="00252BD3">
        <w:rPr>
          <w:rFonts w:ascii="Aptos" w:hAnsi="Aptos"/>
          <w:color w:val="153D63" w:themeColor="text2" w:themeTint="E6"/>
          <w:sz w:val="20"/>
          <w:szCs w:val="20"/>
          <w:lang w:val="en-GB"/>
        </w:rPr>
        <w:t>517, hsa-miR-517a-3p</w:t>
      </w:r>
      <w:r w:rsidR="00D5420D" w:rsidRPr="00252BD3">
        <w:rPr>
          <w:rFonts w:ascii="Aptos" w:hAnsi="Aptos"/>
          <w:color w:val="153D63" w:themeColor="text2" w:themeTint="E6"/>
          <w:sz w:val="20"/>
          <w:szCs w:val="20"/>
          <w:lang w:val="en-GB"/>
        </w:rPr>
        <w:t xml:space="preserve">; </w:t>
      </w:r>
      <w:r w:rsidR="00D5420D" w:rsidRPr="00252BD3">
        <w:rPr>
          <w:rFonts w:ascii="Aptos" w:hAnsi="Aptos"/>
          <w:color w:val="153D63" w:themeColor="text2" w:themeTint="E6"/>
          <w:sz w:val="20"/>
          <w:szCs w:val="20"/>
        </w:rPr>
        <w:t>α-syn PFFs, α-synuclein preformed fibrils</w:t>
      </w:r>
      <w:r w:rsidR="00970898" w:rsidRPr="00252BD3">
        <w:rPr>
          <w:rFonts w:ascii="Aptos" w:hAnsi="Aptos"/>
          <w:color w:val="153D63" w:themeColor="text2" w:themeTint="E6"/>
          <w:sz w:val="20"/>
          <w:szCs w:val="20"/>
          <w:lang w:val="en-GB"/>
        </w:rPr>
        <w:t>. N = 3 independent experiments.</w:t>
      </w:r>
    </w:p>
    <w:p w14:paraId="5CF00082" w14:textId="77777777" w:rsidR="00B84860" w:rsidRDefault="00B84860" w:rsidP="00147922">
      <w:pPr>
        <w:spacing w:line="360" w:lineRule="auto"/>
        <w:jc w:val="both"/>
        <w:rPr>
          <w:rFonts w:asciiTheme="majorHAnsi" w:hAnsiTheme="majorHAnsi"/>
          <w:b/>
          <w:bCs/>
          <w:color w:val="153D63" w:themeColor="text2" w:themeTint="E6"/>
        </w:rPr>
      </w:pPr>
    </w:p>
    <w:p w14:paraId="468BA142" w14:textId="77777777" w:rsidR="0058611A" w:rsidRDefault="0058611A" w:rsidP="00147922">
      <w:pPr>
        <w:spacing w:line="360" w:lineRule="auto"/>
        <w:jc w:val="both"/>
        <w:rPr>
          <w:rFonts w:asciiTheme="majorHAnsi" w:hAnsiTheme="majorHAnsi"/>
          <w:b/>
          <w:bCs/>
          <w:color w:val="153D63" w:themeColor="text2" w:themeTint="E6"/>
        </w:rPr>
      </w:pPr>
    </w:p>
    <w:p w14:paraId="5A6A4890" w14:textId="7E505330" w:rsidR="00147922" w:rsidRPr="00B84860" w:rsidRDefault="00513AE6" w:rsidP="005C68F7">
      <w:pPr>
        <w:pStyle w:val="Heading2"/>
      </w:pPr>
      <w:bookmarkStart w:id="75" w:name="_Toc196910877"/>
      <w:r w:rsidRPr="00252BD3">
        <w:t>T</w:t>
      </w:r>
      <w:r w:rsidR="00AB4386" w:rsidRPr="00252BD3">
        <w:t>he role of miR-517a-3p in endocytosis of monomeric α-synuclein and transferrin</w:t>
      </w:r>
      <w:bookmarkEnd w:id="75"/>
    </w:p>
    <w:p w14:paraId="5555D093" w14:textId="7C5763DB" w:rsidR="004D477A" w:rsidRPr="00D05389" w:rsidRDefault="00F3366A" w:rsidP="00147922">
      <w:pPr>
        <w:spacing w:line="360" w:lineRule="auto"/>
        <w:jc w:val="both"/>
        <w:rPr>
          <w:rFonts w:ascii="Aptos" w:hAnsi="Aptos"/>
          <w:lang w:val="en-HR"/>
        </w:rPr>
      </w:pPr>
      <w:r w:rsidRPr="00D05389">
        <w:rPr>
          <w:rFonts w:ascii="Aptos" w:hAnsi="Aptos"/>
        </w:rPr>
        <w:t xml:space="preserve">To evaluate the effect of miR-517a-3p on the internalization of recombinant Hu-m-syn, U-87 MG cells were transfected with 30 nM miRNA mimics, followed by treatment with Hu-m-syn for either 24 hours (Fig. </w:t>
      </w:r>
      <w:r w:rsidR="004A3D2A" w:rsidRPr="00D05389">
        <w:rPr>
          <w:rFonts w:ascii="Aptos" w:hAnsi="Aptos"/>
        </w:rPr>
        <w:t>5</w:t>
      </w:r>
      <w:r w:rsidRPr="00D05389">
        <w:rPr>
          <w:rFonts w:ascii="Aptos" w:hAnsi="Aptos"/>
        </w:rPr>
        <w:t>A, S</w:t>
      </w:r>
      <w:r w:rsidR="00F913B1">
        <w:rPr>
          <w:rFonts w:ascii="Aptos" w:hAnsi="Aptos"/>
        </w:rPr>
        <w:t>6</w:t>
      </w:r>
      <w:r w:rsidRPr="00D05389">
        <w:rPr>
          <w:rFonts w:ascii="Aptos" w:hAnsi="Aptos"/>
        </w:rPr>
        <w:t xml:space="preserve">A) or 4 hours (Fig. </w:t>
      </w:r>
      <w:r w:rsidR="004A3D2A" w:rsidRPr="00D05389">
        <w:rPr>
          <w:rFonts w:ascii="Aptos" w:hAnsi="Aptos"/>
        </w:rPr>
        <w:t>5</w:t>
      </w:r>
      <w:r w:rsidRPr="00D05389">
        <w:rPr>
          <w:rFonts w:ascii="Aptos" w:hAnsi="Aptos"/>
        </w:rPr>
        <w:t>B, S</w:t>
      </w:r>
      <w:r w:rsidR="00F913B1">
        <w:rPr>
          <w:rFonts w:ascii="Aptos" w:hAnsi="Aptos"/>
        </w:rPr>
        <w:t>6</w:t>
      </w:r>
      <w:r w:rsidRPr="00D05389">
        <w:rPr>
          <w:rFonts w:ascii="Aptos" w:hAnsi="Aptos"/>
        </w:rPr>
        <w:t xml:space="preserve">B). The results confirm a reduction in Hu-m-syn uptake at both time points, with a ~25% decrease relative to UT after 24 hours and a ~48% decrease after 4 hours. </w:t>
      </w:r>
      <w:r w:rsidR="004D477A" w:rsidRPr="00D05389">
        <w:rPr>
          <w:rFonts w:ascii="Aptos" w:hAnsi="Aptos"/>
          <w:lang w:val="en-HR"/>
        </w:rPr>
        <w:t xml:space="preserve">Notably, while miR-517a-3p reduced Hu-m-syn internalization, it remained unclear whether this effect was specific to α-synuclein or reflected a broader impact on endocytic pathways. </w:t>
      </w:r>
      <w:r w:rsidR="004D477A" w:rsidRPr="00D05389">
        <w:rPr>
          <w:rFonts w:ascii="Aptos" w:eastAsia="Times New Roman" w:hAnsi="Aptos"/>
          <w:kern w:val="0"/>
          <w:lang w:val="en-HR" w:eastAsia="en-GB"/>
          <w14:ligatures w14:val="none"/>
        </w:rPr>
        <w:t xml:space="preserve">To address this, we assessed </w:t>
      </w:r>
      <w:r w:rsidR="00F274DC" w:rsidRPr="00D05389">
        <w:rPr>
          <w:rFonts w:ascii="Aptos" w:eastAsia="Times New Roman" w:hAnsi="Aptos"/>
          <w:kern w:val="0"/>
          <w:lang w:val="en-HR" w:eastAsia="en-GB"/>
          <w14:ligatures w14:val="none"/>
        </w:rPr>
        <w:t>the effect of</w:t>
      </w:r>
      <w:r w:rsidR="004D477A" w:rsidRPr="00D05389">
        <w:rPr>
          <w:rFonts w:ascii="Aptos" w:eastAsia="Times New Roman" w:hAnsi="Aptos"/>
          <w:kern w:val="0"/>
          <w:lang w:val="en-HR" w:eastAsia="en-GB"/>
          <w14:ligatures w14:val="none"/>
        </w:rPr>
        <w:t xml:space="preserve"> miR-517a-3p </w:t>
      </w:r>
      <w:r w:rsidR="00F274DC" w:rsidRPr="00D05389">
        <w:rPr>
          <w:rFonts w:ascii="Aptos" w:eastAsia="Times New Roman" w:hAnsi="Aptos"/>
          <w:kern w:val="0"/>
          <w:lang w:val="en-HR" w:eastAsia="en-GB"/>
          <w14:ligatures w14:val="none"/>
        </w:rPr>
        <w:t>on</w:t>
      </w:r>
      <w:r w:rsidR="004D477A" w:rsidRPr="00D05389">
        <w:rPr>
          <w:rFonts w:ascii="Aptos" w:eastAsia="Times New Roman" w:hAnsi="Aptos"/>
          <w:kern w:val="0"/>
          <w:lang w:val="en-HR" w:eastAsia="en-GB"/>
          <w14:ligatures w14:val="none"/>
        </w:rPr>
        <w:t xml:space="preserve"> clathrin-mediated endocytosis by using </w:t>
      </w:r>
      <w:r w:rsidR="004D477A" w:rsidRPr="00D05389">
        <w:rPr>
          <w:rFonts w:ascii="Aptos" w:eastAsia="Times New Roman" w:hAnsi="Aptos"/>
          <w:kern w:val="0"/>
          <w:lang w:val="en-HR" w:eastAsia="en-GB"/>
          <w14:ligatures w14:val="none"/>
        </w:rPr>
        <w:lastRenderedPageBreak/>
        <w:t>transferrin</w:t>
      </w:r>
      <w:r w:rsidR="005E37A1">
        <w:rPr>
          <w:rFonts w:ascii="Aptos" w:eastAsia="Times New Roman" w:hAnsi="Aptos"/>
          <w:kern w:val="0"/>
          <w:lang w:val="en-HR" w:eastAsia="en-GB"/>
          <w14:ligatures w14:val="none"/>
        </w:rPr>
        <w:t xml:space="preserve">. </w:t>
      </w:r>
      <w:r w:rsidR="004D477A" w:rsidRPr="00D05389">
        <w:rPr>
          <w:rFonts w:ascii="Aptos" w:eastAsia="Times New Roman" w:hAnsi="Aptos"/>
          <w:kern w:val="0"/>
          <w:lang w:val="en-HR" w:eastAsia="en-GB"/>
          <w14:ligatures w14:val="none"/>
        </w:rPr>
        <w:t xml:space="preserve">U-87 MG cells were transfected with 30 nM miRNA and subsequently treated with transferrin for either 24 hours (Fig. </w:t>
      </w:r>
      <w:r w:rsidR="004A3D2A" w:rsidRPr="00D05389">
        <w:rPr>
          <w:rFonts w:ascii="Aptos" w:eastAsia="Times New Roman" w:hAnsi="Aptos"/>
          <w:kern w:val="0"/>
          <w:lang w:val="en-HR" w:eastAsia="en-GB"/>
          <w14:ligatures w14:val="none"/>
        </w:rPr>
        <w:t>5</w:t>
      </w:r>
      <w:r w:rsidR="004D477A" w:rsidRPr="00D05389">
        <w:rPr>
          <w:rFonts w:ascii="Aptos" w:eastAsia="Times New Roman" w:hAnsi="Aptos"/>
          <w:kern w:val="0"/>
          <w:lang w:val="en-HR" w:eastAsia="en-GB"/>
          <w14:ligatures w14:val="none"/>
        </w:rPr>
        <w:t>C, S</w:t>
      </w:r>
      <w:r w:rsidR="00F913B1">
        <w:rPr>
          <w:rFonts w:ascii="Aptos" w:eastAsia="Times New Roman" w:hAnsi="Aptos"/>
          <w:kern w:val="0"/>
          <w:lang w:val="en-HR" w:eastAsia="en-GB"/>
          <w14:ligatures w14:val="none"/>
        </w:rPr>
        <w:t>6</w:t>
      </w:r>
      <w:r w:rsidR="004D477A" w:rsidRPr="00D05389">
        <w:rPr>
          <w:rFonts w:ascii="Aptos" w:eastAsia="Times New Roman" w:hAnsi="Aptos"/>
          <w:kern w:val="0"/>
          <w:lang w:val="en-HR" w:eastAsia="en-GB"/>
          <w14:ligatures w14:val="none"/>
        </w:rPr>
        <w:t xml:space="preserve">C) or 4 hours (Fig. </w:t>
      </w:r>
      <w:r w:rsidR="004A3D2A" w:rsidRPr="00D05389">
        <w:rPr>
          <w:rFonts w:ascii="Aptos" w:eastAsia="Times New Roman" w:hAnsi="Aptos"/>
          <w:kern w:val="0"/>
          <w:lang w:val="en-HR" w:eastAsia="en-GB"/>
          <w14:ligatures w14:val="none"/>
        </w:rPr>
        <w:t>5</w:t>
      </w:r>
      <w:r w:rsidR="004D477A" w:rsidRPr="00D05389">
        <w:rPr>
          <w:rFonts w:ascii="Aptos" w:eastAsia="Times New Roman" w:hAnsi="Aptos"/>
          <w:kern w:val="0"/>
          <w:lang w:val="en-HR" w:eastAsia="en-GB"/>
          <w14:ligatures w14:val="none"/>
        </w:rPr>
        <w:t>D, S</w:t>
      </w:r>
      <w:r w:rsidR="00F913B1">
        <w:rPr>
          <w:rFonts w:ascii="Aptos" w:eastAsia="Times New Roman" w:hAnsi="Aptos"/>
          <w:kern w:val="0"/>
          <w:lang w:val="en-HR" w:eastAsia="en-GB"/>
          <w14:ligatures w14:val="none"/>
        </w:rPr>
        <w:t>6</w:t>
      </w:r>
      <w:r w:rsidR="004D477A" w:rsidRPr="00D05389">
        <w:rPr>
          <w:rFonts w:ascii="Aptos" w:eastAsia="Times New Roman" w:hAnsi="Aptos"/>
          <w:kern w:val="0"/>
          <w:lang w:val="en-HR" w:eastAsia="en-GB"/>
          <w14:ligatures w14:val="none"/>
        </w:rPr>
        <w:t>D), with the gating strategy shown in Fig. S</w:t>
      </w:r>
      <w:r w:rsidR="00F913B1">
        <w:rPr>
          <w:rFonts w:ascii="Aptos" w:eastAsia="Times New Roman" w:hAnsi="Aptos"/>
          <w:kern w:val="0"/>
          <w:lang w:val="en-HR" w:eastAsia="en-GB"/>
          <w14:ligatures w14:val="none"/>
        </w:rPr>
        <w:t>4</w:t>
      </w:r>
      <w:r w:rsidR="004D477A" w:rsidRPr="00D05389">
        <w:rPr>
          <w:rFonts w:ascii="Aptos" w:eastAsia="Times New Roman" w:hAnsi="Aptos"/>
          <w:kern w:val="0"/>
          <w:lang w:val="en-HR" w:eastAsia="en-GB"/>
          <w14:ligatures w14:val="none"/>
        </w:rPr>
        <w:t>A and S</w:t>
      </w:r>
      <w:r w:rsidR="00F913B1">
        <w:rPr>
          <w:rFonts w:ascii="Aptos" w:eastAsia="Times New Roman" w:hAnsi="Aptos"/>
          <w:kern w:val="0"/>
          <w:lang w:val="en-HR" w:eastAsia="en-GB"/>
          <w14:ligatures w14:val="none"/>
        </w:rPr>
        <w:t>4</w:t>
      </w:r>
      <w:r w:rsidR="004D477A" w:rsidRPr="00D05389">
        <w:rPr>
          <w:rFonts w:ascii="Aptos" w:eastAsia="Times New Roman" w:hAnsi="Aptos"/>
          <w:kern w:val="0"/>
          <w:lang w:val="en-HR" w:eastAsia="en-GB"/>
          <w14:ligatures w14:val="none"/>
        </w:rPr>
        <w:t>B. Interestingly, miR-517a-3p-transfected cells exhibited increased transferrin accumulation compared to UT controls</w:t>
      </w:r>
      <w:r w:rsidR="004D477A" w:rsidRPr="00D05389">
        <w:rPr>
          <w:rFonts w:ascii="Aptos" w:hAnsi="Aptos"/>
          <w:lang w:val="en-HR"/>
        </w:rPr>
        <w:t>.</w:t>
      </w:r>
    </w:p>
    <w:p w14:paraId="7A078791" w14:textId="77777777" w:rsidR="006256A2" w:rsidRDefault="006256A2" w:rsidP="00147922">
      <w:pPr>
        <w:spacing w:line="360" w:lineRule="auto"/>
        <w:jc w:val="both"/>
        <w:rPr>
          <w:rFonts w:ascii="Aptos" w:eastAsia="Times New Roman" w:hAnsi="Aptos"/>
          <w:kern w:val="0"/>
          <w:lang w:val="en-HR" w:eastAsia="en-GB"/>
          <w14:ligatures w14:val="none"/>
        </w:rPr>
      </w:pPr>
    </w:p>
    <w:p w14:paraId="59CB391D" w14:textId="77777777" w:rsidR="00E81882" w:rsidRPr="00D05389" w:rsidRDefault="00E81882" w:rsidP="00147922">
      <w:pPr>
        <w:spacing w:line="360" w:lineRule="auto"/>
        <w:jc w:val="both"/>
        <w:rPr>
          <w:rFonts w:ascii="Aptos" w:eastAsia="Times New Roman" w:hAnsi="Aptos"/>
          <w:kern w:val="0"/>
          <w:lang w:val="en-HR" w:eastAsia="en-GB"/>
          <w14:ligatures w14:val="none"/>
        </w:rPr>
      </w:pPr>
    </w:p>
    <w:p w14:paraId="12C537A7" w14:textId="77777777" w:rsidR="00F3366A" w:rsidRPr="006256A2" w:rsidRDefault="00F3366A" w:rsidP="00CE316C">
      <w:pPr>
        <w:pStyle w:val="NormalWeb"/>
        <w:spacing w:before="0" w:beforeAutospacing="0" w:after="0" w:afterAutospacing="0" w:line="276" w:lineRule="auto"/>
        <w:jc w:val="both"/>
        <w:rPr>
          <w:rFonts w:ascii="Aptos" w:hAnsi="Aptos" w:cs="Calibri"/>
          <w:b/>
          <w:bCs/>
          <w:sz w:val="20"/>
          <w:szCs w:val="20"/>
        </w:rPr>
      </w:pPr>
    </w:p>
    <w:p w14:paraId="568FD345" w14:textId="77777777" w:rsidR="006256A2" w:rsidRPr="006256A2" w:rsidRDefault="006256A2" w:rsidP="00CE316C">
      <w:pPr>
        <w:pStyle w:val="NormalWeb"/>
        <w:spacing w:before="0" w:beforeAutospacing="0" w:after="0" w:afterAutospacing="0" w:line="276" w:lineRule="auto"/>
        <w:jc w:val="both"/>
        <w:rPr>
          <w:rFonts w:ascii="Aptos" w:hAnsi="Aptos" w:cs="Calibri"/>
          <w:b/>
          <w:bCs/>
          <w:sz w:val="20"/>
          <w:szCs w:val="20"/>
        </w:rPr>
        <w:sectPr w:rsidR="006256A2" w:rsidRPr="006256A2" w:rsidSect="00CE316C">
          <w:type w:val="continuous"/>
          <w:pgSz w:w="11906" w:h="16838"/>
          <w:pgMar w:top="1440" w:right="1440" w:bottom="1440" w:left="1440" w:header="708" w:footer="708" w:gutter="0"/>
          <w:cols w:space="708"/>
          <w:docGrid w:linePitch="360"/>
        </w:sectPr>
      </w:pPr>
    </w:p>
    <w:p w14:paraId="722276F2" w14:textId="77777777" w:rsidR="0099635F" w:rsidRPr="006256A2" w:rsidRDefault="0099635F" w:rsidP="00CE316C">
      <w:pPr>
        <w:pStyle w:val="NormalWeb"/>
        <w:spacing w:before="0" w:beforeAutospacing="0" w:after="0" w:afterAutospacing="0" w:line="276" w:lineRule="auto"/>
        <w:jc w:val="both"/>
        <w:rPr>
          <w:rFonts w:ascii="Aptos" w:hAnsi="Aptos" w:cs="Calibri"/>
          <w:b/>
          <w:bCs/>
          <w:sz w:val="20"/>
          <w:szCs w:val="20"/>
        </w:rPr>
      </w:pPr>
    </w:p>
    <w:p w14:paraId="54203126" w14:textId="14EB819A" w:rsidR="00A34EBE" w:rsidRPr="006256A2" w:rsidRDefault="00A34EBE" w:rsidP="00CE316C">
      <w:pPr>
        <w:pStyle w:val="NormalWeb"/>
        <w:spacing w:before="0" w:beforeAutospacing="0" w:after="0" w:afterAutospacing="0" w:line="276" w:lineRule="auto"/>
        <w:jc w:val="center"/>
        <w:rPr>
          <w:rFonts w:ascii="Aptos" w:hAnsi="Aptos" w:cs="Calibri"/>
          <w:b/>
          <w:bCs/>
          <w:sz w:val="20"/>
          <w:szCs w:val="20"/>
        </w:rPr>
      </w:pPr>
      <w:r>
        <w:rPr>
          <w:rFonts w:ascii="Aptos" w:hAnsi="Aptos" w:cs="Calibri"/>
          <w:b/>
          <w:bCs/>
          <w:noProof/>
          <w14:ligatures w14:val="standardContextual"/>
        </w:rPr>
        <w:drawing>
          <wp:inline distT="0" distB="0" distL="0" distR="0" wp14:anchorId="29D7C0BF" wp14:editId="76118A69">
            <wp:extent cx="6599636" cy="3639817"/>
            <wp:effectExtent l="0" t="0" r="4445" b="5715"/>
            <wp:docPr id="1263810566" name="Picture 6" descr="A collage of diagrams and graph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3810566" name="Picture 6" descr="A collage of diagrams and graphs&#10;&#10;AI-generated content may be incorrect."/>
                    <pic:cNvPicPr/>
                  </pic:nvPicPr>
                  <pic:blipFill>
                    <a:blip r:embed="rId28" cstate="print">
                      <a:extLst>
                        <a:ext uri="{28A0092B-C50C-407E-A947-70E740481C1C}">
                          <a14:useLocalDpi xmlns:a14="http://schemas.microsoft.com/office/drawing/2010/main" val="0"/>
                        </a:ext>
                      </a:extLst>
                    </a:blip>
                    <a:stretch>
                      <a:fillRect/>
                    </a:stretch>
                  </pic:blipFill>
                  <pic:spPr>
                    <a:xfrm>
                      <a:off x="0" y="0"/>
                      <a:ext cx="6624374" cy="3653460"/>
                    </a:xfrm>
                    <a:prstGeom prst="rect">
                      <a:avLst/>
                    </a:prstGeom>
                  </pic:spPr>
                </pic:pic>
              </a:graphicData>
            </a:graphic>
          </wp:inline>
        </w:drawing>
      </w:r>
    </w:p>
    <w:p w14:paraId="591B010D" w14:textId="77777777" w:rsidR="006256A2" w:rsidRPr="006256A2" w:rsidRDefault="006256A2" w:rsidP="00CE316C">
      <w:pPr>
        <w:pStyle w:val="NormalWeb"/>
        <w:spacing w:before="0" w:beforeAutospacing="0" w:after="0" w:afterAutospacing="0" w:line="276" w:lineRule="auto"/>
        <w:jc w:val="both"/>
        <w:rPr>
          <w:rFonts w:ascii="Aptos" w:hAnsi="Aptos" w:cs="Calibri"/>
          <w:b/>
          <w:bCs/>
          <w:sz w:val="20"/>
          <w:szCs w:val="20"/>
        </w:rPr>
      </w:pPr>
    </w:p>
    <w:p w14:paraId="0DE8B70C" w14:textId="77777777" w:rsidR="006256A2" w:rsidRPr="00CE316C" w:rsidRDefault="006256A2" w:rsidP="00CE316C">
      <w:pPr>
        <w:pStyle w:val="NormalWeb"/>
        <w:spacing w:before="0" w:beforeAutospacing="0" w:after="0" w:afterAutospacing="0" w:line="276" w:lineRule="auto"/>
        <w:jc w:val="both"/>
        <w:rPr>
          <w:rFonts w:ascii="Aptos" w:hAnsi="Aptos" w:cs="Calibri"/>
          <w:b/>
          <w:bCs/>
          <w:sz w:val="20"/>
          <w:szCs w:val="20"/>
        </w:rPr>
        <w:sectPr w:rsidR="006256A2" w:rsidRPr="00CE316C" w:rsidSect="006256A2">
          <w:type w:val="continuous"/>
          <w:pgSz w:w="11906" w:h="16838"/>
          <w:pgMar w:top="720" w:right="720" w:bottom="720" w:left="720" w:header="708" w:footer="708" w:gutter="0"/>
          <w:cols w:space="708"/>
          <w:docGrid w:linePitch="360"/>
        </w:sectPr>
      </w:pPr>
    </w:p>
    <w:p w14:paraId="0BD7C76B" w14:textId="77777777" w:rsidR="0099635F" w:rsidRPr="00CE316C" w:rsidRDefault="0099635F" w:rsidP="00CE316C">
      <w:pPr>
        <w:spacing w:line="276" w:lineRule="auto"/>
        <w:rPr>
          <w:b/>
          <w:bCs/>
          <w:sz w:val="20"/>
          <w:szCs w:val="20"/>
        </w:rPr>
      </w:pPr>
    </w:p>
    <w:p w14:paraId="4A85CAD4" w14:textId="0BC1B47B" w:rsidR="00A34EBE" w:rsidRPr="00DE230E" w:rsidRDefault="00A34EBE" w:rsidP="00DE230E">
      <w:pPr>
        <w:spacing w:line="276" w:lineRule="auto"/>
        <w:jc w:val="both"/>
        <w:rPr>
          <w:color w:val="153D63" w:themeColor="text2" w:themeTint="E6"/>
          <w:sz w:val="20"/>
          <w:szCs w:val="20"/>
          <w:lang w:val="en-GB"/>
        </w:rPr>
      </w:pPr>
      <w:r w:rsidRPr="0061778E">
        <w:rPr>
          <w:rFonts w:asciiTheme="majorHAnsi" w:hAnsiTheme="majorHAnsi"/>
          <w:b/>
          <w:bCs/>
          <w:color w:val="153D63" w:themeColor="text2" w:themeTint="E6"/>
          <w:sz w:val="20"/>
          <w:szCs w:val="20"/>
        </w:rPr>
        <w:t>Fig</w:t>
      </w:r>
      <w:r w:rsidR="0019246E" w:rsidRPr="0061778E">
        <w:rPr>
          <w:rFonts w:asciiTheme="majorHAnsi" w:hAnsiTheme="majorHAnsi"/>
          <w:b/>
          <w:bCs/>
          <w:color w:val="153D63" w:themeColor="text2" w:themeTint="E6"/>
          <w:sz w:val="20"/>
          <w:szCs w:val="20"/>
        </w:rPr>
        <w:t>.</w:t>
      </w:r>
      <w:r w:rsidRPr="0061778E">
        <w:rPr>
          <w:rFonts w:asciiTheme="majorHAnsi" w:hAnsiTheme="majorHAnsi"/>
          <w:b/>
          <w:bCs/>
          <w:color w:val="153D63" w:themeColor="text2" w:themeTint="E6"/>
          <w:sz w:val="20"/>
          <w:szCs w:val="20"/>
        </w:rPr>
        <w:t xml:space="preserve"> </w:t>
      </w:r>
      <w:r w:rsidR="004A3D2A" w:rsidRPr="0061778E">
        <w:rPr>
          <w:rFonts w:asciiTheme="majorHAnsi" w:hAnsiTheme="majorHAnsi"/>
          <w:b/>
          <w:bCs/>
          <w:color w:val="153D63" w:themeColor="text2" w:themeTint="E6"/>
          <w:sz w:val="20"/>
          <w:szCs w:val="20"/>
        </w:rPr>
        <w:t>5</w:t>
      </w:r>
      <w:r w:rsidRPr="0061778E">
        <w:rPr>
          <w:rFonts w:asciiTheme="majorHAnsi" w:hAnsiTheme="majorHAnsi"/>
          <w:b/>
          <w:bCs/>
          <w:color w:val="153D63" w:themeColor="text2" w:themeTint="E6"/>
          <w:sz w:val="20"/>
          <w:szCs w:val="20"/>
        </w:rPr>
        <w:t>.</w:t>
      </w:r>
      <w:r w:rsidR="00D60ABF" w:rsidRPr="0061778E">
        <w:rPr>
          <w:rFonts w:asciiTheme="majorHAnsi" w:hAnsiTheme="majorHAnsi"/>
          <w:b/>
          <w:bCs/>
          <w:color w:val="153D63" w:themeColor="text2" w:themeTint="E6"/>
          <w:sz w:val="20"/>
          <w:szCs w:val="20"/>
        </w:rPr>
        <w:t xml:space="preserve"> </w:t>
      </w:r>
      <w:r w:rsidR="00155427" w:rsidRPr="0061778E">
        <w:rPr>
          <w:rFonts w:asciiTheme="majorHAnsi" w:hAnsiTheme="majorHAnsi"/>
          <w:b/>
          <w:bCs/>
          <w:color w:val="153D63" w:themeColor="text2" w:themeTint="E6"/>
          <w:sz w:val="20"/>
          <w:szCs w:val="20"/>
        </w:rPr>
        <w:t>H</w:t>
      </w:r>
      <w:r w:rsidR="00D60ABF" w:rsidRPr="0061778E">
        <w:rPr>
          <w:rFonts w:asciiTheme="majorHAnsi" w:hAnsiTheme="majorHAnsi"/>
          <w:b/>
          <w:bCs/>
          <w:color w:val="153D63" w:themeColor="text2" w:themeTint="E6"/>
          <w:sz w:val="20"/>
          <w:szCs w:val="20"/>
        </w:rPr>
        <w:t>uman monomeric α-synuclein and transferrin uptake in miR-517a-3p transfected U-87 MG cells.</w:t>
      </w:r>
      <w:r w:rsidR="00D60ABF" w:rsidRPr="00DE230E">
        <w:rPr>
          <w:color w:val="153D63" w:themeColor="text2" w:themeTint="E6"/>
          <w:sz w:val="20"/>
          <w:szCs w:val="20"/>
        </w:rPr>
        <w:t xml:space="preserve"> </w:t>
      </w:r>
      <w:r w:rsidR="00D60ABF" w:rsidRPr="0061778E">
        <w:rPr>
          <w:rFonts w:ascii="Aptos" w:hAnsi="Aptos"/>
          <w:color w:val="153D63" w:themeColor="text2" w:themeTint="E6"/>
          <w:sz w:val="20"/>
          <w:szCs w:val="20"/>
        </w:rPr>
        <w:t>(</w:t>
      </w:r>
      <w:r w:rsidR="00D60ABF" w:rsidRPr="0061778E">
        <w:rPr>
          <w:rFonts w:ascii="Aptos" w:hAnsi="Aptos"/>
          <w:b/>
          <w:bCs/>
          <w:color w:val="153D63" w:themeColor="text2" w:themeTint="E6"/>
          <w:sz w:val="20"/>
          <w:szCs w:val="20"/>
        </w:rPr>
        <w:t>A</w:t>
      </w:r>
      <w:r w:rsidR="00D60ABF" w:rsidRPr="0061778E">
        <w:rPr>
          <w:rFonts w:ascii="Aptos" w:hAnsi="Aptos"/>
          <w:color w:val="153D63" w:themeColor="text2" w:themeTint="E6"/>
          <w:sz w:val="20"/>
          <w:szCs w:val="20"/>
        </w:rPr>
        <w:t>) Flow cytometry histogram (left) display</w:t>
      </w:r>
      <w:r w:rsidR="00AC45E0" w:rsidRPr="0061778E">
        <w:rPr>
          <w:rFonts w:ascii="Aptos" w:hAnsi="Aptos"/>
          <w:color w:val="153D63" w:themeColor="text2" w:themeTint="E6"/>
          <w:sz w:val="20"/>
          <w:szCs w:val="20"/>
        </w:rPr>
        <w:t>ing</w:t>
      </w:r>
      <w:r w:rsidR="00D60ABF" w:rsidRPr="0061778E">
        <w:rPr>
          <w:rFonts w:ascii="Aptos" w:hAnsi="Aptos"/>
          <w:color w:val="153D63" w:themeColor="text2" w:themeTint="E6"/>
          <w:sz w:val="20"/>
          <w:szCs w:val="20"/>
        </w:rPr>
        <w:t xml:space="preserve"> fluorescence intensity distributions for </w:t>
      </w:r>
      <w:r w:rsidR="0090126D" w:rsidRPr="0061778E">
        <w:rPr>
          <w:rFonts w:ascii="Aptos" w:hAnsi="Aptos"/>
          <w:color w:val="153D63" w:themeColor="text2" w:themeTint="E6"/>
          <w:sz w:val="20"/>
          <w:szCs w:val="20"/>
        </w:rPr>
        <w:t xml:space="preserve">Alexa Fluor- 488 labeled </w:t>
      </w:r>
      <w:r w:rsidR="00D60ABF" w:rsidRPr="0061778E">
        <w:rPr>
          <w:rFonts w:ascii="Aptos" w:hAnsi="Aptos"/>
          <w:color w:val="153D63" w:themeColor="text2" w:themeTint="E6"/>
          <w:sz w:val="20"/>
          <w:szCs w:val="20"/>
        </w:rPr>
        <w:t>Hu-m-</w:t>
      </w:r>
      <w:r w:rsidR="00446403" w:rsidRPr="0061778E">
        <w:rPr>
          <w:rFonts w:ascii="Aptos" w:hAnsi="Aptos"/>
          <w:color w:val="153D63" w:themeColor="text2" w:themeTint="E6"/>
          <w:sz w:val="20"/>
          <w:szCs w:val="20"/>
        </w:rPr>
        <w:t>s</w:t>
      </w:r>
      <w:r w:rsidR="00D60ABF" w:rsidRPr="0061778E">
        <w:rPr>
          <w:rFonts w:ascii="Aptos" w:hAnsi="Aptos"/>
          <w:color w:val="153D63" w:themeColor="text2" w:themeTint="E6"/>
          <w:sz w:val="20"/>
          <w:szCs w:val="20"/>
        </w:rPr>
        <w:t xml:space="preserve">yn </w:t>
      </w:r>
      <w:r w:rsidR="00446403" w:rsidRPr="0061778E">
        <w:rPr>
          <w:rFonts w:ascii="Aptos" w:hAnsi="Aptos"/>
          <w:color w:val="153D63" w:themeColor="text2" w:themeTint="E6"/>
          <w:sz w:val="20"/>
          <w:szCs w:val="20"/>
        </w:rPr>
        <w:t xml:space="preserve">after </w:t>
      </w:r>
      <w:r w:rsidR="00D60ABF" w:rsidRPr="0061778E">
        <w:rPr>
          <w:rFonts w:ascii="Aptos" w:hAnsi="Aptos"/>
          <w:color w:val="153D63" w:themeColor="text2" w:themeTint="E6"/>
          <w:sz w:val="20"/>
          <w:szCs w:val="20"/>
        </w:rPr>
        <w:t xml:space="preserve">24 hours in UT and miR-517-transfected cells. The violin-boxplot (right) quantifies </w:t>
      </w:r>
      <w:r w:rsidR="00C559CD" w:rsidRPr="0061778E">
        <w:rPr>
          <w:rFonts w:ascii="Aptos" w:hAnsi="Aptos"/>
          <w:color w:val="153D63" w:themeColor="text2" w:themeTint="E6"/>
          <w:sz w:val="20"/>
          <w:szCs w:val="20"/>
        </w:rPr>
        <w:t>internalization</w:t>
      </w:r>
      <w:r w:rsidR="00D60ABF" w:rsidRPr="0061778E">
        <w:rPr>
          <w:rFonts w:ascii="Aptos" w:hAnsi="Aptos"/>
          <w:color w:val="153D63" w:themeColor="text2" w:themeTint="E6"/>
          <w:sz w:val="20"/>
          <w:szCs w:val="20"/>
        </w:rPr>
        <w:t xml:space="preserve"> relative to UT (MFI normalized to UT).</w:t>
      </w:r>
      <w:r w:rsidR="00016A13" w:rsidRPr="0061778E">
        <w:rPr>
          <w:rFonts w:ascii="Aptos" w:hAnsi="Aptos"/>
          <w:color w:val="153D63" w:themeColor="text2" w:themeTint="E6"/>
          <w:sz w:val="20"/>
          <w:szCs w:val="20"/>
        </w:rPr>
        <w:t xml:space="preserve"> </w:t>
      </w:r>
      <w:r w:rsidR="008E65CC" w:rsidRPr="0061778E">
        <w:rPr>
          <w:rFonts w:ascii="Aptos" w:hAnsi="Aptos"/>
          <w:color w:val="153D63" w:themeColor="text2" w:themeTint="E6"/>
          <w:sz w:val="20"/>
          <w:szCs w:val="20"/>
        </w:rPr>
        <w:t>(</w:t>
      </w:r>
      <w:r w:rsidR="008E65CC" w:rsidRPr="0061778E">
        <w:rPr>
          <w:rFonts w:ascii="Aptos" w:hAnsi="Aptos"/>
          <w:b/>
          <w:bCs/>
          <w:color w:val="153D63" w:themeColor="text2" w:themeTint="E6"/>
          <w:sz w:val="20"/>
          <w:szCs w:val="20"/>
        </w:rPr>
        <w:t>B</w:t>
      </w:r>
      <w:r w:rsidR="008E65CC" w:rsidRPr="0061778E">
        <w:rPr>
          <w:rFonts w:ascii="Aptos" w:hAnsi="Aptos"/>
          <w:color w:val="153D63" w:themeColor="text2" w:themeTint="E6"/>
          <w:sz w:val="20"/>
          <w:szCs w:val="20"/>
        </w:rPr>
        <w:t xml:space="preserve">) </w:t>
      </w:r>
      <w:r w:rsidR="00446403" w:rsidRPr="0061778E">
        <w:rPr>
          <w:rFonts w:ascii="Aptos" w:hAnsi="Aptos"/>
          <w:color w:val="153D63" w:themeColor="text2" w:themeTint="E6"/>
          <w:sz w:val="20"/>
          <w:szCs w:val="20"/>
        </w:rPr>
        <w:t>Flow cytometry histogram (left) for Hu-m-syn uptake after 4 hours, with violin-boxplot (right) quantifying uptake relative to UT.</w:t>
      </w:r>
      <w:r w:rsidR="00E235B5" w:rsidRPr="0061778E">
        <w:rPr>
          <w:rFonts w:ascii="Aptos" w:hAnsi="Aptos"/>
          <w:color w:val="153D63" w:themeColor="text2" w:themeTint="E6"/>
          <w:sz w:val="20"/>
          <w:szCs w:val="20"/>
        </w:rPr>
        <w:t xml:space="preserve"> (</w:t>
      </w:r>
      <w:r w:rsidR="00E235B5" w:rsidRPr="0061778E">
        <w:rPr>
          <w:rFonts w:ascii="Aptos" w:hAnsi="Aptos"/>
          <w:b/>
          <w:bCs/>
          <w:color w:val="153D63" w:themeColor="text2" w:themeTint="E6"/>
          <w:sz w:val="20"/>
          <w:szCs w:val="20"/>
        </w:rPr>
        <w:t>C</w:t>
      </w:r>
      <w:r w:rsidR="00E235B5" w:rsidRPr="0061778E">
        <w:rPr>
          <w:rFonts w:ascii="Aptos" w:hAnsi="Aptos"/>
          <w:color w:val="153D63" w:themeColor="text2" w:themeTint="E6"/>
          <w:sz w:val="20"/>
          <w:szCs w:val="20"/>
        </w:rPr>
        <w:t xml:space="preserve">) Flow cytometry histogram (left) for </w:t>
      </w:r>
      <w:r w:rsidR="0090126D" w:rsidRPr="0061778E">
        <w:rPr>
          <w:rFonts w:ascii="Aptos" w:hAnsi="Aptos"/>
          <w:color w:val="153D63" w:themeColor="text2" w:themeTint="E6"/>
          <w:sz w:val="20"/>
          <w:szCs w:val="20"/>
        </w:rPr>
        <w:t xml:space="preserve">Alexa Fluor-488 labeled </w:t>
      </w:r>
      <w:r w:rsidR="00E235B5" w:rsidRPr="0061778E">
        <w:rPr>
          <w:rFonts w:ascii="Aptos" w:hAnsi="Aptos"/>
          <w:color w:val="153D63" w:themeColor="text2" w:themeTint="E6"/>
          <w:sz w:val="20"/>
          <w:szCs w:val="20"/>
        </w:rPr>
        <w:t>transferrin uptake after 24 hours, with violin-boxplot (right) quantifying uptake relative to UT. (</w:t>
      </w:r>
      <w:r w:rsidR="00E235B5" w:rsidRPr="0061778E">
        <w:rPr>
          <w:rFonts w:ascii="Aptos" w:hAnsi="Aptos"/>
          <w:b/>
          <w:bCs/>
          <w:color w:val="153D63" w:themeColor="text2" w:themeTint="E6"/>
          <w:sz w:val="20"/>
          <w:szCs w:val="20"/>
        </w:rPr>
        <w:t>D</w:t>
      </w:r>
      <w:r w:rsidR="00E235B5" w:rsidRPr="0061778E">
        <w:rPr>
          <w:rFonts w:ascii="Aptos" w:hAnsi="Aptos"/>
          <w:color w:val="153D63" w:themeColor="text2" w:themeTint="E6"/>
          <w:sz w:val="20"/>
          <w:szCs w:val="20"/>
        </w:rPr>
        <w:t xml:space="preserve">) </w:t>
      </w:r>
      <w:r w:rsidR="00AC45E0" w:rsidRPr="0061778E">
        <w:rPr>
          <w:rFonts w:ascii="Aptos" w:hAnsi="Aptos"/>
          <w:color w:val="153D63" w:themeColor="text2" w:themeTint="E6"/>
          <w:sz w:val="20"/>
          <w:szCs w:val="20"/>
        </w:rPr>
        <w:t xml:space="preserve">Flow cytometry histogram (left) for </w:t>
      </w:r>
      <w:r w:rsidR="0090126D" w:rsidRPr="0061778E">
        <w:rPr>
          <w:rFonts w:ascii="Aptos" w:hAnsi="Aptos"/>
          <w:color w:val="153D63" w:themeColor="text2" w:themeTint="E6"/>
          <w:sz w:val="20"/>
          <w:szCs w:val="20"/>
        </w:rPr>
        <w:t xml:space="preserve">Alexa Fluor-647 labeled </w:t>
      </w:r>
      <w:r w:rsidR="00AC45E0" w:rsidRPr="0061778E">
        <w:rPr>
          <w:rFonts w:ascii="Aptos" w:hAnsi="Aptos"/>
          <w:color w:val="153D63" w:themeColor="text2" w:themeTint="E6"/>
          <w:sz w:val="20"/>
          <w:szCs w:val="20"/>
        </w:rPr>
        <w:t>transferrin internalization after 4 hours, with violin-boxplot (right) quantifying uptake relative to UT.</w:t>
      </w:r>
      <w:r w:rsidR="007744A2" w:rsidRPr="0061778E">
        <w:rPr>
          <w:rFonts w:ascii="Aptos" w:hAnsi="Aptos"/>
          <w:color w:val="153D63" w:themeColor="text2" w:themeTint="E6"/>
          <w:sz w:val="20"/>
          <w:szCs w:val="20"/>
        </w:rPr>
        <w:t xml:space="preserve"> (</w:t>
      </w:r>
      <w:r w:rsidR="007744A2" w:rsidRPr="0061778E">
        <w:rPr>
          <w:rFonts w:ascii="Aptos" w:hAnsi="Aptos"/>
          <w:b/>
          <w:bCs/>
          <w:color w:val="153D63" w:themeColor="text2" w:themeTint="E6"/>
          <w:sz w:val="20"/>
          <w:szCs w:val="20"/>
        </w:rPr>
        <w:t>A, B, C, D</w:t>
      </w:r>
      <w:r w:rsidR="007744A2" w:rsidRPr="0061778E">
        <w:rPr>
          <w:rFonts w:ascii="Aptos" w:hAnsi="Aptos"/>
          <w:color w:val="153D63" w:themeColor="text2" w:themeTint="E6"/>
          <w:sz w:val="20"/>
          <w:szCs w:val="20"/>
        </w:rPr>
        <w:t>)</w:t>
      </w:r>
      <w:r w:rsidR="00AC45E0" w:rsidRPr="0061778E">
        <w:rPr>
          <w:rFonts w:ascii="Aptos" w:hAnsi="Aptos"/>
          <w:color w:val="153D63" w:themeColor="text2" w:themeTint="E6"/>
          <w:sz w:val="20"/>
          <w:szCs w:val="20"/>
        </w:rPr>
        <w:t xml:space="preserve"> Statistical significance was determined using the Wilcoxon rank-sum test (unadjusted p value). </w:t>
      </w:r>
      <w:r w:rsidR="00AC45E0" w:rsidRPr="0061778E">
        <w:rPr>
          <w:rFonts w:ascii="Aptos" w:hAnsi="Aptos"/>
          <w:color w:val="153D63" w:themeColor="text2" w:themeTint="E6"/>
          <w:sz w:val="20"/>
          <w:szCs w:val="20"/>
          <w:lang w:val="en-HR"/>
        </w:rPr>
        <w:t>*p &lt; 0.05; **p &lt; 0.01; ***p &lt; 0.001.</w:t>
      </w:r>
      <w:r w:rsidR="00420BD3" w:rsidRPr="0061778E">
        <w:rPr>
          <w:rFonts w:ascii="Aptos" w:hAnsi="Aptos"/>
          <w:color w:val="153D63" w:themeColor="text2" w:themeTint="E6"/>
          <w:sz w:val="20"/>
          <w:szCs w:val="20"/>
          <w:lang w:val="en-HR"/>
        </w:rPr>
        <w:t xml:space="preserve"> </w:t>
      </w:r>
      <w:r w:rsidR="00420BD3" w:rsidRPr="0061778E">
        <w:rPr>
          <w:rFonts w:ascii="Aptos" w:hAnsi="Aptos"/>
          <w:color w:val="153D63" w:themeColor="text2" w:themeTint="E6"/>
          <w:sz w:val="20"/>
          <w:szCs w:val="20"/>
        </w:rPr>
        <w:t>Violin plots</w:t>
      </w:r>
      <w:r w:rsidR="00B34347" w:rsidRPr="0061778E">
        <w:rPr>
          <w:rFonts w:ascii="Aptos" w:hAnsi="Aptos"/>
          <w:color w:val="153D63" w:themeColor="text2" w:themeTint="E6"/>
          <w:sz w:val="20"/>
          <w:szCs w:val="20"/>
        </w:rPr>
        <w:t xml:space="preserve"> in all panels</w:t>
      </w:r>
      <w:r w:rsidR="00420BD3" w:rsidRPr="0061778E">
        <w:rPr>
          <w:rFonts w:ascii="Aptos" w:hAnsi="Aptos"/>
          <w:color w:val="153D63" w:themeColor="text2" w:themeTint="E6"/>
          <w:sz w:val="20"/>
          <w:szCs w:val="20"/>
        </w:rPr>
        <w:t xml:space="preserve"> illustrate data distribution, with boxplots inside indicating the median and interquartile range. </w:t>
      </w:r>
      <w:r w:rsidR="00B34347" w:rsidRPr="0061778E">
        <w:rPr>
          <w:rFonts w:ascii="Aptos" w:hAnsi="Aptos"/>
          <w:color w:val="153D63" w:themeColor="text2" w:themeTint="E6"/>
          <w:sz w:val="20"/>
          <w:szCs w:val="20"/>
          <w:lang w:val="en-GB"/>
        </w:rPr>
        <w:t xml:space="preserve">The boxes above the violins indicate the mean uptake percentages for each condition. </w:t>
      </w:r>
      <w:r w:rsidR="00420BD3" w:rsidRPr="0061778E">
        <w:rPr>
          <w:rFonts w:ascii="Aptos" w:hAnsi="Aptos"/>
          <w:color w:val="153D63" w:themeColor="text2" w:themeTint="E6"/>
          <w:sz w:val="20"/>
          <w:szCs w:val="20"/>
        </w:rPr>
        <w:t xml:space="preserve">Individual points are color-coded to represent independent experiments (biological replicates), with technical replicates sharing the same color within each condition. </w:t>
      </w:r>
      <w:r w:rsidR="007D1838" w:rsidRPr="0061778E">
        <w:rPr>
          <w:rFonts w:ascii="Aptos" w:hAnsi="Aptos"/>
          <w:color w:val="153D63" w:themeColor="text2" w:themeTint="E6"/>
          <w:sz w:val="20"/>
          <w:szCs w:val="20"/>
          <w:lang w:val="en-GB"/>
        </w:rPr>
        <w:t>MFI, median fluorescence intensity</w:t>
      </w:r>
      <w:r w:rsidR="00646467" w:rsidRPr="0061778E">
        <w:rPr>
          <w:rFonts w:ascii="Aptos" w:hAnsi="Aptos"/>
          <w:color w:val="153D63" w:themeColor="text2" w:themeTint="E6"/>
          <w:sz w:val="20"/>
          <w:szCs w:val="20"/>
        </w:rPr>
        <w:t>;</w:t>
      </w:r>
      <w:r w:rsidR="007D1838" w:rsidRPr="0061778E">
        <w:rPr>
          <w:rFonts w:ascii="Aptos" w:hAnsi="Aptos"/>
          <w:color w:val="153D63" w:themeColor="text2" w:themeTint="E6"/>
          <w:sz w:val="20"/>
          <w:szCs w:val="20"/>
        </w:rPr>
        <w:t xml:space="preserve"> UT, untransfected control;</w:t>
      </w:r>
      <w:r w:rsidR="007D1838" w:rsidRPr="0061778E">
        <w:rPr>
          <w:rFonts w:ascii="Aptos" w:hAnsi="Aptos"/>
          <w:color w:val="153D63" w:themeColor="text2" w:themeTint="E6"/>
          <w:sz w:val="20"/>
          <w:szCs w:val="20"/>
          <w:lang w:val="en-GB"/>
        </w:rPr>
        <w:t xml:space="preserve"> </w:t>
      </w:r>
      <w:r w:rsidR="00626FA0" w:rsidRPr="0061778E">
        <w:rPr>
          <w:rFonts w:ascii="Aptos" w:hAnsi="Aptos"/>
          <w:color w:val="153D63" w:themeColor="text2" w:themeTint="E6"/>
          <w:sz w:val="20"/>
          <w:szCs w:val="20"/>
          <w:lang w:val="en-GB"/>
        </w:rPr>
        <w:t>miR-</w:t>
      </w:r>
      <w:r w:rsidR="007D1838" w:rsidRPr="0061778E">
        <w:rPr>
          <w:rFonts w:ascii="Aptos" w:hAnsi="Aptos"/>
          <w:color w:val="153D63" w:themeColor="text2" w:themeTint="E6"/>
          <w:sz w:val="20"/>
          <w:szCs w:val="20"/>
          <w:lang w:val="en-GB"/>
        </w:rPr>
        <w:t>517, hsa-miR-517a-3p</w:t>
      </w:r>
      <w:r w:rsidR="00646467" w:rsidRPr="0061778E">
        <w:rPr>
          <w:rFonts w:ascii="Aptos" w:hAnsi="Aptos"/>
          <w:color w:val="153D63" w:themeColor="text2" w:themeTint="E6"/>
          <w:sz w:val="20"/>
          <w:szCs w:val="20"/>
          <w:lang w:val="en-GB"/>
        </w:rPr>
        <w:t>;</w:t>
      </w:r>
      <w:r w:rsidR="00E410AA" w:rsidRPr="0061778E">
        <w:rPr>
          <w:rFonts w:ascii="Aptos" w:hAnsi="Aptos"/>
          <w:color w:val="153D63" w:themeColor="text2" w:themeTint="E6"/>
          <w:sz w:val="20"/>
          <w:szCs w:val="20"/>
          <w:lang w:val="en-GB"/>
        </w:rPr>
        <w:t xml:space="preserve"> Hu-m-syn, recombinant human monomeric </w:t>
      </w:r>
      <w:r w:rsidR="00E410AA" w:rsidRPr="0061778E">
        <w:rPr>
          <w:rFonts w:ascii="Aptos" w:hAnsi="Aptos"/>
          <w:color w:val="153D63" w:themeColor="text2" w:themeTint="E6"/>
          <w:sz w:val="20"/>
          <w:szCs w:val="20"/>
        </w:rPr>
        <w:t>α-synuclein;</w:t>
      </w:r>
      <w:r w:rsidR="00646467" w:rsidRPr="0061778E">
        <w:rPr>
          <w:rFonts w:ascii="Aptos" w:hAnsi="Aptos"/>
          <w:color w:val="153D63" w:themeColor="text2" w:themeTint="E6"/>
          <w:sz w:val="20"/>
          <w:szCs w:val="20"/>
          <w:lang w:val="en-GB"/>
        </w:rPr>
        <w:t xml:space="preserve"> 24h, 24 hours; 4h, 4 hours</w:t>
      </w:r>
      <w:r w:rsidR="007D1838" w:rsidRPr="0061778E">
        <w:rPr>
          <w:rFonts w:ascii="Aptos" w:hAnsi="Aptos"/>
          <w:color w:val="153D63" w:themeColor="text2" w:themeTint="E6"/>
          <w:sz w:val="20"/>
          <w:szCs w:val="20"/>
          <w:lang w:val="en-GB"/>
        </w:rPr>
        <w:t>. N = at least 3 independent experiments.</w:t>
      </w:r>
    </w:p>
    <w:p w14:paraId="0E14D3B3" w14:textId="77777777" w:rsidR="005C76B7" w:rsidRDefault="005C76B7" w:rsidP="005C76B7">
      <w:pPr>
        <w:spacing w:line="360" w:lineRule="auto"/>
        <w:jc w:val="both"/>
        <w:rPr>
          <w:lang w:val="en-GB"/>
        </w:rPr>
      </w:pPr>
    </w:p>
    <w:p w14:paraId="69F30DEF" w14:textId="77777777" w:rsidR="00E81882" w:rsidRDefault="00E81882" w:rsidP="005C76B7">
      <w:pPr>
        <w:spacing w:line="360" w:lineRule="auto"/>
        <w:jc w:val="both"/>
        <w:rPr>
          <w:lang w:val="en-GB"/>
        </w:rPr>
      </w:pPr>
    </w:p>
    <w:p w14:paraId="73D214E7" w14:textId="645AE845" w:rsidR="009B501E" w:rsidRPr="00E81882" w:rsidRDefault="005E2303" w:rsidP="005C68F7">
      <w:pPr>
        <w:pStyle w:val="Heading2"/>
      </w:pPr>
      <w:bookmarkStart w:id="76" w:name="_Toc196910878"/>
      <w:r w:rsidRPr="0061778E">
        <w:t>miR-517a-3p</w:t>
      </w:r>
      <w:r w:rsidR="006474E2" w:rsidRPr="0061778E">
        <w:t xml:space="preserve"> reduces</w:t>
      </w:r>
      <w:r w:rsidRPr="0061778E">
        <w:t xml:space="preserve"> the internalization of Tau-K18 and</w:t>
      </w:r>
      <w:r w:rsidR="00A57155" w:rsidRPr="0061778E">
        <w:t xml:space="preserve"> </w:t>
      </w:r>
      <w:r w:rsidRPr="0061778E">
        <w:t xml:space="preserve">patient-derived </w:t>
      </w:r>
      <w:r w:rsidR="0060024E" w:rsidRPr="0061778E">
        <w:t xml:space="preserve">pathological </w:t>
      </w:r>
      <w:r w:rsidRPr="0061778E">
        <w:t>α-synuclein fibrils</w:t>
      </w:r>
      <w:bookmarkEnd w:id="76"/>
    </w:p>
    <w:p w14:paraId="48CE1F07" w14:textId="690D362A" w:rsidR="002919DA" w:rsidRPr="00CB2329" w:rsidRDefault="00EC76AF" w:rsidP="009B501E">
      <w:pPr>
        <w:spacing w:line="360" w:lineRule="auto"/>
        <w:jc w:val="both"/>
        <w:rPr>
          <w:rFonts w:ascii="Aptos" w:hAnsi="Aptos"/>
          <w:lang w:val="en-HR"/>
        </w:rPr>
      </w:pPr>
      <w:r w:rsidRPr="00CB2329">
        <w:rPr>
          <w:rFonts w:ascii="Aptos" w:hAnsi="Aptos"/>
          <w:lang w:val="en-HR"/>
        </w:rPr>
        <w:t xml:space="preserve">We next examined whether this miRNA also affects the uptake of other </w:t>
      </w:r>
      <w:r w:rsidR="00CC1FC0" w:rsidRPr="00CB2329">
        <w:rPr>
          <w:rFonts w:ascii="Aptos" w:hAnsi="Aptos"/>
          <w:lang w:val="en-HR"/>
        </w:rPr>
        <w:t>fibrillar</w:t>
      </w:r>
      <w:r w:rsidRPr="00CB2329">
        <w:rPr>
          <w:rFonts w:ascii="Aptos" w:hAnsi="Aptos"/>
          <w:lang w:val="en-HR"/>
        </w:rPr>
        <w:t xml:space="preserve"> proteins implicated in </w:t>
      </w:r>
      <w:r w:rsidR="00902BDE" w:rsidRPr="00CB2329">
        <w:rPr>
          <w:rFonts w:ascii="Aptos" w:hAnsi="Aptos"/>
          <w:lang w:val="en-HR"/>
        </w:rPr>
        <w:t xml:space="preserve">distinct </w:t>
      </w:r>
      <w:r w:rsidRPr="00CB2329">
        <w:rPr>
          <w:rFonts w:ascii="Aptos" w:hAnsi="Aptos"/>
          <w:lang w:val="en-HR"/>
        </w:rPr>
        <w:t xml:space="preserve">neurodegenerative diseases. </w:t>
      </w:r>
      <w:r w:rsidR="002919DA" w:rsidRPr="00CB2329">
        <w:rPr>
          <w:rFonts w:ascii="Aptos" w:hAnsi="Aptos"/>
          <w:lang w:val="en-HR"/>
        </w:rPr>
        <w:t>First, we</w:t>
      </w:r>
      <w:r w:rsidRPr="00CB2329">
        <w:rPr>
          <w:rFonts w:ascii="Aptos" w:hAnsi="Aptos"/>
          <w:lang w:val="en-HR"/>
        </w:rPr>
        <w:t xml:space="preserve"> tested the internalization of Tau-K18 fibrils</w:t>
      </w:r>
      <w:r w:rsidR="00915488" w:rsidRPr="00CB2329">
        <w:rPr>
          <w:rFonts w:ascii="Aptos" w:hAnsi="Aptos"/>
          <w:lang w:val="en-HR"/>
        </w:rPr>
        <w:t xml:space="preserve"> </w:t>
      </w:r>
      <w:r w:rsidR="00915488" w:rsidRPr="00CB2329">
        <w:rPr>
          <w:rFonts w:ascii="Aptos" w:hAnsi="Aptos"/>
          <w:color w:val="000000" w:themeColor="text1"/>
          <w:lang w:val="en-HR"/>
        </w:rPr>
        <w:t>(</w:t>
      </w:r>
      <w:r w:rsidR="00915488" w:rsidRPr="00CB2329">
        <w:rPr>
          <w:rFonts w:ascii="Aptos" w:hAnsi="Aptos"/>
          <w:color w:val="000000" w:themeColor="text1"/>
        </w:rPr>
        <w:t>0.5 uM</w:t>
      </w:r>
      <w:r w:rsidR="00915488" w:rsidRPr="00CB2329">
        <w:rPr>
          <w:rFonts w:ascii="Aptos" w:hAnsi="Aptos"/>
          <w:color w:val="000000" w:themeColor="text1"/>
          <w:lang w:val="en-HR"/>
        </w:rPr>
        <w:t>)</w:t>
      </w:r>
      <w:r w:rsidR="005B1435" w:rsidRPr="00CB2329">
        <w:rPr>
          <w:rFonts w:ascii="Aptos" w:hAnsi="Aptos"/>
          <w:color w:val="000000" w:themeColor="text1"/>
          <w:lang w:val="en-HR"/>
        </w:rPr>
        <w:t>,</w:t>
      </w:r>
      <w:r w:rsidR="00744BEA" w:rsidRPr="00CB2329">
        <w:rPr>
          <w:rFonts w:ascii="Aptos" w:hAnsi="Aptos"/>
          <w:color w:val="000000" w:themeColor="text1"/>
          <w:lang w:val="en-HR"/>
        </w:rPr>
        <w:t xml:space="preserve"> </w:t>
      </w:r>
      <w:r w:rsidR="00744BEA" w:rsidRPr="00CB2329">
        <w:rPr>
          <w:rFonts w:ascii="Aptos" w:hAnsi="Aptos"/>
          <w:lang w:val="en-GB"/>
        </w:rPr>
        <w:t>generated from the human Tau K18 construct and co</w:t>
      </w:r>
      <w:r w:rsidR="005B1435" w:rsidRPr="00CB2329">
        <w:rPr>
          <w:rFonts w:ascii="Aptos" w:hAnsi="Aptos"/>
          <w:lang w:val="en-GB"/>
        </w:rPr>
        <w:t>nsist</w:t>
      </w:r>
      <w:r w:rsidR="002919DA" w:rsidRPr="00CB2329">
        <w:rPr>
          <w:rFonts w:ascii="Aptos" w:hAnsi="Aptos"/>
          <w:lang w:val="en-GB"/>
        </w:rPr>
        <w:t>ing</w:t>
      </w:r>
      <w:r w:rsidR="00744BEA" w:rsidRPr="00CB2329">
        <w:rPr>
          <w:rFonts w:ascii="Aptos" w:hAnsi="Aptos"/>
          <w:lang w:val="en-GB"/>
        </w:rPr>
        <w:t xml:space="preserve"> of the microtubule-binding pseudorepeats R1–R4 of the tau protein</w:t>
      </w:r>
      <w:r w:rsidR="00915488" w:rsidRPr="00CB2329">
        <w:rPr>
          <w:rFonts w:ascii="Aptos" w:hAnsi="Aptos"/>
          <w:lang w:val="en-GB"/>
        </w:rPr>
        <w:t xml:space="preserve"> (Fig. S</w:t>
      </w:r>
      <w:r w:rsidR="00F913B1">
        <w:rPr>
          <w:rFonts w:ascii="Aptos" w:hAnsi="Aptos"/>
          <w:lang w:val="en-GB"/>
        </w:rPr>
        <w:t>7</w:t>
      </w:r>
      <w:r w:rsidR="00915488" w:rsidRPr="00CB2329">
        <w:rPr>
          <w:rFonts w:ascii="Aptos" w:hAnsi="Aptos"/>
          <w:lang w:val="en-GB"/>
        </w:rPr>
        <w:t>B)</w:t>
      </w:r>
      <w:r w:rsidR="007A28EA" w:rsidRPr="00CB2329">
        <w:rPr>
          <w:rFonts w:ascii="Aptos" w:hAnsi="Aptos"/>
          <w:lang w:val="en-GB"/>
        </w:rPr>
        <w:t xml:space="preserve"> </w:t>
      </w:r>
      <w:r w:rsidR="000911D0" w:rsidRPr="00CB2329">
        <w:rPr>
          <w:rFonts w:ascii="Aptos" w:hAnsi="Aptos"/>
          <w:lang w:val="en-GB"/>
        </w:rPr>
        <w:fldChar w:fldCharType="begin">
          <w:fldData xml:space="preserve">PEVuZE5vdGU+PENpdGU+PEF1dGhvcj5DZWxhdXJvPC9BdXRob3I+PFllYXI+MjAyMzwvWWVhcj48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</w:fldData>
        </w:fldChar>
      </w:r>
      <w:r w:rsidR="00E039B1">
        <w:rPr>
          <w:rFonts w:ascii="Aptos" w:hAnsi="Aptos"/>
          <w:lang w:val="en-GB"/>
        </w:rPr>
        <w:instrText xml:space="preserve"> ADDIN EN.CITE </w:instrText>
      </w:r>
      <w:r w:rsidR="00E039B1">
        <w:rPr>
          <w:rFonts w:ascii="Aptos" w:hAnsi="Aptos"/>
          <w:lang w:val="en-GB"/>
        </w:rPr>
        <w:fldChar w:fldCharType="begin">
          <w:fldData xml:space="preserve">PEVuZE5vdGU+PENpdGU+PEF1dGhvcj5DZWxhdXJvPC9BdXRob3I+PFllYXI+MjAyMzwvWWVhcj48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</w:fldData>
        </w:fldChar>
      </w:r>
      <w:r w:rsidR="00E039B1">
        <w:rPr>
          <w:rFonts w:ascii="Aptos" w:hAnsi="Aptos"/>
          <w:lang w:val="en-GB"/>
        </w:rPr>
        <w:instrText xml:space="preserve"> ADDIN EN.CITE.DATA </w:instrText>
      </w:r>
      <w:r w:rsidR="00E039B1">
        <w:rPr>
          <w:rFonts w:ascii="Aptos" w:hAnsi="Aptos"/>
          <w:lang w:val="en-GB"/>
        </w:rPr>
      </w:r>
      <w:r w:rsidR="00E039B1">
        <w:rPr>
          <w:rFonts w:ascii="Aptos" w:hAnsi="Aptos"/>
          <w:lang w:val="en-GB"/>
        </w:rPr>
        <w:fldChar w:fldCharType="end"/>
      </w:r>
      <w:r w:rsidR="000911D0" w:rsidRPr="00CB2329">
        <w:rPr>
          <w:rFonts w:ascii="Aptos" w:hAnsi="Aptos"/>
          <w:lang w:val="en-GB"/>
        </w:rPr>
      </w:r>
      <w:r w:rsidR="000911D0" w:rsidRPr="00CB2329">
        <w:rPr>
          <w:rFonts w:ascii="Aptos" w:hAnsi="Aptos"/>
          <w:lang w:val="en-GB"/>
        </w:rPr>
        <w:fldChar w:fldCharType="separate"/>
      </w:r>
      <w:r w:rsidR="00E039B1">
        <w:rPr>
          <w:rFonts w:ascii="Aptos" w:hAnsi="Aptos"/>
          <w:noProof/>
          <w:lang w:val="en-GB"/>
        </w:rPr>
        <w:t>[296]</w:t>
      </w:r>
      <w:r w:rsidR="000911D0" w:rsidRPr="00CB2329">
        <w:rPr>
          <w:rFonts w:ascii="Aptos" w:hAnsi="Aptos"/>
          <w:lang w:val="en-GB"/>
        </w:rPr>
        <w:fldChar w:fldCharType="end"/>
      </w:r>
      <w:r w:rsidR="00915488" w:rsidRPr="00CB2329">
        <w:rPr>
          <w:rFonts w:ascii="Aptos" w:hAnsi="Aptos"/>
          <w:lang w:val="en-HR"/>
        </w:rPr>
        <w:t xml:space="preserve">. We then </w:t>
      </w:r>
      <w:r w:rsidR="005B1435" w:rsidRPr="00CB2329">
        <w:rPr>
          <w:rFonts w:ascii="Aptos" w:hAnsi="Aptos"/>
          <w:lang w:val="en-HR"/>
        </w:rPr>
        <w:t>evaluated</w:t>
      </w:r>
      <w:r w:rsidR="00915488" w:rsidRPr="00CB2329">
        <w:rPr>
          <w:rFonts w:ascii="Aptos" w:hAnsi="Aptos"/>
          <w:lang w:val="en-HR"/>
        </w:rPr>
        <w:t xml:space="preserve"> the uptake of</w:t>
      </w:r>
      <w:r w:rsidRPr="00CB2329">
        <w:rPr>
          <w:rFonts w:ascii="Aptos" w:hAnsi="Aptos"/>
          <w:lang w:val="en-HR"/>
        </w:rPr>
        <w:t xml:space="preserve"> patient-derived α-syn fibrils</w:t>
      </w:r>
      <w:r w:rsidR="009A4F3A" w:rsidRPr="00CB2329">
        <w:rPr>
          <w:rFonts w:ascii="Aptos" w:hAnsi="Aptos"/>
          <w:lang w:val="en-HR"/>
        </w:rPr>
        <w:t xml:space="preserve"> (0.1 </w:t>
      </w:r>
      <w:r w:rsidR="009A4F3A" w:rsidRPr="00CB2329">
        <w:rPr>
          <w:rFonts w:ascii="Aptos" w:hAnsi="Aptos"/>
          <w:color w:val="000000" w:themeColor="text1"/>
        </w:rPr>
        <w:t>uM</w:t>
      </w:r>
      <w:r w:rsidR="009A4F3A" w:rsidRPr="00CB2329">
        <w:rPr>
          <w:rFonts w:ascii="Aptos" w:hAnsi="Aptos"/>
          <w:color w:val="000000" w:themeColor="text1"/>
          <w:lang w:val="en-HR"/>
        </w:rPr>
        <w:t>)</w:t>
      </w:r>
      <w:r w:rsidR="005B1435" w:rsidRPr="00CB2329">
        <w:rPr>
          <w:rFonts w:ascii="Aptos" w:hAnsi="Aptos"/>
          <w:color w:val="000000" w:themeColor="text1"/>
          <w:lang w:val="en-HR"/>
        </w:rPr>
        <w:t>,</w:t>
      </w:r>
      <w:r w:rsidR="009A4F3A" w:rsidRPr="00CB2329">
        <w:rPr>
          <w:rFonts w:ascii="Aptos" w:hAnsi="Aptos"/>
          <w:color w:val="000000" w:themeColor="text1"/>
          <w:lang w:val="en-HR"/>
        </w:rPr>
        <w:t xml:space="preserve"> amplified </w:t>
      </w:r>
      <w:r w:rsidRPr="00CB2329">
        <w:rPr>
          <w:rFonts w:ascii="Aptos" w:hAnsi="Aptos"/>
          <w:lang w:val="en-HR"/>
        </w:rPr>
        <w:t xml:space="preserve">from </w:t>
      </w:r>
      <w:r w:rsidR="009A4F3A" w:rsidRPr="00CB2329">
        <w:rPr>
          <w:rFonts w:ascii="Aptos" w:hAnsi="Aptos"/>
          <w:lang w:val="en-HR"/>
        </w:rPr>
        <w:t>brain homogenates of patients wit</w:t>
      </w:r>
      <w:r w:rsidR="00542EB6" w:rsidRPr="00CB2329">
        <w:rPr>
          <w:rFonts w:ascii="Aptos" w:hAnsi="Aptos"/>
          <w:lang w:val="en-HR"/>
        </w:rPr>
        <w:t xml:space="preserve">h </w:t>
      </w:r>
      <w:r w:rsidRPr="00CB2329">
        <w:rPr>
          <w:rFonts w:ascii="Aptos" w:hAnsi="Aptos"/>
          <w:lang w:val="en-HR"/>
        </w:rPr>
        <w:t>DLB</w:t>
      </w:r>
      <w:r w:rsidR="00542EB6" w:rsidRPr="00CB2329">
        <w:rPr>
          <w:rFonts w:ascii="Aptos" w:hAnsi="Aptos"/>
          <w:lang w:val="en-HR"/>
        </w:rPr>
        <w:t xml:space="preserve">, </w:t>
      </w:r>
      <w:r w:rsidRPr="00CB2329">
        <w:rPr>
          <w:rFonts w:ascii="Aptos" w:hAnsi="Aptos"/>
          <w:lang w:val="en-HR"/>
        </w:rPr>
        <w:t>MSA</w:t>
      </w:r>
      <w:r w:rsidR="00593B72" w:rsidRPr="00CB2329">
        <w:rPr>
          <w:rFonts w:ascii="Aptos" w:hAnsi="Aptos"/>
          <w:lang w:val="en-HR"/>
        </w:rPr>
        <w:t xml:space="preserve">, </w:t>
      </w:r>
      <w:r w:rsidRPr="00CB2329">
        <w:rPr>
          <w:rFonts w:ascii="Aptos" w:hAnsi="Aptos"/>
          <w:lang w:val="en-HR"/>
        </w:rPr>
        <w:t>and PD</w:t>
      </w:r>
      <w:r w:rsidR="009A4F3A" w:rsidRPr="00CB2329">
        <w:rPr>
          <w:rFonts w:ascii="Aptos" w:hAnsi="Aptos"/>
          <w:lang w:val="en-HR"/>
        </w:rPr>
        <w:t xml:space="preserve"> </w:t>
      </w:r>
      <w:r w:rsidR="00593B72" w:rsidRPr="00CB2329">
        <w:rPr>
          <w:rFonts w:ascii="Aptos" w:hAnsi="Aptos"/>
          <w:lang w:val="en-HR"/>
        </w:rPr>
        <w:t>(</w:t>
      </w:r>
      <w:r w:rsidR="009A4F3A" w:rsidRPr="00CB2329">
        <w:rPr>
          <w:rFonts w:ascii="Aptos" w:hAnsi="Aptos"/>
          <w:lang w:val="en-HR"/>
        </w:rPr>
        <w:t>Fig. S</w:t>
      </w:r>
      <w:r w:rsidR="00F913B1">
        <w:rPr>
          <w:rFonts w:ascii="Aptos" w:hAnsi="Aptos"/>
          <w:lang w:val="en-HR"/>
        </w:rPr>
        <w:t>7</w:t>
      </w:r>
      <w:r w:rsidR="009A4F3A" w:rsidRPr="00CB2329">
        <w:rPr>
          <w:rFonts w:ascii="Aptos" w:hAnsi="Aptos"/>
          <w:lang w:val="en-HR"/>
        </w:rPr>
        <w:t>F</w:t>
      </w:r>
      <w:r w:rsidRPr="00CB2329">
        <w:rPr>
          <w:rFonts w:ascii="Aptos" w:hAnsi="Aptos"/>
          <w:lang w:val="en-HR"/>
        </w:rPr>
        <w:t>)</w:t>
      </w:r>
      <w:r w:rsidR="008166F4" w:rsidRPr="00CB2329">
        <w:rPr>
          <w:rFonts w:ascii="Aptos" w:hAnsi="Aptos"/>
          <w:lang w:val="en-HR"/>
        </w:rPr>
        <w:t xml:space="preserve"> </w:t>
      </w:r>
      <w:r w:rsidR="008166F4" w:rsidRPr="00CB2329">
        <w:rPr>
          <w:rFonts w:ascii="Aptos" w:hAnsi="Aptos"/>
          <w:lang w:val="en-HR"/>
        </w:rPr>
        <w:fldChar w:fldCharType="begin">
          <w:fldData xml:space="preserve">PEVuZE5vdGU+PENpdGU+PEF1dGhvcj5WYW4gZGVyIFBlcnJlbjwvQXV0aG9yPjxZZWFyPjIwMjA8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</w:fldData>
        </w:fldChar>
      </w:r>
      <w:r w:rsidR="00E039B1">
        <w:rPr>
          <w:rFonts w:ascii="Aptos" w:hAnsi="Aptos"/>
          <w:lang w:val="en-HR"/>
        </w:rPr>
        <w:instrText xml:space="preserve"> ADDIN EN.CITE </w:instrText>
      </w:r>
      <w:r w:rsidR="00E039B1">
        <w:rPr>
          <w:rFonts w:ascii="Aptos" w:hAnsi="Aptos"/>
          <w:lang w:val="en-HR"/>
        </w:rPr>
        <w:fldChar w:fldCharType="begin">
          <w:fldData xml:space="preserve">PEVuZE5vdGU+PENpdGU+PEF1dGhvcj5WYW4gZGVyIFBlcnJlbjwvQXV0aG9yPjxZZWFyPjIwMjA8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</w:fldData>
        </w:fldChar>
      </w:r>
      <w:r w:rsidR="00E039B1">
        <w:rPr>
          <w:rFonts w:ascii="Aptos" w:hAnsi="Aptos"/>
          <w:lang w:val="en-HR"/>
        </w:rPr>
        <w:instrText xml:space="preserve"> ADDIN EN.CITE.DATA </w:instrText>
      </w:r>
      <w:r w:rsidR="00E039B1">
        <w:rPr>
          <w:rFonts w:ascii="Aptos" w:hAnsi="Aptos"/>
          <w:lang w:val="en-HR"/>
        </w:rPr>
      </w:r>
      <w:r w:rsidR="00E039B1">
        <w:rPr>
          <w:rFonts w:ascii="Aptos" w:hAnsi="Aptos"/>
          <w:lang w:val="en-HR"/>
        </w:rPr>
        <w:fldChar w:fldCharType="end"/>
      </w:r>
      <w:r w:rsidR="008166F4" w:rsidRPr="00CB2329">
        <w:rPr>
          <w:rFonts w:ascii="Aptos" w:hAnsi="Aptos"/>
          <w:lang w:val="en-HR"/>
        </w:rPr>
      </w:r>
      <w:r w:rsidR="008166F4" w:rsidRPr="00CB2329">
        <w:rPr>
          <w:rFonts w:ascii="Aptos" w:hAnsi="Aptos"/>
          <w:lang w:val="en-HR"/>
        </w:rPr>
        <w:fldChar w:fldCharType="separate"/>
      </w:r>
      <w:r w:rsidR="00E039B1">
        <w:rPr>
          <w:rFonts w:ascii="Aptos" w:hAnsi="Aptos"/>
          <w:noProof/>
          <w:lang w:val="en-HR"/>
        </w:rPr>
        <w:t>[297]</w:t>
      </w:r>
      <w:r w:rsidR="008166F4" w:rsidRPr="00CB2329">
        <w:rPr>
          <w:rFonts w:ascii="Aptos" w:hAnsi="Aptos"/>
          <w:lang w:val="en-HR"/>
        </w:rPr>
        <w:fldChar w:fldCharType="end"/>
      </w:r>
      <w:r w:rsidRPr="00CB2329">
        <w:rPr>
          <w:rFonts w:ascii="Aptos" w:hAnsi="Aptos"/>
          <w:lang w:val="en-HR"/>
        </w:rPr>
        <w:t>.</w:t>
      </w:r>
      <w:r w:rsidR="005B1435" w:rsidRPr="00CB2329">
        <w:rPr>
          <w:rFonts w:ascii="Aptos" w:hAnsi="Aptos"/>
          <w:lang w:val="en-HR"/>
        </w:rPr>
        <w:t xml:space="preserve"> </w:t>
      </w:r>
    </w:p>
    <w:p w14:paraId="21F016EC" w14:textId="375E6A39" w:rsidR="00EC76AF" w:rsidRPr="00CB2329" w:rsidRDefault="00082FAC" w:rsidP="009B501E">
      <w:pPr>
        <w:spacing w:line="360" w:lineRule="auto"/>
        <w:jc w:val="both"/>
        <w:rPr>
          <w:rFonts w:ascii="Aptos" w:hAnsi="Aptos"/>
          <w:lang w:val="en-HR"/>
        </w:rPr>
      </w:pPr>
      <w:r w:rsidRPr="00CB2329">
        <w:rPr>
          <w:rFonts w:ascii="Aptos" w:hAnsi="Aptos"/>
        </w:rPr>
        <w:t xml:space="preserve">U-87 MG cells were transfected with 30 nM miR-517a-3p </w:t>
      </w:r>
      <w:r w:rsidR="00160051" w:rsidRPr="00CB2329">
        <w:rPr>
          <w:rFonts w:ascii="Aptos" w:hAnsi="Aptos"/>
        </w:rPr>
        <w:t xml:space="preserve">48 hours </w:t>
      </w:r>
      <w:r w:rsidRPr="00CB2329">
        <w:rPr>
          <w:rFonts w:ascii="Aptos" w:hAnsi="Aptos"/>
        </w:rPr>
        <w:t>prior to fibril treatment</w:t>
      </w:r>
      <w:r w:rsidR="00E149B7" w:rsidRPr="00CB2329">
        <w:rPr>
          <w:rFonts w:ascii="Aptos" w:hAnsi="Aptos"/>
        </w:rPr>
        <w:t>. A</w:t>
      </w:r>
      <w:r w:rsidRPr="00CB2329">
        <w:rPr>
          <w:rFonts w:ascii="Aptos" w:hAnsi="Aptos"/>
        </w:rPr>
        <w:t>fter 24 hours of incubation with fibrils, miR-517a-3p</w:t>
      </w:r>
      <w:r w:rsidR="00E149B7" w:rsidRPr="00CB2329">
        <w:rPr>
          <w:rFonts w:ascii="Aptos" w:hAnsi="Aptos"/>
        </w:rPr>
        <w:t>-transfected cells showed</w:t>
      </w:r>
      <w:r w:rsidRPr="00CB2329">
        <w:rPr>
          <w:rFonts w:ascii="Aptos" w:hAnsi="Aptos"/>
        </w:rPr>
        <w:t xml:space="preserve"> consistent reduc</w:t>
      </w:r>
      <w:r w:rsidR="00E149B7" w:rsidRPr="00CB2329">
        <w:rPr>
          <w:rFonts w:ascii="Aptos" w:hAnsi="Aptos"/>
        </w:rPr>
        <w:t>tion</w:t>
      </w:r>
      <w:r w:rsidRPr="00CB2329">
        <w:rPr>
          <w:rFonts w:ascii="Aptos" w:hAnsi="Aptos"/>
        </w:rPr>
        <w:t xml:space="preserve"> </w:t>
      </w:r>
      <w:r w:rsidR="00E149B7" w:rsidRPr="00CB2329">
        <w:rPr>
          <w:rFonts w:ascii="Aptos" w:hAnsi="Aptos"/>
        </w:rPr>
        <w:t xml:space="preserve">in </w:t>
      </w:r>
      <w:r w:rsidRPr="00CB2329">
        <w:rPr>
          <w:rFonts w:ascii="Aptos" w:hAnsi="Aptos"/>
        </w:rPr>
        <w:t>the internalization of all fibril types compared to UT</w:t>
      </w:r>
      <w:r w:rsidR="00EC76AF" w:rsidRPr="00CB2329">
        <w:rPr>
          <w:rFonts w:ascii="Aptos" w:hAnsi="Aptos"/>
          <w:lang w:val="en-HR"/>
        </w:rPr>
        <w:t>. The reduction was most pronounced for Tau-K18 (~57%</w:t>
      </w:r>
      <w:r w:rsidR="005B1435" w:rsidRPr="00CB2329">
        <w:rPr>
          <w:rFonts w:ascii="Aptos" w:hAnsi="Aptos"/>
          <w:lang w:val="en-HR"/>
        </w:rPr>
        <w:t>)</w:t>
      </w:r>
      <w:r w:rsidR="00593B72" w:rsidRPr="00CB2329">
        <w:rPr>
          <w:rFonts w:ascii="Aptos" w:hAnsi="Aptos"/>
          <w:lang w:val="en-HR"/>
        </w:rPr>
        <w:t xml:space="preserve"> </w:t>
      </w:r>
      <w:r w:rsidR="005B1435" w:rsidRPr="00CB2329">
        <w:rPr>
          <w:rFonts w:ascii="Aptos" w:hAnsi="Aptos"/>
          <w:lang w:val="en-HR"/>
        </w:rPr>
        <w:t>(</w:t>
      </w:r>
      <w:r w:rsidR="00593B72" w:rsidRPr="00CB2329">
        <w:rPr>
          <w:rFonts w:ascii="Aptos" w:hAnsi="Aptos"/>
          <w:lang w:val="en-GB"/>
        </w:rPr>
        <w:t xml:space="preserve">Fig. </w:t>
      </w:r>
      <w:r w:rsidR="002C5693" w:rsidRPr="00CB2329">
        <w:rPr>
          <w:rFonts w:ascii="Aptos" w:hAnsi="Aptos"/>
          <w:lang w:val="en-GB"/>
        </w:rPr>
        <w:t>6</w:t>
      </w:r>
      <w:r w:rsidR="00593B72" w:rsidRPr="00CB2329">
        <w:rPr>
          <w:rFonts w:ascii="Aptos" w:hAnsi="Aptos"/>
          <w:lang w:val="en-GB"/>
        </w:rPr>
        <w:t>A, S</w:t>
      </w:r>
      <w:r w:rsidR="00F913B1">
        <w:rPr>
          <w:rFonts w:ascii="Aptos" w:hAnsi="Aptos"/>
          <w:lang w:val="en-GB"/>
        </w:rPr>
        <w:t>7</w:t>
      </w:r>
      <w:r w:rsidR="00593B72" w:rsidRPr="00CB2329">
        <w:rPr>
          <w:rFonts w:ascii="Aptos" w:hAnsi="Aptos"/>
          <w:lang w:val="en-GB"/>
        </w:rPr>
        <w:t>A</w:t>
      </w:r>
      <w:r w:rsidR="00EC76AF" w:rsidRPr="00CB2329">
        <w:rPr>
          <w:rFonts w:ascii="Aptos" w:hAnsi="Aptos"/>
          <w:lang w:val="en-HR"/>
        </w:rPr>
        <w:t>), followed by DLB (~30%</w:t>
      </w:r>
      <w:r w:rsidR="005B1435" w:rsidRPr="00CB2329">
        <w:rPr>
          <w:rFonts w:ascii="Aptos" w:hAnsi="Aptos"/>
          <w:lang w:val="en-HR"/>
        </w:rPr>
        <w:t>)</w:t>
      </w:r>
      <w:r w:rsidR="00593B72" w:rsidRPr="00CB2329">
        <w:rPr>
          <w:rFonts w:ascii="Aptos" w:hAnsi="Aptos"/>
          <w:lang w:val="en-HR"/>
        </w:rPr>
        <w:t xml:space="preserve"> </w:t>
      </w:r>
      <w:r w:rsidR="005B1435" w:rsidRPr="00CB2329">
        <w:rPr>
          <w:rFonts w:ascii="Aptos" w:hAnsi="Aptos"/>
          <w:lang w:val="en-HR"/>
        </w:rPr>
        <w:t>(</w:t>
      </w:r>
      <w:r w:rsidR="00593B72" w:rsidRPr="00CB2329">
        <w:rPr>
          <w:rFonts w:ascii="Aptos" w:hAnsi="Aptos"/>
          <w:lang w:val="en-HR"/>
        </w:rPr>
        <w:t xml:space="preserve">Fig. </w:t>
      </w:r>
      <w:r w:rsidR="002C5693" w:rsidRPr="00CB2329">
        <w:rPr>
          <w:rFonts w:ascii="Aptos" w:hAnsi="Aptos"/>
          <w:lang w:val="en-HR"/>
        </w:rPr>
        <w:t>6</w:t>
      </w:r>
      <w:r w:rsidR="00593B72" w:rsidRPr="00CB2329">
        <w:rPr>
          <w:rFonts w:ascii="Aptos" w:hAnsi="Aptos"/>
          <w:lang w:val="en-HR"/>
        </w:rPr>
        <w:t>B, S</w:t>
      </w:r>
      <w:r w:rsidR="00F913B1">
        <w:rPr>
          <w:rFonts w:ascii="Aptos" w:hAnsi="Aptos"/>
          <w:lang w:val="en-HR"/>
        </w:rPr>
        <w:t>7</w:t>
      </w:r>
      <w:r w:rsidR="00593B72" w:rsidRPr="00CB2329">
        <w:rPr>
          <w:rFonts w:ascii="Aptos" w:hAnsi="Aptos"/>
          <w:lang w:val="en-HR"/>
        </w:rPr>
        <w:t>C</w:t>
      </w:r>
      <w:r w:rsidR="00EC76AF" w:rsidRPr="00CB2329">
        <w:rPr>
          <w:rFonts w:ascii="Aptos" w:hAnsi="Aptos"/>
          <w:lang w:val="en-HR"/>
        </w:rPr>
        <w:t>), MSA (~25%</w:t>
      </w:r>
      <w:r w:rsidR="005B1435" w:rsidRPr="00CB2329">
        <w:rPr>
          <w:rFonts w:ascii="Aptos" w:hAnsi="Aptos"/>
          <w:lang w:val="en-HR"/>
        </w:rPr>
        <w:t>)</w:t>
      </w:r>
      <w:r w:rsidR="00593B72" w:rsidRPr="00CB2329">
        <w:rPr>
          <w:rFonts w:ascii="Aptos" w:hAnsi="Aptos"/>
          <w:lang w:val="en-HR"/>
        </w:rPr>
        <w:t xml:space="preserve"> </w:t>
      </w:r>
      <w:r w:rsidR="005B1435" w:rsidRPr="00CB2329">
        <w:rPr>
          <w:rFonts w:ascii="Aptos" w:hAnsi="Aptos"/>
          <w:lang w:val="en-HR"/>
        </w:rPr>
        <w:t>(</w:t>
      </w:r>
      <w:r w:rsidR="00593B72" w:rsidRPr="00CB2329">
        <w:rPr>
          <w:rFonts w:ascii="Aptos" w:hAnsi="Aptos"/>
          <w:lang w:val="en-HR"/>
        </w:rPr>
        <w:t xml:space="preserve">Fig. </w:t>
      </w:r>
      <w:r w:rsidR="002C5693" w:rsidRPr="00CB2329">
        <w:rPr>
          <w:rFonts w:ascii="Aptos" w:hAnsi="Aptos"/>
          <w:lang w:val="en-HR"/>
        </w:rPr>
        <w:t>6</w:t>
      </w:r>
      <w:r w:rsidR="00593B72" w:rsidRPr="00CB2329">
        <w:rPr>
          <w:rFonts w:ascii="Aptos" w:hAnsi="Aptos"/>
          <w:lang w:val="en-HR"/>
        </w:rPr>
        <w:t>C, S</w:t>
      </w:r>
      <w:r w:rsidR="00F913B1">
        <w:rPr>
          <w:rFonts w:ascii="Aptos" w:hAnsi="Aptos"/>
          <w:lang w:val="en-HR"/>
        </w:rPr>
        <w:t>7</w:t>
      </w:r>
      <w:r w:rsidR="00593B72" w:rsidRPr="00CB2329">
        <w:rPr>
          <w:rFonts w:ascii="Aptos" w:hAnsi="Aptos"/>
          <w:lang w:val="en-HR"/>
        </w:rPr>
        <w:t>D</w:t>
      </w:r>
      <w:r w:rsidR="00EC76AF" w:rsidRPr="00CB2329">
        <w:rPr>
          <w:rFonts w:ascii="Aptos" w:hAnsi="Aptos"/>
          <w:lang w:val="en-HR"/>
        </w:rPr>
        <w:t>), and PD (~15%</w:t>
      </w:r>
      <w:r w:rsidR="005B1435" w:rsidRPr="00CB2329">
        <w:rPr>
          <w:rFonts w:ascii="Aptos" w:hAnsi="Aptos"/>
          <w:lang w:val="en-HR"/>
        </w:rPr>
        <w:t>)</w:t>
      </w:r>
      <w:r w:rsidR="00593B72" w:rsidRPr="00CB2329">
        <w:rPr>
          <w:rFonts w:ascii="Aptos" w:hAnsi="Aptos"/>
          <w:lang w:val="en-HR"/>
        </w:rPr>
        <w:t xml:space="preserve"> </w:t>
      </w:r>
      <w:r w:rsidR="005B1435" w:rsidRPr="00CB2329">
        <w:rPr>
          <w:rFonts w:ascii="Aptos" w:hAnsi="Aptos"/>
          <w:lang w:val="en-HR"/>
        </w:rPr>
        <w:t>(</w:t>
      </w:r>
      <w:r w:rsidR="00593B72" w:rsidRPr="00CB2329">
        <w:rPr>
          <w:rFonts w:ascii="Aptos" w:hAnsi="Aptos"/>
          <w:lang w:val="en-HR"/>
        </w:rPr>
        <w:t xml:space="preserve">Fig. </w:t>
      </w:r>
      <w:r w:rsidR="002C5693" w:rsidRPr="00CB2329">
        <w:rPr>
          <w:rFonts w:ascii="Aptos" w:hAnsi="Aptos"/>
          <w:lang w:val="en-HR"/>
        </w:rPr>
        <w:t>6</w:t>
      </w:r>
      <w:r w:rsidR="00593B72" w:rsidRPr="00CB2329">
        <w:rPr>
          <w:rFonts w:ascii="Aptos" w:hAnsi="Aptos"/>
          <w:lang w:val="en-HR"/>
        </w:rPr>
        <w:t>D, S</w:t>
      </w:r>
      <w:r w:rsidR="00F913B1">
        <w:rPr>
          <w:rFonts w:ascii="Aptos" w:hAnsi="Aptos"/>
          <w:lang w:val="en-HR"/>
        </w:rPr>
        <w:t>7</w:t>
      </w:r>
      <w:r w:rsidR="00593B72" w:rsidRPr="00CB2329">
        <w:rPr>
          <w:rFonts w:ascii="Aptos" w:hAnsi="Aptos"/>
          <w:lang w:val="en-HR"/>
        </w:rPr>
        <w:t>E</w:t>
      </w:r>
      <w:r w:rsidR="00EC76AF" w:rsidRPr="00CB2329">
        <w:rPr>
          <w:rFonts w:ascii="Aptos" w:hAnsi="Aptos"/>
          <w:lang w:val="en-HR"/>
        </w:rPr>
        <w:t>). Statistically significant reductions were observed for Tau-K18 (p &lt; 0.05), DLB (p &lt; 0.01), MSA (p &lt; 0.01), and PD (p &lt; 0.05), indicating that miR-517a-3p broadly affects fibril uptake but with varying degrees of inhibition depending on fibril type.</w:t>
      </w:r>
    </w:p>
    <w:p w14:paraId="49AC0486" w14:textId="77777777" w:rsidR="00205C3D" w:rsidRDefault="00205C3D" w:rsidP="009B501E">
      <w:pPr>
        <w:spacing w:line="360" w:lineRule="auto"/>
        <w:jc w:val="both"/>
        <w:rPr>
          <w:rFonts w:ascii="Aptos" w:eastAsia="Times New Roman" w:hAnsi="Aptos" w:cs="Calibri"/>
          <w:color w:val="FF0000"/>
          <w:kern w:val="0"/>
          <w:lang w:val="en-HR" w:eastAsia="en-GB"/>
          <w14:ligatures w14:val="none"/>
        </w:rPr>
      </w:pPr>
    </w:p>
    <w:p w14:paraId="0D2CEC81" w14:textId="77777777" w:rsidR="00E81882" w:rsidRPr="0074103A" w:rsidRDefault="00E81882" w:rsidP="009B501E">
      <w:pPr>
        <w:spacing w:line="360" w:lineRule="auto"/>
        <w:jc w:val="both"/>
        <w:rPr>
          <w:rFonts w:ascii="Aptos" w:eastAsia="Times New Roman" w:hAnsi="Aptos" w:cs="Calibri"/>
          <w:color w:val="FF0000"/>
          <w:kern w:val="0"/>
          <w:lang w:val="en-HR" w:eastAsia="en-GB"/>
          <w14:ligatures w14:val="none"/>
        </w:rPr>
      </w:pPr>
    </w:p>
    <w:p w14:paraId="086E2F9B" w14:textId="77777777" w:rsidR="00CA1DBA" w:rsidRPr="00205C3D" w:rsidRDefault="00CA1DBA" w:rsidP="007075F9">
      <w:pPr>
        <w:pStyle w:val="NormalWeb"/>
        <w:spacing w:before="0" w:beforeAutospacing="0" w:after="0" w:afterAutospacing="0" w:line="360" w:lineRule="auto"/>
        <w:jc w:val="both"/>
        <w:rPr>
          <w:rFonts w:ascii="Aptos" w:hAnsi="Aptos" w:cs="Calibri"/>
          <w:b/>
          <w:bCs/>
          <w:sz w:val="20"/>
          <w:szCs w:val="20"/>
        </w:rPr>
      </w:pPr>
    </w:p>
    <w:p w14:paraId="53968795" w14:textId="77777777" w:rsidR="00205C3D" w:rsidRPr="00205C3D" w:rsidRDefault="00205C3D" w:rsidP="006256A2">
      <w:pPr>
        <w:pStyle w:val="NormalWeb"/>
        <w:spacing w:before="0" w:beforeAutospacing="0" w:after="0" w:afterAutospacing="0" w:line="276" w:lineRule="auto"/>
        <w:jc w:val="both"/>
        <w:rPr>
          <w:rFonts w:ascii="Aptos" w:hAnsi="Aptos" w:cs="Calibri"/>
          <w:b/>
          <w:bCs/>
          <w:sz w:val="20"/>
          <w:szCs w:val="20"/>
        </w:rPr>
        <w:sectPr w:rsidR="00205C3D" w:rsidRPr="00205C3D" w:rsidSect="006256A2">
          <w:type w:val="continuous"/>
          <w:pgSz w:w="11906" w:h="16838"/>
          <w:pgMar w:top="1440" w:right="1440" w:bottom="1440" w:left="1440" w:header="708" w:footer="708" w:gutter="0"/>
          <w:cols w:space="708"/>
          <w:docGrid w:linePitch="360"/>
        </w:sectPr>
      </w:pPr>
    </w:p>
    <w:p w14:paraId="436583AC" w14:textId="77777777" w:rsidR="00FA2979" w:rsidRPr="00205C3D" w:rsidRDefault="00FA2979" w:rsidP="006256A2">
      <w:pPr>
        <w:pStyle w:val="NormalWeb"/>
        <w:spacing w:before="0" w:beforeAutospacing="0" w:after="0" w:afterAutospacing="0" w:line="276" w:lineRule="auto"/>
        <w:jc w:val="both"/>
        <w:rPr>
          <w:rFonts w:ascii="Aptos" w:hAnsi="Aptos" w:cs="Calibri"/>
          <w:b/>
          <w:bCs/>
          <w:sz w:val="20"/>
          <w:szCs w:val="20"/>
        </w:rPr>
      </w:pPr>
    </w:p>
    <w:p w14:paraId="08F77423" w14:textId="339DABAF" w:rsidR="00A34EBE" w:rsidRPr="00205C3D" w:rsidRDefault="00A34EBE" w:rsidP="00372516">
      <w:pPr>
        <w:pStyle w:val="NormalWeb"/>
        <w:spacing w:before="0" w:beforeAutospacing="0" w:after="0" w:afterAutospacing="0" w:line="276" w:lineRule="auto"/>
        <w:jc w:val="center"/>
        <w:rPr>
          <w:rFonts w:ascii="Aptos" w:hAnsi="Aptos" w:cs="Calibri"/>
          <w:b/>
          <w:bCs/>
          <w:sz w:val="20"/>
          <w:szCs w:val="20"/>
        </w:rPr>
      </w:pPr>
      <w:r>
        <w:rPr>
          <w:rFonts w:ascii="Aptos" w:hAnsi="Aptos" w:cs="Calibri"/>
          <w:b/>
          <w:bCs/>
          <w:noProof/>
          <w14:ligatures w14:val="standardContextual"/>
        </w:rPr>
        <w:lastRenderedPageBreak/>
        <w:drawing>
          <wp:inline distT="0" distB="0" distL="0" distR="0" wp14:anchorId="42D030EA" wp14:editId="35F98DDA">
            <wp:extent cx="6686550" cy="3136589"/>
            <wp:effectExtent l="0" t="0" r="0" b="635"/>
            <wp:docPr id="117982734" name="Picture 7" descr="A diagram of a normal distribu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982734" name="Picture 7" descr="A diagram of a normal distribution&#10;&#10;AI-generated content may be incorrect."/>
                    <pic:cNvPicPr/>
                  </pic:nvPicPr>
                  <pic:blipFill>
                    <a:blip r:embed="rId29" cstate="print">
                      <a:extLst>
                        <a:ext uri="{28A0092B-C50C-407E-A947-70E740481C1C}">
                          <a14:useLocalDpi xmlns:a14="http://schemas.microsoft.com/office/drawing/2010/main" val="0"/>
                        </a:ext>
                      </a:extLst>
                    </a:blip>
                    <a:stretch>
                      <a:fillRect/>
                    </a:stretch>
                  </pic:blipFill>
                  <pic:spPr>
                    <a:xfrm>
                      <a:off x="0" y="0"/>
                      <a:ext cx="6724753" cy="3154510"/>
                    </a:xfrm>
                    <a:prstGeom prst="rect">
                      <a:avLst/>
                    </a:prstGeom>
                  </pic:spPr>
                </pic:pic>
              </a:graphicData>
            </a:graphic>
          </wp:inline>
        </w:drawing>
      </w:r>
    </w:p>
    <w:p w14:paraId="726981F8" w14:textId="77777777" w:rsidR="00205C3D" w:rsidRPr="00205C3D" w:rsidRDefault="00205C3D" w:rsidP="00372516">
      <w:pPr>
        <w:pStyle w:val="NormalWeb"/>
        <w:spacing w:before="0" w:beforeAutospacing="0" w:after="0" w:afterAutospacing="0" w:line="276" w:lineRule="auto"/>
        <w:jc w:val="both"/>
        <w:rPr>
          <w:rFonts w:ascii="Aptos" w:hAnsi="Aptos" w:cs="Calibri"/>
          <w:b/>
          <w:bCs/>
          <w:sz w:val="20"/>
          <w:szCs w:val="20"/>
        </w:rPr>
      </w:pPr>
    </w:p>
    <w:p w14:paraId="50DC4FAC" w14:textId="77777777" w:rsidR="00205C3D" w:rsidRPr="00205C3D" w:rsidRDefault="00205C3D" w:rsidP="00372516">
      <w:pPr>
        <w:pStyle w:val="NormalWeb"/>
        <w:spacing w:before="0" w:beforeAutospacing="0" w:after="0" w:afterAutospacing="0" w:line="276" w:lineRule="auto"/>
        <w:jc w:val="both"/>
        <w:rPr>
          <w:rFonts w:ascii="Aptos" w:hAnsi="Aptos" w:cs="Calibri"/>
          <w:b/>
          <w:bCs/>
          <w:sz w:val="20"/>
          <w:szCs w:val="20"/>
        </w:rPr>
        <w:sectPr w:rsidR="00205C3D" w:rsidRPr="00205C3D" w:rsidSect="00205C3D">
          <w:type w:val="continuous"/>
          <w:pgSz w:w="11906" w:h="16838"/>
          <w:pgMar w:top="720" w:right="720" w:bottom="720" w:left="720" w:header="708" w:footer="708" w:gutter="0"/>
          <w:cols w:space="708"/>
          <w:docGrid w:linePitch="360"/>
        </w:sectPr>
      </w:pPr>
    </w:p>
    <w:p w14:paraId="389385BA" w14:textId="77777777" w:rsidR="00FA2979" w:rsidRPr="00205C3D" w:rsidRDefault="00FA2979" w:rsidP="00372516">
      <w:pPr>
        <w:pStyle w:val="NormalWeb"/>
        <w:spacing w:before="0" w:beforeAutospacing="0" w:after="0" w:afterAutospacing="0" w:line="276" w:lineRule="auto"/>
        <w:jc w:val="both"/>
        <w:rPr>
          <w:rFonts w:ascii="Aptos" w:hAnsi="Aptos" w:cs="Calibri"/>
          <w:b/>
          <w:bCs/>
          <w:sz w:val="20"/>
          <w:szCs w:val="20"/>
        </w:rPr>
      </w:pPr>
    </w:p>
    <w:p w14:paraId="2BA90A0C" w14:textId="370528BE" w:rsidR="003101CC" w:rsidRPr="0061778E" w:rsidRDefault="00A34EBE" w:rsidP="00205C3D">
      <w:pPr>
        <w:spacing w:line="276" w:lineRule="auto"/>
        <w:jc w:val="both"/>
        <w:rPr>
          <w:rFonts w:ascii="Aptos" w:hAnsi="Aptos"/>
          <w:color w:val="153D63" w:themeColor="text2" w:themeTint="E6"/>
          <w:sz w:val="20"/>
          <w:szCs w:val="20"/>
          <w:lang w:val="en-GB"/>
        </w:rPr>
      </w:pPr>
      <w:r w:rsidRPr="0061778E">
        <w:rPr>
          <w:rFonts w:asciiTheme="majorHAnsi" w:hAnsiTheme="majorHAnsi"/>
          <w:b/>
          <w:bCs/>
          <w:color w:val="153D63" w:themeColor="text2" w:themeTint="E6"/>
          <w:sz w:val="20"/>
          <w:szCs w:val="20"/>
        </w:rPr>
        <w:t>Fig</w:t>
      </w:r>
      <w:r w:rsidR="00B007B8" w:rsidRPr="0061778E">
        <w:rPr>
          <w:rFonts w:asciiTheme="majorHAnsi" w:hAnsiTheme="majorHAnsi"/>
          <w:b/>
          <w:bCs/>
          <w:color w:val="153D63" w:themeColor="text2" w:themeTint="E6"/>
          <w:sz w:val="20"/>
          <w:szCs w:val="20"/>
        </w:rPr>
        <w:t>.</w:t>
      </w:r>
      <w:r w:rsidRPr="0061778E">
        <w:rPr>
          <w:rFonts w:asciiTheme="majorHAnsi" w:hAnsiTheme="majorHAnsi"/>
          <w:b/>
          <w:bCs/>
          <w:color w:val="153D63" w:themeColor="text2" w:themeTint="E6"/>
          <w:sz w:val="20"/>
          <w:szCs w:val="20"/>
        </w:rPr>
        <w:t xml:space="preserve"> </w:t>
      </w:r>
      <w:r w:rsidR="005A1FA8" w:rsidRPr="0061778E">
        <w:rPr>
          <w:rFonts w:asciiTheme="majorHAnsi" w:hAnsiTheme="majorHAnsi"/>
          <w:b/>
          <w:bCs/>
          <w:color w:val="153D63" w:themeColor="text2" w:themeTint="E6"/>
          <w:sz w:val="20"/>
          <w:szCs w:val="20"/>
        </w:rPr>
        <w:t>6</w:t>
      </w:r>
      <w:r w:rsidRPr="0061778E">
        <w:rPr>
          <w:rFonts w:asciiTheme="majorHAnsi" w:hAnsiTheme="majorHAnsi"/>
          <w:b/>
          <w:bCs/>
          <w:color w:val="153D63" w:themeColor="text2" w:themeTint="E6"/>
          <w:sz w:val="20"/>
          <w:szCs w:val="20"/>
        </w:rPr>
        <w:t>.</w:t>
      </w:r>
      <w:r w:rsidR="00B007B8" w:rsidRPr="0061778E">
        <w:rPr>
          <w:rFonts w:asciiTheme="majorHAnsi" w:hAnsiTheme="majorHAnsi"/>
          <w:b/>
          <w:bCs/>
          <w:color w:val="153D63" w:themeColor="text2" w:themeTint="E6"/>
          <w:sz w:val="20"/>
          <w:szCs w:val="20"/>
        </w:rPr>
        <w:t xml:space="preserve"> miR-517a-3p </w:t>
      </w:r>
      <w:r w:rsidR="00DD6772" w:rsidRPr="0061778E">
        <w:rPr>
          <w:rFonts w:asciiTheme="majorHAnsi" w:hAnsiTheme="majorHAnsi"/>
          <w:b/>
          <w:bCs/>
          <w:color w:val="153D63" w:themeColor="text2" w:themeTint="E6"/>
          <w:sz w:val="20"/>
          <w:szCs w:val="20"/>
        </w:rPr>
        <w:t>reduces the</w:t>
      </w:r>
      <w:r w:rsidR="00B007B8" w:rsidRPr="0061778E">
        <w:rPr>
          <w:rFonts w:asciiTheme="majorHAnsi" w:hAnsiTheme="majorHAnsi"/>
          <w:b/>
          <w:bCs/>
          <w:color w:val="153D63" w:themeColor="text2" w:themeTint="E6"/>
          <w:sz w:val="20"/>
          <w:szCs w:val="20"/>
        </w:rPr>
        <w:t xml:space="preserve"> internalization of Tau-K18 and patient-derived α-synuclein fibrils</w:t>
      </w:r>
      <w:r w:rsidR="00DD6772" w:rsidRPr="0061778E">
        <w:rPr>
          <w:rFonts w:asciiTheme="majorHAnsi" w:hAnsiTheme="majorHAnsi"/>
          <w:b/>
          <w:bCs/>
          <w:color w:val="153D63" w:themeColor="text2" w:themeTint="E6"/>
          <w:sz w:val="20"/>
          <w:szCs w:val="20"/>
        </w:rPr>
        <w:t xml:space="preserve"> in U-87 MG cells</w:t>
      </w:r>
      <w:r w:rsidR="00B007B8" w:rsidRPr="0061778E">
        <w:rPr>
          <w:rFonts w:asciiTheme="majorHAnsi" w:hAnsiTheme="majorHAnsi"/>
          <w:b/>
          <w:bCs/>
          <w:color w:val="153D63" w:themeColor="text2" w:themeTint="E6"/>
          <w:sz w:val="20"/>
          <w:szCs w:val="20"/>
        </w:rPr>
        <w:t>.</w:t>
      </w:r>
      <w:r w:rsidR="00DD6772" w:rsidRPr="00205C3D">
        <w:rPr>
          <w:b/>
          <w:bCs/>
          <w:color w:val="153D63" w:themeColor="text2" w:themeTint="E6"/>
          <w:sz w:val="20"/>
          <w:szCs w:val="20"/>
        </w:rPr>
        <w:t xml:space="preserve"> </w:t>
      </w:r>
      <w:r w:rsidR="00DD6772" w:rsidRPr="0061778E">
        <w:rPr>
          <w:rFonts w:ascii="Aptos" w:hAnsi="Aptos"/>
          <w:color w:val="153D63" w:themeColor="text2" w:themeTint="E6"/>
          <w:sz w:val="20"/>
          <w:szCs w:val="20"/>
        </w:rPr>
        <w:t>(</w:t>
      </w:r>
      <w:r w:rsidR="00DD6772" w:rsidRPr="0061778E">
        <w:rPr>
          <w:rFonts w:ascii="Aptos" w:hAnsi="Aptos"/>
          <w:b/>
          <w:bCs/>
          <w:color w:val="153D63" w:themeColor="text2" w:themeTint="E6"/>
          <w:sz w:val="20"/>
          <w:szCs w:val="20"/>
        </w:rPr>
        <w:t>A, B, C, D</w:t>
      </w:r>
      <w:r w:rsidR="00DD6772" w:rsidRPr="0061778E">
        <w:rPr>
          <w:rFonts w:ascii="Aptos" w:hAnsi="Aptos"/>
          <w:color w:val="153D63" w:themeColor="text2" w:themeTint="E6"/>
          <w:sz w:val="20"/>
          <w:szCs w:val="20"/>
        </w:rPr>
        <w:t>)</w:t>
      </w:r>
      <w:r w:rsidR="00E4024A" w:rsidRPr="0061778E">
        <w:rPr>
          <w:rFonts w:ascii="Aptos" w:hAnsi="Aptos"/>
          <w:color w:val="153D63" w:themeColor="text2" w:themeTint="E6"/>
          <w:sz w:val="20"/>
          <w:szCs w:val="20"/>
        </w:rPr>
        <w:t xml:space="preserve"> Flow cytometry histograms (top) display fluorescence intensity distributions for UT and miR-517-transfected cells treated with </w:t>
      </w:r>
      <w:r w:rsidR="001135AC" w:rsidRPr="0061778E">
        <w:rPr>
          <w:rFonts w:ascii="Aptos" w:hAnsi="Aptos"/>
          <w:color w:val="153D63" w:themeColor="text2" w:themeTint="E6"/>
          <w:sz w:val="20"/>
          <w:szCs w:val="20"/>
        </w:rPr>
        <w:t xml:space="preserve">Alexa Fluor-488 labeled </w:t>
      </w:r>
      <w:r w:rsidR="00E4024A" w:rsidRPr="0061778E">
        <w:rPr>
          <w:rFonts w:ascii="Aptos" w:hAnsi="Aptos"/>
          <w:color w:val="153D63" w:themeColor="text2" w:themeTint="E6"/>
          <w:sz w:val="20"/>
          <w:szCs w:val="20"/>
        </w:rPr>
        <w:t>recombinant Tau-K18 fibrils (</w:t>
      </w:r>
      <w:r w:rsidR="00E4024A" w:rsidRPr="0061778E">
        <w:rPr>
          <w:rFonts w:ascii="Aptos" w:hAnsi="Aptos"/>
          <w:b/>
          <w:bCs/>
          <w:color w:val="153D63" w:themeColor="text2" w:themeTint="E6"/>
          <w:sz w:val="20"/>
          <w:szCs w:val="20"/>
        </w:rPr>
        <w:t>A</w:t>
      </w:r>
      <w:r w:rsidR="00E4024A" w:rsidRPr="0061778E">
        <w:rPr>
          <w:rFonts w:ascii="Aptos" w:hAnsi="Aptos"/>
          <w:color w:val="153D63" w:themeColor="text2" w:themeTint="E6"/>
          <w:sz w:val="20"/>
          <w:szCs w:val="20"/>
        </w:rPr>
        <w:t>) or patient-derived α-synuclein fibrils (</w:t>
      </w:r>
      <w:r w:rsidR="00E4024A" w:rsidRPr="0061778E">
        <w:rPr>
          <w:rFonts w:ascii="Aptos" w:hAnsi="Aptos"/>
          <w:b/>
          <w:bCs/>
          <w:color w:val="153D63" w:themeColor="text2" w:themeTint="E6"/>
          <w:sz w:val="20"/>
          <w:szCs w:val="20"/>
        </w:rPr>
        <w:t>B, C, D</w:t>
      </w:r>
      <w:r w:rsidR="00E4024A" w:rsidRPr="0061778E">
        <w:rPr>
          <w:rFonts w:ascii="Aptos" w:hAnsi="Aptos"/>
          <w:color w:val="153D63" w:themeColor="text2" w:themeTint="E6"/>
          <w:sz w:val="20"/>
          <w:szCs w:val="20"/>
        </w:rPr>
        <w:t>). (</w:t>
      </w:r>
      <w:r w:rsidR="00E4024A" w:rsidRPr="0061778E">
        <w:rPr>
          <w:rFonts w:ascii="Aptos" w:hAnsi="Aptos"/>
          <w:b/>
          <w:bCs/>
          <w:color w:val="153D63" w:themeColor="text2" w:themeTint="E6"/>
          <w:sz w:val="20"/>
          <w:szCs w:val="20"/>
        </w:rPr>
        <w:t>A, B, C, D</w:t>
      </w:r>
      <w:r w:rsidR="00E4024A" w:rsidRPr="0061778E">
        <w:rPr>
          <w:rFonts w:ascii="Aptos" w:hAnsi="Aptos"/>
          <w:color w:val="153D63" w:themeColor="text2" w:themeTint="E6"/>
          <w:sz w:val="20"/>
          <w:szCs w:val="20"/>
        </w:rPr>
        <w:t>) The violin-boxplots (bottom) quantify fibril internalization as median fluorescence intensities (MFI) normalized to UT.</w:t>
      </w:r>
      <w:r w:rsidR="003101CC" w:rsidRPr="0061778E">
        <w:rPr>
          <w:rFonts w:ascii="Aptos" w:hAnsi="Aptos"/>
          <w:color w:val="153D63" w:themeColor="text2" w:themeTint="E6"/>
          <w:sz w:val="20"/>
          <w:szCs w:val="20"/>
        </w:rPr>
        <w:t xml:space="preserve"> Statistical significance was determined using the Wilcoxon rank-sum test (unadjusted p value). </w:t>
      </w:r>
      <w:r w:rsidR="003101CC" w:rsidRPr="0061778E">
        <w:rPr>
          <w:rFonts w:ascii="Aptos" w:hAnsi="Aptos"/>
          <w:color w:val="153D63" w:themeColor="text2" w:themeTint="E6"/>
          <w:sz w:val="20"/>
          <w:szCs w:val="20"/>
          <w:lang w:val="en-HR"/>
        </w:rPr>
        <w:t xml:space="preserve">*p &lt; 0.05; **p &lt; 0.01. </w:t>
      </w:r>
      <w:r w:rsidR="003101CC" w:rsidRPr="0061778E">
        <w:rPr>
          <w:rFonts w:ascii="Aptos" w:hAnsi="Aptos"/>
          <w:color w:val="153D63" w:themeColor="text2" w:themeTint="E6"/>
          <w:sz w:val="20"/>
          <w:szCs w:val="20"/>
        </w:rPr>
        <w:t>Violin plots</w:t>
      </w:r>
      <w:r w:rsidR="00B34347" w:rsidRPr="0061778E">
        <w:rPr>
          <w:rFonts w:ascii="Aptos" w:hAnsi="Aptos"/>
          <w:color w:val="153D63" w:themeColor="text2" w:themeTint="E6"/>
          <w:sz w:val="20"/>
          <w:szCs w:val="20"/>
        </w:rPr>
        <w:t xml:space="preserve"> in all panels</w:t>
      </w:r>
      <w:r w:rsidR="003101CC" w:rsidRPr="0061778E">
        <w:rPr>
          <w:rFonts w:ascii="Aptos" w:hAnsi="Aptos"/>
          <w:color w:val="153D63" w:themeColor="text2" w:themeTint="E6"/>
          <w:sz w:val="20"/>
          <w:szCs w:val="20"/>
        </w:rPr>
        <w:t xml:space="preserve"> illustrate data distribution, with boxplots inside indicating the median and interquartile range. </w:t>
      </w:r>
      <w:r w:rsidR="00B34347" w:rsidRPr="0061778E">
        <w:rPr>
          <w:rFonts w:ascii="Aptos" w:hAnsi="Aptos"/>
          <w:color w:val="153D63" w:themeColor="text2" w:themeTint="E6"/>
          <w:sz w:val="20"/>
          <w:szCs w:val="20"/>
          <w:lang w:val="en-GB"/>
        </w:rPr>
        <w:t xml:space="preserve">The boxes above the violins indicate the mean uptake percentages for each condition. </w:t>
      </w:r>
      <w:r w:rsidR="003101CC" w:rsidRPr="0061778E">
        <w:rPr>
          <w:rFonts w:ascii="Aptos" w:hAnsi="Aptos"/>
          <w:color w:val="153D63" w:themeColor="text2" w:themeTint="E6"/>
          <w:sz w:val="20"/>
          <w:szCs w:val="20"/>
        </w:rPr>
        <w:t xml:space="preserve">Individual points are color-coded to represent independent experiments (biological replicates), with technical replicates sharing the same color within each condition. </w:t>
      </w:r>
      <w:r w:rsidR="003101CC" w:rsidRPr="0061778E">
        <w:rPr>
          <w:rFonts w:ascii="Aptos" w:hAnsi="Aptos"/>
          <w:color w:val="153D63" w:themeColor="text2" w:themeTint="E6"/>
          <w:sz w:val="20"/>
          <w:szCs w:val="20"/>
          <w:lang w:val="en-GB"/>
        </w:rPr>
        <w:t>MFI, median fluorescence intensity;</w:t>
      </w:r>
      <w:r w:rsidR="00D13702" w:rsidRPr="0061778E">
        <w:rPr>
          <w:rFonts w:ascii="Aptos" w:hAnsi="Aptos"/>
          <w:color w:val="153D63" w:themeColor="text2" w:themeTint="E6"/>
          <w:sz w:val="20"/>
          <w:szCs w:val="20"/>
          <w:lang w:val="en-GB"/>
        </w:rPr>
        <w:t xml:space="preserve"> </w:t>
      </w:r>
      <w:r w:rsidR="00D13702" w:rsidRPr="0061778E">
        <w:rPr>
          <w:rFonts w:ascii="Aptos" w:hAnsi="Aptos"/>
          <w:color w:val="153D63" w:themeColor="text2" w:themeTint="E6"/>
          <w:sz w:val="20"/>
          <w:szCs w:val="20"/>
        </w:rPr>
        <w:t>UT, untransfected control;</w:t>
      </w:r>
      <w:r w:rsidR="00D13702" w:rsidRPr="0061778E">
        <w:rPr>
          <w:rFonts w:ascii="Aptos" w:hAnsi="Aptos"/>
          <w:color w:val="153D63" w:themeColor="text2" w:themeTint="E6"/>
          <w:sz w:val="20"/>
          <w:szCs w:val="20"/>
          <w:lang w:val="en-GB"/>
        </w:rPr>
        <w:t xml:space="preserve"> miR-517, hsa-miR-517a-3p;</w:t>
      </w:r>
      <w:r w:rsidR="003101CC" w:rsidRPr="0061778E">
        <w:rPr>
          <w:rFonts w:ascii="Aptos" w:hAnsi="Aptos"/>
          <w:color w:val="153D63" w:themeColor="text2" w:themeTint="E6"/>
          <w:sz w:val="20"/>
          <w:szCs w:val="20"/>
          <w:lang w:val="en-GB"/>
        </w:rPr>
        <w:t xml:space="preserve"> Tau-K18; Tau fibrils produced from recombinant human Tau K18 construct</w:t>
      </w:r>
      <w:r w:rsidR="003101CC" w:rsidRPr="0061778E">
        <w:rPr>
          <w:rFonts w:ascii="Aptos" w:hAnsi="Aptos"/>
          <w:color w:val="153D63" w:themeColor="text2" w:themeTint="E6"/>
          <w:sz w:val="20"/>
          <w:szCs w:val="20"/>
        </w:rPr>
        <w:t xml:space="preserve">; DLB, fibrils amplified from a patient with </w:t>
      </w:r>
      <w:r w:rsidR="001E3DB4" w:rsidRPr="0061778E">
        <w:rPr>
          <w:rFonts w:ascii="Aptos" w:hAnsi="Aptos"/>
          <w:color w:val="153D63" w:themeColor="text2" w:themeTint="E6"/>
          <w:sz w:val="20"/>
          <w:szCs w:val="20"/>
        </w:rPr>
        <w:t>D</w:t>
      </w:r>
      <w:r w:rsidR="003101CC" w:rsidRPr="0061778E">
        <w:rPr>
          <w:rFonts w:ascii="Aptos" w:hAnsi="Aptos"/>
          <w:color w:val="153D63" w:themeColor="text2" w:themeTint="E6"/>
          <w:sz w:val="20"/>
          <w:szCs w:val="20"/>
        </w:rPr>
        <w:t xml:space="preserve">ementia with Lewy </w:t>
      </w:r>
      <w:r w:rsidR="001E3DB4" w:rsidRPr="0061778E">
        <w:rPr>
          <w:rFonts w:ascii="Aptos" w:hAnsi="Aptos"/>
          <w:color w:val="153D63" w:themeColor="text2" w:themeTint="E6"/>
          <w:sz w:val="20"/>
          <w:szCs w:val="20"/>
        </w:rPr>
        <w:t>B</w:t>
      </w:r>
      <w:r w:rsidR="003101CC" w:rsidRPr="0061778E">
        <w:rPr>
          <w:rFonts w:ascii="Aptos" w:hAnsi="Aptos"/>
          <w:color w:val="153D63" w:themeColor="text2" w:themeTint="E6"/>
          <w:sz w:val="20"/>
          <w:szCs w:val="20"/>
        </w:rPr>
        <w:t>odies; MSA,</w:t>
      </w:r>
      <w:r w:rsidR="009F7E33" w:rsidRPr="0061778E">
        <w:rPr>
          <w:rFonts w:ascii="Aptos" w:hAnsi="Aptos"/>
          <w:color w:val="153D63" w:themeColor="text2" w:themeTint="E6"/>
          <w:sz w:val="20"/>
          <w:szCs w:val="20"/>
        </w:rPr>
        <w:t xml:space="preserve"> </w:t>
      </w:r>
      <w:r w:rsidR="003101CC" w:rsidRPr="0061778E">
        <w:rPr>
          <w:rFonts w:ascii="Aptos" w:hAnsi="Aptos"/>
          <w:color w:val="153D63" w:themeColor="text2" w:themeTint="E6"/>
          <w:sz w:val="20"/>
          <w:szCs w:val="20"/>
        </w:rPr>
        <w:t xml:space="preserve">fibrils amplified from a patient with </w:t>
      </w:r>
      <w:r w:rsidR="001E3DB4" w:rsidRPr="0061778E">
        <w:rPr>
          <w:rFonts w:ascii="Aptos" w:hAnsi="Aptos"/>
          <w:color w:val="153D63" w:themeColor="text2" w:themeTint="E6"/>
          <w:sz w:val="20"/>
          <w:szCs w:val="20"/>
        </w:rPr>
        <w:t>M</w:t>
      </w:r>
      <w:r w:rsidR="003101CC" w:rsidRPr="0061778E">
        <w:rPr>
          <w:rFonts w:ascii="Aptos" w:hAnsi="Aptos"/>
          <w:color w:val="153D63" w:themeColor="text2" w:themeTint="E6"/>
          <w:sz w:val="20"/>
          <w:szCs w:val="20"/>
        </w:rPr>
        <w:t xml:space="preserve">ultiple </w:t>
      </w:r>
      <w:r w:rsidR="001E3DB4" w:rsidRPr="0061778E">
        <w:rPr>
          <w:rFonts w:ascii="Aptos" w:hAnsi="Aptos"/>
          <w:color w:val="153D63" w:themeColor="text2" w:themeTint="E6"/>
          <w:sz w:val="20"/>
          <w:szCs w:val="20"/>
        </w:rPr>
        <w:t>S</w:t>
      </w:r>
      <w:r w:rsidR="003101CC" w:rsidRPr="0061778E">
        <w:rPr>
          <w:rFonts w:ascii="Aptos" w:hAnsi="Aptos"/>
          <w:color w:val="153D63" w:themeColor="text2" w:themeTint="E6"/>
          <w:sz w:val="20"/>
          <w:szCs w:val="20"/>
        </w:rPr>
        <w:t xml:space="preserve">ystem </w:t>
      </w:r>
      <w:r w:rsidR="001E3DB4" w:rsidRPr="0061778E">
        <w:rPr>
          <w:rFonts w:ascii="Aptos" w:hAnsi="Aptos"/>
          <w:color w:val="153D63" w:themeColor="text2" w:themeTint="E6"/>
          <w:sz w:val="20"/>
          <w:szCs w:val="20"/>
        </w:rPr>
        <w:t>A</w:t>
      </w:r>
      <w:r w:rsidR="003101CC" w:rsidRPr="0061778E">
        <w:rPr>
          <w:rFonts w:ascii="Aptos" w:hAnsi="Aptos"/>
          <w:color w:val="153D63" w:themeColor="text2" w:themeTint="E6"/>
          <w:sz w:val="20"/>
          <w:szCs w:val="20"/>
        </w:rPr>
        <w:t>trophy</w:t>
      </w:r>
      <w:r w:rsidR="009F7E33" w:rsidRPr="0061778E">
        <w:rPr>
          <w:rFonts w:ascii="Aptos" w:hAnsi="Aptos"/>
          <w:color w:val="153D63" w:themeColor="text2" w:themeTint="E6"/>
          <w:sz w:val="20"/>
          <w:szCs w:val="20"/>
        </w:rPr>
        <w:t xml:space="preserve">; PD, fibrils amplified from a patient with Parkinson’s </w:t>
      </w:r>
      <w:r w:rsidR="001E3DB4" w:rsidRPr="0061778E">
        <w:rPr>
          <w:rFonts w:ascii="Aptos" w:hAnsi="Aptos"/>
          <w:color w:val="153D63" w:themeColor="text2" w:themeTint="E6"/>
          <w:sz w:val="20"/>
          <w:szCs w:val="20"/>
        </w:rPr>
        <w:t>D</w:t>
      </w:r>
      <w:r w:rsidR="009F7E33" w:rsidRPr="0061778E">
        <w:rPr>
          <w:rFonts w:ascii="Aptos" w:hAnsi="Aptos"/>
          <w:color w:val="153D63" w:themeColor="text2" w:themeTint="E6"/>
          <w:sz w:val="20"/>
          <w:szCs w:val="20"/>
        </w:rPr>
        <w:t>isease</w:t>
      </w:r>
      <w:r w:rsidR="003101CC" w:rsidRPr="0061778E">
        <w:rPr>
          <w:rFonts w:ascii="Aptos" w:hAnsi="Aptos"/>
          <w:color w:val="153D63" w:themeColor="text2" w:themeTint="E6"/>
          <w:sz w:val="20"/>
          <w:szCs w:val="20"/>
          <w:lang w:val="en-GB"/>
        </w:rPr>
        <w:t xml:space="preserve">. N = </w:t>
      </w:r>
      <w:r w:rsidR="00B037F6" w:rsidRPr="0061778E">
        <w:rPr>
          <w:rFonts w:ascii="Aptos" w:hAnsi="Aptos"/>
          <w:color w:val="153D63" w:themeColor="text2" w:themeTint="E6"/>
          <w:sz w:val="20"/>
          <w:szCs w:val="20"/>
          <w:lang w:val="en-GB"/>
        </w:rPr>
        <w:t>at least</w:t>
      </w:r>
      <w:r w:rsidR="00366865" w:rsidRPr="0061778E">
        <w:rPr>
          <w:rFonts w:ascii="Aptos" w:hAnsi="Aptos"/>
          <w:color w:val="153D63" w:themeColor="text2" w:themeTint="E6"/>
          <w:sz w:val="20"/>
          <w:szCs w:val="20"/>
          <w:lang w:val="en-GB"/>
        </w:rPr>
        <w:t xml:space="preserve"> </w:t>
      </w:r>
      <w:r w:rsidR="003101CC" w:rsidRPr="0061778E">
        <w:rPr>
          <w:rFonts w:ascii="Aptos" w:hAnsi="Aptos"/>
          <w:color w:val="153D63" w:themeColor="text2" w:themeTint="E6"/>
          <w:sz w:val="20"/>
          <w:szCs w:val="20"/>
          <w:lang w:val="en-GB"/>
        </w:rPr>
        <w:t>3 independent experiments.</w:t>
      </w:r>
    </w:p>
    <w:p w14:paraId="03943060" w14:textId="77777777" w:rsidR="002D0BD9" w:rsidRDefault="002D0BD9" w:rsidP="002D0BD9">
      <w:pPr>
        <w:spacing w:line="360" w:lineRule="auto"/>
        <w:jc w:val="both"/>
        <w:rPr>
          <w:rFonts w:ascii="Aptos" w:hAnsi="Aptos"/>
          <w:lang w:val="en-GB"/>
        </w:rPr>
      </w:pPr>
    </w:p>
    <w:p w14:paraId="6B6E306C" w14:textId="77777777" w:rsidR="0058611A" w:rsidRPr="0061778E" w:rsidRDefault="0058611A" w:rsidP="002D0BD9">
      <w:pPr>
        <w:spacing w:line="360" w:lineRule="auto"/>
        <w:jc w:val="both"/>
        <w:rPr>
          <w:rFonts w:ascii="Aptos" w:hAnsi="Aptos"/>
          <w:lang w:val="en-GB"/>
        </w:rPr>
      </w:pPr>
    </w:p>
    <w:p w14:paraId="206CECAB" w14:textId="7D4493BF" w:rsidR="000579CF" w:rsidRPr="0058611A" w:rsidRDefault="002D0BD9" w:rsidP="005C68F7">
      <w:pPr>
        <w:pStyle w:val="Heading2"/>
      </w:pPr>
      <w:bookmarkStart w:id="77" w:name="_Toc196910879"/>
      <w:r w:rsidRPr="0061778E">
        <w:t xml:space="preserve">miR-517a-3p </w:t>
      </w:r>
      <w:r w:rsidR="00FC1031" w:rsidRPr="0061778E">
        <w:t>r</w:t>
      </w:r>
      <w:r w:rsidRPr="0061778E">
        <w:t>educes α-</w:t>
      </w:r>
      <w:r w:rsidR="00FC1031" w:rsidRPr="0061778E">
        <w:t>s</w:t>
      </w:r>
      <w:r w:rsidRPr="0061778E">
        <w:t>yn</w:t>
      </w:r>
      <w:r w:rsidR="00FC1031" w:rsidRPr="0061778E">
        <w:t>uclein</w:t>
      </w:r>
      <w:r w:rsidRPr="0061778E">
        <w:t xml:space="preserve"> </w:t>
      </w:r>
      <w:r w:rsidR="00FC1031" w:rsidRPr="0061778E">
        <w:t>preformed fibril</w:t>
      </w:r>
      <w:r w:rsidRPr="0061778E">
        <w:t xml:space="preserve"> </w:t>
      </w:r>
      <w:r w:rsidR="00FC1031" w:rsidRPr="0061778E">
        <w:t>u</w:t>
      </w:r>
      <w:r w:rsidRPr="0061778E">
        <w:t xml:space="preserve">ptake </w:t>
      </w:r>
      <w:r w:rsidR="00FC1031" w:rsidRPr="0061778E">
        <w:t>a</w:t>
      </w:r>
      <w:r w:rsidRPr="0061778E">
        <w:t xml:space="preserve">cross </w:t>
      </w:r>
      <w:r w:rsidR="00FC1031" w:rsidRPr="0061778E">
        <w:t>g</w:t>
      </w:r>
      <w:r w:rsidRPr="0061778E">
        <w:t xml:space="preserve">lioblastoma </w:t>
      </w:r>
      <w:r w:rsidR="00FC1031" w:rsidRPr="0061778E">
        <w:t>c</w:t>
      </w:r>
      <w:r w:rsidRPr="0061778E">
        <w:t xml:space="preserve">ell </w:t>
      </w:r>
      <w:r w:rsidR="00FC1031" w:rsidRPr="0061778E">
        <w:t>l</w:t>
      </w:r>
      <w:r w:rsidRPr="0061778E">
        <w:t>ines</w:t>
      </w:r>
      <w:bookmarkEnd w:id="77"/>
    </w:p>
    <w:p w14:paraId="5E705860" w14:textId="2AD2B798" w:rsidR="00467D1F" w:rsidRPr="00CB2329" w:rsidRDefault="00064239" w:rsidP="00467D1F">
      <w:pPr>
        <w:spacing w:line="360" w:lineRule="auto"/>
        <w:jc w:val="both"/>
        <w:rPr>
          <w:rFonts w:ascii="Aptos" w:hAnsi="Aptos"/>
          <w:lang w:val="en-HR"/>
        </w:rPr>
      </w:pPr>
      <w:r w:rsidRPr="00CB2329">
        <w:rPr>
          <w:rFonts w:ascii="Aptos" w:hAnsi="Aptos"/>
        </w:rPr>
        <w:t xml:space="preserve">To assess the scope of miR-517a-3p’s inhibitory effect, we analyzed its impact on α-syn internalization in two additional glioblastoma cell lines, U-251 MG and LN-229. </w:t>
      </w:r>
      <w:r w:rsidR="00467D1F" w:rsidRPr="00CB2329">
        <w:rPr>
          <w:rFonts w:ascii="Aptos" w:hAnsi="Aptos"/>
          <w:lang w:val="en-HR"/>
        </w:rPr>
        <w:t>Cells were transfected with 30 nM miR-517a-3p for 48 hours</w:t>
      </w:r>
      <w:r w:rsidR="001D6C1A" w:rsidRPr="00CB2329">
        <w:rPr>
          <w:rFonts w:ascii="Aptos" w:hAnsi="Aptos"/>
          <w:lang w:val="en-HR"/>
        </w:rPr>
        <w:t xml:space="preserve"> prior to</w:t>
      </w:r>
      <w:r w:rsidR="00467D1F" w:rsidRPr="00CB2329">
        <w:rPr>
          <w:rFonts w:ascii="Aptos" w:hAnsi="Aptos"/>
          <w:lang w:val="en-HR"/>
        </w:rPr>
        <w:t xml:space="preserve"> 24-hour incubation with either α-syn PFFs (Fig. </w:t>
      </w:r>
      <w:r w:rsidR="00DF003B" w:rsidRPr="00CB2329">
        <w:rPr>
          <w:rFonts w:ascii="Aptos" w:hAnsi="Aptos"/>
          <w:lang w:val="en-HR"/>
        </w:rPr>
        <w:t>7</w:t>
      </w:r>
      <w:r w:rsidR="00467D1F" w:rsidRPr="00CB2329">
        <w:rPr>
          <w:rFonts w:ascii="Aptos" w:hAnsi="Aptos"/>
          <w:lang w:val="en-HR"/>
        </w:rPr>
        <w:t xml:space="preserve">A, </w:t>
      </w:r>
      <w:r w:rsidR="00DF003B" w:rsidRPr="00CB2329">
        <w:rPr>
          <w:rFonts w:ascii="Aptos" w:hAnsi="Aptos"/>
          <w:lang w:val="en-HR"/>
        </w:rPr>
        <w:t>7</w:t>
      </w:r>
      <w:r w:rsidR="00467D1F" w:rsidRPr="00CB2329">
        <w:rPr>
          <w:rFonts w:ascii="Aptos" w:hAnsi="Aptos"/>
          <w:lang w:val="en-HR"/>
        </w:rPr>
        <w:t>C</w:t>
      </w:r>
      <w:r w:rsidR="001D6C1A" w:rsidRPr="00CB2329">
        <w:rPr>
          <w:rFonts w:ascii="Aptos" w:hAnsi="Aptos"/>
          <w:lang w:val="en-HR"/>
        </w:rPr>
        <w:t>, S</w:t>
      </w:r>
      <w:r w:rsidR="00F913B1">
        <w:rPr>
          <w:rFonts w:ascii="Aptos" w:hAnsi="Aptos"/>
          <w:lang w:val="en-HR"/>
        </w:rPr>
        <w:t>8</w:t>
      </w:r>
      <w:r w:rsidR="001D6C1A" w:rsidRPr="00CB2329">
        <w:rPr>
          <w:rFonts w:ascii="Aptos" w:hAnsi="Aptos"/>
          <w:lang w:val="en-HR"/>
        </w:rPr>
        <w:t>B, S</w:t>
      </w:r>
      <w:r w:rsidR="00F913B1">
        <w:rPr>
          <w:rFonts w:ascii="Aptos" w:hAnsi="Aptos"/>
          <w:lang w:val="en-HR"/>
        </w:rPr>
        <w:t>8</w:t>
      </w:r>
      <w:r w:rsidR="001D6C1A" w:rsidRPr="00CB2329">
        <w:rPr>
          <w:rFonts w:ascii="Aptos" w:hAnsi="Aptos"/>
          <w:lang w:val="en-HR"/>
        </w:rPr>
        <w:t>E</w:t>
      </w:r>
      <w:r w:rsidR="00467D1F" w:rsidRPr="00CB2329">
        <w:rPr>
          <w:rFonts w:ascii="Aptos" w:hAnsi="Aptos"/>
          <w:lang w:val="en-HR"/>
        </w:rPr>
        <w:t xml:space="preserve">) or recombinant human monomeric α-syn (Hu-m-syn) (Fig. </w:t>
      </w:r>
      <w:r w:rsidR="00DF003B" w:rsidRPr="00CB2329">
        <w:rPr>
          <w:rFonts w:ascii="Aptos" w:hAnsi="Aptos"/>
          <w:lang w:val="en-HR"/>
        </w:rPr>
        <w:t>7</w:t>
      </w:r>
      <w:r w:rsidR="00467D1F" w:rsidRPr="00CB2329">
        <w:rPr>
          <w:rFonts w:ascii="Aptos" w:hAnsi="Aptos"/>
          <w:lang w:val="en-HR"/>
        </w:rPr>
        <w:t xml:space="preserve">B, </w:t>
      </w:r>
      <w:r w:rsidR="00DF003B" w:rsidRPr="00CB2329">
        <w:rPr>
          <w:rFonts w:ascii="Aptos" w:hAnsi="Aptos"/>
          <w:lang w:val="en-HR"/>
        </w:rPr>
        <w:t>7</w:t>
      </w:r>
      <w:r w:rsidR="00467D1F" w:rsidRPr="00CB2329">
        <w:rPr>
          <w:rFonts w:ascii="Aptos" w:hAnsi="Aptos"/>
          <w:lang w:val="en-HR"/>
        </w:rPr>
        <w:t>D</w:t>
      </w:r>
      <w:r w:rsidR="001D6C1A" w:rsidRPr="00CB2329">
        <w:rPr>
          <w:rFonts w:ascii="Aptos" w:hAnsi="Aptos"/>
          <w:lang w:val="en-HR"/>
        </w:rPr>
        <w:t>, S</w:t>
      </w:r>
      <w:r w:rsidR="00F913B1">
        <w:rPr>
          <w:rFonts w:ascii="Aptos" w:hAnsi="Aptos"/>
          <w:lang w:val="en-HR"/>
        </w:rPr>
        <w:t>8</w:t>
      </w:r>
      <w:r w:rsidR="001D6C1A" w:rsidRPr="00CB2329">
        <w:rPr>
          <w:rFonts w:ascii="Aptos" w:hAnsi="Aptos"/>
          <w:lang w:val="en-HR"/>
        </w:rPr>
        <w:t>C, S</w:t>
      </w:r>
      <w:r w:rsidR="00F913B1">
        <w:rPr>
          <w:rFonts w:ascii="Aptos" w:hAnsi="Aptos"/>
          <w:lang w:val="en-HR"/>
        </w:rPr>
        <w:t>8</w:t>
      </w:r>
      <w:r w:rsidR="001D6C1A" w:rsidRPr="00CB2329">
        <w:rPr>
          <w:rFonts w:ascii="Aptos" w:hAnsi="Aptos"/>
          <w:lang w:val="en-HR"/>
        </w:rPr>
        <w:t>F</w:t>
      </w:r>
      <w:r w:rsidR="00467D1F" w:rsidRPr="00CB2329">
        <w:rPr>
          <w:rFonts w:ascii="Aptos" w:hAnsi="Aptos"/>
          <w:lang w:val="en-HR"/>
        </w:rPr>
        <w:t>).</w:t>
      </w:r>
      <w:r w:rsidR="001D6C1A" w:rsidRPr="00CB2329">
        <w:rPr>
          <w:rFonts w:ascii="Aptos" w:hAnsi="Aptos"/>
          <w:lang w:val="en-HR"/>
        </w:rPr>
        <w:t xml:space="preserve"> </w:t>
      </w:r>
      <w:r w:rsidR="00606913" w:rsidRPr="00CB2329">
        <w:rPr>
          <w:rFonts w:ascii="Aptos" w:hAnsi="Aptos"/>
        </w:rPr>
        <w:t>In both cell lines, e</w:t>
      </w:r>
      <w:r w:rsidR="001D6C1A" w:rsidRPr="00CB2329">
        <w:rPr>
          <w:rFonts w:ascii="Aptos" w:hAnsi="Aptos"/>
        </w:rPr>
        <w:t>fficient miRNA transfection was confirmed using a Cy3-labeled NTG miRNA tracer</w:t>
      </w:r>
      <w:r w:rsidR="00606913" w:rsidRPr="00CB2329">
        <w:rPr>
          <w:rFonts w:ascii="Aptos" w:hAnsi="Aptos"/>
        </w:rPr>
        <w:t xml:space="preserve"> after a 72-hour incubation period</w:t>
      </w:r>
      <w:r w:rsidR="001D6C1A" w:rsidRPr="00CB2329">
        <w:rPr>
          <w:rFonts w:ascii="Aptos" w:hAnsi="Aptos"/>
        </w:rPr>
        <w:t xml:space="preserve"> (Fig. S</w:t>
      </w:r>
      <w:r w:rsidR="00F913B1">
        <w:rPr>
          <w:rFonts w:ascii="Aptos" w:hAnsi="Aptos"/>
        </w:rPr>
        <w:t>8</w:t>
      </w:r>
      <w:r w:rsidR="001D6C1A" w:rsidRPr="00CB2329">
        <w:rPr>
          <w:rFonts w:ascii="Aptos" w:hAnsi="Aptos"/>
        </w:rPr>
        <w:t>A, S</w:t>
      </w:r>
      <w:r w:rsidR="00F913B1">
        <w:rPr>
          <w:rFonts w:ascii="Aptos" w:hAnsi="Aptos"/>
        </w:rPr>
        <w:t>8</w:t>
      </w:r>
      <w:r w:rsidR="001D6C1A" w:rsidRPr="00CB2329">
        <w:rPr>
          <w:rFonts w:ascii="Aptos" w:hAnsi="Aptos"/>
        </w:rPr>
        <w:t>D)</w:t>
      </w:r>
      <w:r w:rsidR="00D76CE7" w:rsidRPr="00CB2329">
        <w:rPr>
          <w:rFonts w:ascii="Aptos" w:hAnsi="Aptos"/>
        </w:rPr>
        <w:t>.</w:t>
      </w:r>
    </w:p>
    <w:p w14:paraId="16FB3AC9" w14:textId="00408A0D" w:rsidR="00467D1F" w:rsidRPr="00CB2329" w:rsidRDefault="00467D1F" w:rsidP="00467D1F">
      <w:pPr>
        <w:spacing w:line="360" w:lineRule="auto"/>
        <w:jc w:val="both"/>
        <w:rPr>
          <w:rFonts w:ascii="Aptos" w:hAnsi="Aptos"/>
          <w:lang w:val="en-HR"/>
        </w:rPr>
      </w:pPr>
      <w:r w:rsidRPr="00CB2329">
        <w:rPr>
          <w:rFonts w:ascii="Aptos" w:hAnsi="Aptos"/>
          <w:lang w:val="en-HR"/>
        </w:rPr>
        <w:t>Flow cytometry analysis revealed a significant reduction in</w:t>
      </w:r>
      <w:r w:rsidR="0070360F" w:rsidRPr="00CB2329">
        <w:rPr>
          <w:rFonts w:ascii="Aptos" w:hAnsi="Aptos"/>
          <w:lang w:val="en-HR"/>
        </w:rPr>
        <w:t xml:space="preserve"> both</w:t>
      </w:r>
      <w:r w:rsidRPr="00CB2329">
        <w:rPr>
          <w:rFonts w:ascii="Aptos" w:hAnsi="Aptos"/>
          <w:lang w:val="en-HR"/>
        </w:rPr>
        <w:t xml:space="preserve"> </w:t>
      </w:r>
      <w:r w:rsidR="001D6C1A" w:rsidRPr="00CB2329">
        <w:rPr>
          <w:rFonts w:ascii="Aptos" w:hAnsi="Aptos"/>
        </w:rPr>
        <w:t>α-syn PFF</w:t>
      </w:r>
      <w:r w:rsidR="0070360F" w:rsidRPr="00CB2329">
        <w:rPr>
          <w:rFonts w:ascii="Aptos" w:hAnsi="Aptos"/>
          <w:lang w:val="en-HR"/>
        </w:rPr>
        <w:t xml:space="preserve"> and Hu-m-syn</w:t>
      </w:r>
      <w:r w:rsidRPr="00CB2329">
        <w:rPr>
          <w:rFonts w:ascii="Aptos" w:hAnsi="Aptos"/>
          <w:lang w:val="en-HR"/>
        </w:rPr>
        <w:t xml:space="preserve"> uptake in miR-517a-3p-transfected cells compared to UT controls. In U-251 MG cells, </w:t>
      </w:r>
      <w:r w:rsidRPr="00CB2329">
        <w:rPr>
          <w:rFonts w:ascii="Aptos" w:hAnsi="Aptos"/>
          <w:lang w:val="en-HR"/>
        </w:rPr>
        <w:lastRenderedPageBreak/>
        <w:t xml:space="preserve">miR-517a-3p treatment </w:t>
      </w:r>
      <w:r w:rsidR="00D76CE7" w:rsidRPr="00CB2329">
        <w:rPr>
          <w:rFonts w:ascii="Aptos" w:hAnsi="Aptos"/>
          <w:lang w:val="en-HR"/>
        </w:rPr>
        <w:t>led to</w:t>
      </w:r>
      <w:r w:rsidRPr="00CB2329">
        <w:rPr>
          <w:rFonts w:ascii="Aptos" w:hAnsi="Aptos"/>
          <w:lang w:val="en-HR"/>
        </w:rPr>
        <w:t xml:space="preserve"> an approximate 16% decrease in α-syn PFF internalization (p </w:t>
      </w:r>
      <w:r w:rsidR="0070360F" w:rsidRPr="00CB2329">
        <w:rPr>
          <w:rFonts w:ascii="Aptos" w:hAnsi="Aptos"/>
          <w:lang w:val="en-HR"/>
        </w:rPr>
        <w:t>&lt;</w:t>
      </w:r>
      <w:r w:rsidRPr="00CB2329">
        <w:rPr>
          <w:rFonts w:ascii="Aptos" w:hAnsi="Aptos"/>
          <w:lang w:val="en-HR"/>
        </w:rPr>
        <w:t xml:space="preserve"> 0.05) and a 15% reduction in Hu-m-syn uptake (p </w:t>
      </w:r>
      <w:r w:rsidR="0070360F" w:rsidRPr="00CB2329">
        <w:rPr>
          <w:rFonts w:ascii="Aptos" w:hAnsi="Aptos"/>
          <w:lang w:val="en-HR"/>
        </w:rPr>
        <w:t>&lt;</w:t>
      </w:r>
      <w:r w:rsidRPr="00CB2329">
        <w:rPr>
          <w:rFonts w:ascii="Aptos" w:hAnsi="Aptos"/>
          <w:lang w:val="en-HR"/>
        </w:rPr>
        <w:t xml:space="preserve"> 0.001) (Fig. </w:t>
      </w:r>
      <w:r w:rsidR="00DF003B" w:rsidRPr="00CB2329">
        <w:rPr>
          <w:rFonts w:ascii="Aptos" w:hAnsi="Aptos"/>
          <w:lang w:val="en-HR"/>
        </w:rPr>
        <w:t>7</w:t>
      </w:r>
      <w:r w:rsidRPr="00CB2329">
        <w:rPr>
          <w:rFonts w:ascii="Aptos" w:hAnsi="Aptos"/>
          <w:lang w:val="en-HR"/>
        </w:rPr>
        <w:t xml:space="preserve">A, </w:t>
      </w:r>
      <w:r w:rsidR="00DF003B" w:rsidRPr="00CB2329">
        <w:rPr>
          <w:rFonts w:ascii="Aptos" w:hAnsi="Aptos"/>
          <w:lang w:val="en-HR"/>
        </w:rPr>
        <w:t>7</w:t>
      </w:r>
      <w:r w:rsidRPr="00CB2329">
        <w:rPr>
          <w:rFonts w:ascii="Aptos" w:hAnsi="Aptos"/>
          <w:lang w:val="en-HR"/>
        </w:rPr>
        <w:t>B</w:t>
      </w:r>
      <w:r w:rsidR="00933441" w:rsidRPr="00CB2329">
        <w:rPr>
          <w:rFonts w:ascii="Aptos" w:hAnsi="Aptos"/>
          <w:lang w:val="en-HR"/>
        </w:rPr>
        <w:t>, S</w:t>
      </w:r>
      <w:r w:rsidR="00F913B1">
        <w:rPr>
          <w:rFonts w:ascii="Aptos" w:hAnsi="Aptos"/>
          <w:lang w:val="en-HR"/>
        </w:rPr>
        <w:t>8</w:t>
      </w:r>
      <w:r w:rsidR="00933441" w:rsidRPr="00CB2329">
        <w:rPr>
          <w:rFonts w:ascii="Aptos" w:hAnsi="Aptos"/>
          <w:lang w:val="en-HR"/>
        </w:rPr>
        <w:t>B, S</w:t>
      </w:r>
      <w:r w:rsidR="00F913B1">
        <w:rPr>
          <w:rFonts w:ascii="Aptos" w:hAnsi="Aptos"/>
          <w:lang w:val="en-HR"/>
        </w:rPr>
        <w:t>8</w:t>
      </w:r>
      <w:r w:rsidR="00933441" w:rsidRPr="00CB2329">
        <w:rPr>
          <w:rFonts w:ascii="Aptos" w:hAnsi="Aptos"/>
          <w:lang w:val="en-HR"/>
        </w:rPr>
        <w:t>C</w:t>
      </w:r>
      <w:r w:rsidRPr="00CB2329">
        <w:rPr>
          <w:rFonts w:ascii="Aptos" w:hAnsi="Aptos"/>
          <w:lang w:val="en-HR"/>
        </w:rPr>
        <w:t xml:space="preserve">). </w:t>
      </w:r>
      <w:r w:rsidR="00D76CE7" w:rsidRPr="00CB2329">
        <w:rPr>
          <w:rFonts w:ascii="Aptos" w:hAnsi="Aptos"/>
          <w:lang w:val="en-HR"/>
        </w:rPr>
        <w:t xml:space="preserve">In LN-229 cells, </w:t>
      </w:r>
      <w:r w:rsidR="00D76CE7" w:rsidRPr="00CB2329">
        <w:rPr>
          <w:rFonts w:ascii="Aptos" w:hAnsi="Aptos"/>
        </w:rPr>
        <w:t xml:space="preserve">miR-517a-3p transfection resulted in a more pronounced reduction of α-syn PFF uptake (~31%, p &lt; 0.01), while Hu-m-syn internalization decreased by ~10% (p </w:t>
      </w:r>
      <w:r w:rsidR="003D0E45" w:rsidRPr="00CB2329">
        <w:rPr>
          <w:rFonts w:ascii="Aptos" w:hAnsi="Aptos"/>
        </w:rPr>
        <w:t xml:space="preserve">&lt; </w:t>
      </w:r>
      <w:r w:rsidR="00D76CE7" w:rsidRPr="00CB2329">
        <w:rPr>
          <w:rFonts w:ascii="Aptos" w:hAnsi="Aptos"/>
        </w:rPr>
        <w:t xml:space="preserve">0.01) (Fig. </w:t>
      </w:r>
      <w:r w:rsidR="00DF003B" w:rsidRPr="00CB2329">
        <w:rPr>
          <w:rFonts w:ascii="Aptos" w:hAnsi="Aptos"/>
        </w:rPr>
        <w:t>7</w:t>
      </w:r>
      <w:r w:rsidR="00D76CE7" w:rsidRPr="00CB2329">
        <w:rPr>
          <w:rFonts w:ascii="Aptos" w:hAnsi="Aptos"/>
        </w:rPr>
        <w:t xml:space="preserve">C, </w:t>
      </w:r>
      <w:r w:rsidR="00DF003B" w:rsidRPr="00CB2329">
        <w:rPr>
          <w:rFonts w:ascii="Aptos" w:hAnsi="Aptos"/>
        </w:rPr>
        <w:t>7</w:t>
      </w:r>
      <w:r w:rsidR="00D76CE7" w:rsidRPr="00CB2329">
        <w:rPr>
          <w:rFonts w:ascii="Aptos" w:hAnsi="Aptos"/>
        </w:rPr>
        <w:t>D, S</w:t>
      </w:r>
      <w:r w:rsidR="00F913B1">
        <w:rPr>
          <w:rFonts w:ascii="Aptos" w:hAnsi="Aptos"/>
        </w:rPr>
        <w:t>8</w:t>
      </w:r>
      <w:r w:rsidR="00D76CE7" w:rsidRPr="00CB2329">
        <w:rPr>
          <w:rFonts w:ascii="Aptos" w:hAnsi="Aptos"/>
        </w:rPr>
        <w:t>E, S</w:t>
      </w:r>
      <w:r w:rsidR="00F913B1">
        <w:rPr>
          <w:rFonts w:ascii="Aptos" w:hAnsi="Aptos"/>
        </w:rPr>
        <w:t>8</w:t>
      </w:r>
      <w:r w:rsidR="00D76CE7" w:rsidRPr="00CB2329">
        <w:rPr>
          <w:rFonts w:ascii="Aptos" w:hAnsi="Aptos"/>
        </w:rPr>
        <w:t>F).</w:t>
      </w:r>
    </w:p>
    <w:p w14:paraId="3F0AF7AD" w14:textId="7FB4A36C" w:rsidR="00467D1F" w:rsidRPr="00CB2329" w:rsidRDefault="00467D1F" w:rsidP="00467D1F">
      <w:pPr>
        <w:spacing w:line="360" w:lineRule="auto"/>
        <w:jc w:val="both"/>
        <w:rPr>
          <w:rFonts w:ascii="Aptos" w:hAnsi="Aptos"/>
          <w:lang w:val="en-HR"/>
        </w:rPr>
      </w:pPr>
      <w:r w:rsidRPr="00CB2329">
        <w:rPr>
          <w:rFonts w:ascii="Aptos" w:hAnsi="Aptos"/>
          <w:lang w:val="en-HR"/>
        </w:rPr>
        <w:t>T</w:t>
      </w:r>
      <w:r w:rsidR="006B7423" w:rsidRPr="00CB2329">
        <w:rPr>
          <w:rFonts w:ascii="Aptos" w:hAnsi="Aptos"/>
          <w:lang w:val="en-HR"/>
        </w:rPr>
        <w:t>ogether, t</w:t>
      </w:r>
      <w:r w:rsidRPr="00CB2329">
        <w:rPr>
          <w:rFonts w:ascii="Aptos" w:hAnsi="Aptos"/>
          <w:lang w:val="en-HR"/>
        </w:rPr>
        <w:t>hese findings confirm that miR-517a-3p consistently reduces α-syn internalization across multiple glioblastoma cell lines.</w:t>
      </w:r>
    </w:p>
    <w:p w14:paraId="02C32C1A" w14:textId="781C6397" w:rsidR="0056034C" w:rsidRPr="00CB2329" w:rsidRDefault="0056034C" w:rsidP="0056034C">
      <w:pPr>
        <w:spacing w:line="360" w:lineRule="auto"/>
        <w:jc w:val="both"/>
        <w:rPr>
          <w:rFonts w:ascii="Aptos" w:hAnsi="Aptos"/>
          <w:lang w:val="en-HR"/>
        </w:rPr>
      </w:pPr>
      <w:r w:rsidRPr="00CB2329">
        <w:rPr>
          <w:rFonts w:ascii="Aptos" w:hAnsi="Aptos"/>
          <w:lang w:val="en-HR"/>
        </w:rPr>
        <w:t>However, th</w:t>
      </w:r>
      <w:r w:rsidR="001E49F5" w:rsidRPr="00CB2329">
        <w:rPr>
          <w:rFonts w:ascii="Aptos" w:hAnsi="Aptos"/>
          <w:lang w:val="en-HR"/>
        </w:rPr>
        <w:t>is</w:t>
      </w:r>
      <w:r w:rsidRPr="00CB2329">
        <w:rPr>
          <w:rFonts w:ascii="Aptos" w:hAnsi="Aptos"/>
          <w:lang w:val="en-HR"/>
        </w:rPr>
        <w:t xml:space="preserve"> effect </w:t>
      </w:r>
      <w:r w:rsidR="00F76FE0" w:rsidRPr="00CB2329">
        <w:rPr>
          <w:rFonts w:ascii="Aptos" w:hAnsi="Aptos"/>
          <w:lang w:val="en-HR"/>
        </w:rPr>
        <w:t>appears to be</w:t>
      </w:r>
      <w:r w:rsidRPr="00CB2329">
        <w:rPr>
          <w:rFonts w:ascii="Aptos" w:hAnsi="Aptos"/>
          <w:lang w:val="en-HR"/>
        </w:rPr>
        <w:t xml:space="preserve"> cell-type specific</w:t>
      </w:r>
      <w:r w:rsidR="00F76FE0" w:rsidRPr="00CB2329">
        <w:rPr>
          <w:rFonts w:ascii="Aptos" w:hAnsi="Aptos"/>
          <w:lang w:val="en-HR"/>
        </w:rPr>
        <w:t>,</w:t>
      </w:r>
      <w:r w:rsidRPr="00CB2329">
        <w:rPr>
          <w:rFonts w:ascii="Aptos" w:hAnsi="Aptos"/>
          <w:lang w:val="en-HR"/>
        </w:rPr>
        <w:t xml:space="preserve"> as it d</w:t>
      </w:r>
      <w:r w:rsidR="00F76FE0" w:rsidRPr="00CB2329">
        <w:rPr>
          <w:rFonts w:ascii="Aptos" w:hAnsi="Aptos"/>
          <w:lang w:val="en-HR"/>
        </w:rPr>
        <w:t>id</w:t>
      </w:r>
      <w:r w:rsidRPr="00CB2329">
        <w:rPr>
          <w:rFonts w:ascii="Aptos" w:hAnsi="Aptos"/>
          <w:lang w:val="en-HR"/>
        </w:rPr>
        <w:t xml:space="preserve"> not extend to </w:t>
      </w:r>
      <w:r w:rsidR="00F76FE0" w:rsidRPr="00CB2329">
        <w:rPr>
          <w:rFonts w:ascii="Aptos" w:hAnsi="Aptos"/>
          <w:lang w:val="en-HR"/>
        </w:rPr>
        <w:t xml:space="preserve">SH-SY5Y </w:t>
      </w:r>
      <w:r w:rsidRPr="00CB2329">
        <w:rPr>
          <w:rFonts w:ascii="Aptos" w:hAnsi="Aptos"/>
          <w:lang w:val="en-HR"/>
        </w:rPr>
        <w:t>neuroblastoma</w:t>
      </w:r>
      <w:r w:rsidR="00F76FE0" w:rsidRPr="00CB2329">
        <w:rPr>
          <w:rFonts w:ascii="Aptos" w:hAnsi="Aptos"/>
          <w:lang w:val="en-HR"/>
        </w:rPr>
        <w:t xml:space="preserve"> cells</w:t>
      </w:r>
      <w:r w:rsidRPr="00CB2329">
        <w:rPr>
          <w:rFonts w:ascii="Aptos" w:hAnsi="Aptos"/>
          <w:lang w:val="en-HR"/>
        </w:rPr>
        <w:t xml:space="preserve"> or hiPSC-derived astrocytes. </w:t>
      </w:r>
      <w:r w:rsidR="00B47357" w:rsidRPr="00CB2329">
        <w:rPr>
          <w:rFonts w:ascii="Aptos" w:hAnsi="Aptos"/>
          <w:lang w:val="en-HR"/>
        </w:rPr>
        <w:t xml:space="preserve">Efficient miRNA transfection at 30 nM was confirmed in both </w:t>
      </w:r>
      <w:r w:rsidR="00F76FE0" w:rsidRPr="00CB2329">
        <w:rPr>
          <w:rFonts w:ascii="Aptos" w:hAnsi="Aptos"/>
          <w:lang w:val="en-HR"/>
        </w:rPr>
        <w:t>cell types</w:t>
      </w:r>
      <w:r w:rsidR="00B47357" w:rsidRPr="00CB2329">
        <w:rPr>
          <w:rFonts w:ascii="Aptos" w:hAnsi="Aptos"/>
          <w:lang w:val="en-HR"/>
        </w:rPr>
        <w:t xml:space="preserve"> using a Cy3-labeled NTG miRNA tracer 72 hours post-transfection (Fig. S</w:t>
      </w:r>
      <w:r w:rsidR="00F913B1">
        <w:rPr>
          <w:rFonts w:ascii="Aptos" w:hAnsi="Aptos"/>
          <w:lang w:val="en-HR"/>
        </w:rPr>
        <w:t>9</w:t>
      </w:r>
      <w:r w:rsidR="00B47357" w:rsidRPr="00CB2329">
        <w:rPr>
          <w:rFonts w:ascii="Aptos" w:hAnsi="Aptos"/>
          <w:lang w:val="en-HR"/>
        </w:rPr>
        <w:t>A, S</w:t>
      </w:r>
      <w:r w:rsidR="00F913B1">
        <w:rPr>
          <w:rFonts w:ascii="Aptos" w:hAnsi="Aptos"/>
          <w:lang w:val="en-HR"/>
        </w:rPr>
        <w:t>9</w:t>
      </w:r>
      <w:r w:rsidR="00B47357" w:rsidRPr="00CB2329">
        <w:rPr>
          <w:rFonts w:ascii="Aptos" w:hAnsi="Aptos"/>
          <w:lang w:val="en-HR"/>
        </w:rPr>
        <w:t xml:space="preserve">D). </w:t>
      </w:r>
      <w:r w:rsidRPr="00CB2329">
        <w:rPr>
          <w:rFonts w:ascii="Aptos" w:hAnsi="Aptos"/>
          <w:lang w:val="en-HR"/>
        </w:rPr>
        <w:t>Unlike glioblastoma cell lines, miR-517a-3p transfection</w:t>
      </w:r>
      <w:r w:rsidR="00AE0E08" w:rsidRPr="00CB2329">
        <w:rPr>
          <w:rFonts w:ascii="Aptos" w:hAnsi="Aptos"/>
          <w:lang w:val="en-HR"/>
        </w:rPr>
        <w:t xml:space="preserve">, followed by 24-hour incubation with Alexa Fluor-488-labeled </w:t>
      </w:r>
      <w:r w:rsidR="00B47357" w:rsidRPr="00CB2329">
        <w:rPr>
          <w:rFonts w:ascii="Aptos" w:hAnsi="Aptos"/>
          <w:lang w:val="en-HR"/>
        </w:rPr>
        <w:t>α-syn PFFs</w:t>
      </w:r>
      <w:r w:rsidRPr="00CB2329">
        <w:rPr>
          <w:rFonts w:ascii="Aptos" w:hAnsi="Aptos"/>
          <w:lang w:val="en-HR"/>
        </w:rPr>
        <w:t xml:space="preserve"> did not lead to a reduction in α-syn PFF uptake</w:t>
      </w:r>
      <w:r w:rsidR="00B47357" w:rsidRPr="00CB2329">
        <w:rPr>
          <w:rFonts w:ascii="Aptos" w:hAnsi="Aptos"/>
          <w:lang w:val="en-HR"/>
        </w:rPr>
        <w:t xml:space="preserve"> in either </w:t>
      </w:r>
      <w:r w:rsidR="00F76FE0" w:rsidRPr="00CB2329">
        <w:rPr>
          <w:rFonts w:ascii="Aptos" w:hAnsi="Aptos"/>
        </w:rPr>
        <w:t xml:space="preserve">SH-SY5Y or hiPSC-derived astrocytes </w:t>
      </w:r>
      <w:r w:rsidRPr="00CB2329">
        <w:rPr>
          <w:rFonts w:ascii="Aptos" w:hAnsi="Aptos"/>
          <w:lang w:val="en-HR"/>
        </w:rPr>
        <w:t>(Fig. S</w:t>
      </w:r>
      <w:r w:rsidR="00F913B1">
        <w:rPr>
          <w:rFonts w:ascii="Aptos" w:hAnsi="Aptos"/>
          <w:lang w:val="en-HR"/>
        </w:rPr>
        <w:t>9</w:t>
      </w:r>
      <w:r w:rsidRPr="00CB2329">
        <w:rPr>
          <w:rFonts w:ascii="Aptos" w:hAnsi="Aptos"/>
          <w:lang w:val="en-HR"/>
        </w:rPr>
        <w:t>B, S</w:t>
      </w:r>
      <w:r w:rsidR="00F913B1">
        <w:rPr>
          <w:rFonts w:ascii="Aptos" w:hAnsi="Aptos"/>
          <w:lang w:val="en-HR"/>
        </w:rPr>
        <w:t>9</w:t>
      </w:r>
      <w:r w:rsidRPr="00CB2329">
        <w:rPr>
          <w:rFonts w:ascii="Aptos" w:hAnsi="Aptos"/>
          <w:lang w:val="en-HR"/>
        </w:rPr>
        <w:t>C</w:t>
      </w:r>
      <w:r w:rsidR="00B47357" w:rsidRPr="00CB2329">
        <w:rPr>
          <w:rFonts w:ascii="Aptos" w:hAnsi="Aptos"/>
          <w:lang w:val="en-HR"/>
        </w:rPr>
        <w:t>, S</w:t>
      </w:r>
      <w:r w:rsidR="00F913B1">
        <w:rPr>
          <w:rFonts w:ascii="Aptos" w:hAnsi="Aptos"/>
          <w:lang w:val="en-HR"/>
        </w:rPr>
        <w:t>9</w:t>
      </w:r>
      <w:r w:rsidR="00B47357" w:rsidRPr="00CB2329">
        <w:rPr>
          <w:rFonts w:ascii="Aptos" w:hAnsi="Aptos"/>
          <w:lang w:val="en-HR"/>
        </w:rPr>
        <w:t>E, S</w:t>
      </w:r>
      <w:r w:rsidR="00F913B1">
        <w:rPr>
          <w:rFonts w:ascii="Aptos" w:hAnsi="Aptos"/>
          <w:lang w:val="en-HR"/>
        </w:rPr>
        <w:t>9</w:t>
      </w:r>
      <w:r w:rsidR="00B47357" w:rsidRPr="00CB2329">
        <w:rPr>
          <w:rFonts w:ascii="Aptos" w:hAnsi="Aptos"/>
          <w:lang w:val="en-HR"/>
        </w:rPr>
        <w:t>F</w:t>
      </w:r>
      <w:r w:rsidRPr="00CB2329">
        <w:rPr>
          <w:rFonts w:ascii="Aptos" w:hAnsi="Aptos"/>
          <w:lang w:val="en-HR"/>
        </w:rPr>
        <w:t>).</w:t>
      </w:r>
    </w:p>
    <w:p w14:paraId="1614107F" w14:textId="77777777" w:rsidR="005B7302" w:rsidRDefault="005B7302" w:rsidP="0056034C">
      <w:pPr>
        <w:spacing w:line="360" w:lineRule="auto"/>
        <w:jc w:val="both"/>
        <w:rPr>
          <w:lang w:val="en-HR"/>
        </w:rPr>
      </w:pPr>
    </w:p>
    <w:p w14:paraId="4C15C4D0" w14:textId="77777777" w:rsidR="0058611A" w:rsidRPr="0056034C" w:rsidRDefault="0058611A" w:rsidP="0056034C">
      <w:pPr>
        <w:spacing w:line="360" w:lineRule="auto"/>
        <w:jc w:val="both"/>
        <w:rPr>
          <w:lang w:val="en-HR"/>
        </w:rPr>
      </w:pPr>
    </w:p>
    <w:p w14:paraId="29487CD5" w14:textId="77777777" w:rsidR="0056034C" w:rsidRPr="005B7302" w:rsidRDefault="0056034C" w:rsidP="005F4A51">
      <w:pPr>
        <w:spacing w:line="276" w:lineRule="auto"/>
        <w:jc w:val="both"/>
        <w:rPr>
          <w:b/>
          <w:bCs/>
          <w:sz w:val="20"/>
          <w:szCs w:val="20"/>
          <w:lang w:val="en-HR"/>
        </w:rPr>
      </w:pPr>
    </w:p>
    <w:p w14:paraId="3F5CEEC2" w14:textId="77777777" w:rsidR="00FB0DEC" w:rsidRPr="005B7302" w:rsidRDefault="00FB0DEC" w:rsidP="005F4A51">
      <w:pPr>
        <w:spacing w:line="276" w:lineRule="auto"/>
        <w:rPr>
          <w:b/>
          <w:bCs/>
          <w:sz w:val="20"/>
          <w:szCs w:val="20"/>
        </w:rPr>
        <w:sectPr w:rsidR="00FB0DEC" w:rsidRPr="005B7302" w:rsidSect="00205C3D">
          <w:type w:val="continuous"/>
          <w:pgSz w:w="11906" w:h="16838"/>
          <w:pgMar w:top="1440" w:right="1440" w:bottom="1440" w:left="1440" w:header="708" w:footer="708" w:gutter="0"/>
          <w:cols w:space="708"/>
          <w:docGrid w:linePitch="360"/>
        </w:sectPr>
      </w:pPr>
    </w:p>
    <w:p w14:paraId="533ABCD3" w14:textId="77777777" w:rsidR="002A2C67" w:rsidRPr="005B7302" w:rsidRDefault="002A2C67" w:rsidP="005F4A51">
      <w:pPr>
        <w:spacing w:line="276" w:lineRule="auto"/>
        <w:rPr>
          <w:b/>
          <w:bCs/>
          <w:sz w:val="20"/>
          <w:szCs w:val="20"/>
        </w:rPr>
      </w:pPr>
    </w:p>
    <w:p w14:paraId="36182FFD" w14:textId="155802B2" w:rsidR="00A34EBE" w:rsidRPr="00FB0DEC" w:rsidRDefault="00CD074F" w:rsidP="001F5063">
      <w:pPr>
        <w:pStyle w:val="NormalWeb"/>
        <w:spacing w:before="0" w:beforeAutospacing="0" w:after="0" w:afterAutospacing="0" w:line="276" w:lineRule="auto"/>
        <w:jc w:val="center"/>
        <w:rPr>
          <w:rFonts w:ascii="Aptos" w:hAnsi="Aptos" w:cs="Calibri"/>
          <w:b/>
          <w:bCs/>
          <w:sz w:val="20"/>
          <w:szCs w:val="20"/>
        </w:rPr>
      </w:pPr>
      <w:r>
        <w:rPr>
          <w:rFonts w:ascii="Aptos" w:hAnsi="Aptos" w:cs="Calibri"/>
          <w:b/>
          <w:bCs/>
          <w:noProof/>
          <w14:ligatures w14:val="standardContextual"/>
        </w:rPr>
        <w:drawing>
          <wp:inline distT="0" distB="0" distL="0" distR="0" wp14:anchorId="6C6C1A70" wp14:editId="289C1264">
            <wp:extent cx="6705600" cy="2983569"/>
            <wp:effectExtent l="0" t="0" r="0" b="1270"/>
            <wp:docPr id="559019514" name="Picture 8" descr="A diagram of a normal distribu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9019514" name="Picture 8" descr="A diagram of a normal distribution&#10;&#10;AI-generated content may be incorrect."/>
                    <pic:cNvPicPr/>
                  </pic:nvPicPr>
                  <pic:blipFill>
                    <a:blip r:embed="rId30" cstate="print">
                      <a:extLst>
                        <a:ext uri="{28A0092B-C50C-407E-A947-70E740481C1C}">
                          <a14:useLocalDpi xmlns:a14="http://schemas.microsoft.com/office/drawing/2010/main" val="0"/>
                        </a:ext>
                      </a:extLst>
                    </a:blip>
                    <a:stretch>
                      <a:fillRect/>
                    </a:stretch>
                  </pic:blipFill>
                  <pic:spPr>
                    <a:xfrm>
                      <a:off x="0" y="0"/>
                      <a:ext cx="6745651" cy="3001389"/>
                    </a:xfrm>
                    <a:prstGeom prst="rect">
                      <a:avLst/>
                    </a:prstGeom>
                  </pic:spPr>
                </pic:pic>
              </a:graphicData>
            </a:graphic>
          </wp:inline>
        </w:drawing>
      </w:r>
    </w:p>
    <w:p w14:paraId="22AE9852" w14:textId="77777777" w:rsidR="00FB0DEC" w:rsidRPr="00FB0DEC" w:rsidRDefault="00FB0DEC" w:rsidP="001F5063">
      <w:pPr>
        <w:pStyle w:val="NormalWeb"/>
        <w:spacing w:before="0" w:beforeAutospacing="0" w:after="0" w:afterAutospacing="0" w:line="276" w:lineRule="auto"/>
        <w:jc w:val="both"/>
        <w:rPr>
          <w:rFonts w:ascii="Aptos" w:hAnsi="Aptos" w:cs="Calibri"/>
          <w:b/>
          <w:bCs/>
          <w:sz w:val="20"/>
          <w:szCs w:val="20"/>
        </w:rPr>
      </w:pPr>
    </w:p>
    <w:p w14:paraId="6B406B61" w14:textId="77777777" w:rsidR="00FB0DEC" w:rsidRPr="00FB0DEC" w:rsidRDefault="00FB0DEC" w:rsidP="001F5063">
      <w:pPr>
        <w:pStyle w:val="NormalWeb"/>
        <w:spacing w:before="0" w:beforeAutospacing="0" w:after="0" w:afterAutospacing="0" w:line="276" w:lineRule="auto"/>
        <w:jc w:val="both"/>
        <w:rPr>
          <w:rFonts w:ascii="Aptos" w:hAnsi="Aptos" w:cs="Calibri"/>
          <w:b/>
          <w:bCs/>
          <w:sz w:val="20"/>
          <w:szCs w:val="20"/>
        </w:rPr>
        <w:sectPr w:rsidR="00FB0DEC" w:rsidRPr="00FB0DEC" w:rsidSect="00826E6E">
          <w:type w:val="continuous"/>
          <w:pgSz w:w="11906" w:h="16838"/>
          <w:pgMar w:top="720" w:right="720" w:bottom="720" w:left="720" w:header="708" w:footer="708" w:gutter="0"/>
          <w:cols w:space="708"/>
          <w:docGrid w:linePitch="360"/>
        </w:sectPr>
      </w:pPr>
    </w:p>
    <w:p w14:paraId="46C9A5AA" w14:textId="77777777" w:rsidR="001D070B" w:rsidRDefault="001D070B" w:rsidP="00790ED7">
      <w:pPr>
        <w:spacing w:line="276" w:lineRule="auto"/>
        <w:jc w:val="both"/>
        <w:rPr>
          <w:b/>
          <w:bCs/>
          <w:color w:val="153D63" w:themeColor="text2" w:themeTint="E6"/>
          <w:sz w:val="20"/>
          <w:szCs w:val="20"/>
        </w:rPr>
      </w:pPr>
    </w:p>
    <w:p w14:paraId="3BD49E56" w14:textId="6A9A916B" w:rsidR="00CD074F" w:rsidRPr="0061778E" w:rsidRDefault="00CD074F" w:rsidP="00790ED7">
      <w:pPr>
        <w:spacing w:line="276" w:lineRule="auto"/>
        <w:jc w:val="both"/>
        <w:rPr>
          <w:rFonts w:ascii="Aptos" w:hAnsi="Aptos"/>
          <w:b/>
          <w:bCs/>
          <w:color w:val="153D63" w:themeColor="text2" w:themeTint="E6"/>
          <w:sz w:val="20"/>
          <w:szCs w:val="20"/>
        </w:rPr>
      </w:pPr>
      <w:r w:rsidRPr="0061778E">
        <w:rPr>
          <w:rFonts w:asciiTheme="majorHAnsi" w:hAnsiTheme="majorHAnsi"/>
          <w:b/>
          <w:bCs/>
          <w:color w:val="153D63" w:themeColor="text2" w:themeTint="E6"/>
          <w:sz w:val="20"/>
          <w:szCs w:val="20"/>
        </w:rPr>
        <w:t>Fig</w:t>
      </w:r>
      <w:r w:rsidR="00293AE1" w:rsidRPr="0061778E">
        <w:rPr>
          <w:rFonts w:asciiTheme="majorHAnsi" w:hAnsiTheme="majorHAnsi"/>
          <w:b/>
          <w:bCs/>
          <w:color w:val="153D63" w:themeColor="text2" w:themeTint="E6"/>
          <w:sz w:val="20"/>
          <w:szCs w:val="20"/>
        </w:rPr>
        <w:t>.</w:t>
      </w:r>
      <w:r w:rsidRPr="0061778E">
        <w:rPr>
          <w:rFonts w:asciiTheme="majorHAnsi" w:hAnsiTheme="majorHAnsi"/>
          <w:b/>
          <w:bCs/>
          <w:color w:val="153D63" w:themeColor="text2" w:themeTint="E6"/>
          <w:sz w:val="20"/>
          <w:szCs w:val="20"/>
        </w:rPr>
        <w:t xml:space="preserve"> </w:t>
      </w:r>
      <w:r w:rsidR="00DE3608" w:rsidRPr="0061778E">
        <w:rPr>
          <w:rFonts w:asciiTheme="majorHAnsi" w:hAnsiTheme="majorHAnsi"/>
          <w:b/>
          <w:bCs/>
          <w:color w:val="153D63" w:themeColor="text2" w:themeTint="E6"/>
          <w:sz w:val="20"/>
          <w:szCs w:val="20"/>
        </w:rPr>
        <w:t>7</w:t>
      </w:r>
      <w:r w:rsidRPr="0061778E">
        <w:rPr>
          <w:rFonts w:asciiTheme="majorHAnsi" w:hAnsiTheme="majorHAnsi"/>
          <w:b/>
          <w:bCs/>
          <w:color w:val="153D63" w:themeColor="text2" w:themeTint="E6"/>
          <w:sz w:val="20"/>
          <w:szCs w:val="20"/>
        </w:rPr>
        <w:t>.</w:t>
      </w:r>
      <w:r w:rsidR="00BA4CE4" w:rsidRPr="0061778E">
        <w:rPr>
          <w:rFonts w:asciiTheme="majorHAnsi" w:hAnsiTheme="majorHAnsi"/>
          <w:b/>
          <w:bCs/>
          <w:color w:val="153D63" w:themeColor="text2" w:themeTint="E6"/>
          <w:sz w:val="20"/>
          <w:szCs w:val="20"/>
        </w:rPr>
        <w:t xml:space="preserve"> </w:t>
      </w:r>
      <w:r w:rsidR="003F43CE" w:rsidRPr="0061778E">
        <w:rPr>
          <w:rFonts w:asciiTheme="majorHAnsi" w:hAnsiTheme="majorHAnsi"/>
          <w:b/>
          <w:bCs/>
          <w:color w:val="153D63" w:themeColor="text2" w:themeTint="E6"/>
          <w:sz w:val="20"/>
          <w:szCs w:val="20"/>
        </w:rPr>
        <w:t>miR-517a-3p reduces the internalization of α-synuclein</w:t>
      </w:r>
      <w:r w:rsidR="008A73FB" w:rsidRPr="0061778E">
        <w:rPr>
          <w:rFonts w:asciiTheme="majorHAnsi" w:hAnsiTheme="majorHAnsi"/>
          <w:b/>
          <w:bCs/>
          <w:color w:val="153D63" w:themeColor="text2" w:themeTint="E6"/>
          <w:sz w:val="20"/>
          <w:szCs w:val="20"/>
        </w:rPr>
        <w:t xml:space="preserve"> across different glioblastoma cell lines.</w:t>
      </w:r>
      <w:r w:rsidR="008A73FB" w:rsidRPr="005804D8">
        <w:rPr>
          <w:b/>
          <w:bCs/>
          <w:color w:val="153D63" w:themeColor="text2" w:themeTint="E6"/>
          <w:sz w:val="20"/>
          <w:szCs w:val="20"/>
        </w:rPr>
        <w:t xml:space="preserve"> </w:t>
      </w:r>
      <w:r w:rsidR="008A73FB" w:rsidRPr="0061778E">
        <w:rPr>
          <w:rFonts w:ascii="Aptos" w:hAnsi="Aptos"/>
          <w:color w:val="153D63" w:themeColor="text2" w:themeTint="E6"/>
          <w:sz w:val="20"/>
          <w:szCs w:val="20"/>
        </w:rPr>
        <w:t>(</w:t>
      </w:r>
      <w:r w:rsidR="008A73FB" w:rsidRPr="0061778E">
        <w:rPr>
          <w:rFonts w:ascii="Aptos" w:hAnsi="Aptos"/>
          <w:b/>
          <w:bCs/>
          <w:color w:val="153D63" w:themeColor="text2" w:themeTint="E6"/>
          <w:sz w:val="20"/>
          <w:szCs w:val="20"/>
        </w:rPr>
        <w:t>A, B</w:t>
      </w:r>
      <w:r w:rsidR="008A73FB" w:rsidRPr="0061778E">
        <w:rPr>
          <w:rFonts w:ascii="Aptos" w:hAnsi="Aptos"/>
          <w:color w:val="153D63" w:themeColor="text2" w:themeTint="E6"/>
          <w:sz w:val="20"/>
          <w:szCs w:val="20"/>
        </w:rPr>
        <w:t>)</w:t>
      </w:r>
      <w:r w:rsidR="00626FA0" w:rsidRPr="0061778E">
        <w:rPr>
          <w:rFonts w:ascii="Aptos" w:hAnsi="Aptos"/>
          <w:color w:val="153D63" w:themeColor="text2" w:themeTint="E6"/>
          <w:sz w:val="20"/>
          <w:szCs w:val="20"/>
        </w:rPr>
        <w:t xml:space="preserve"> Flow cytometry histograms (top) display fluorescence intensity distributions for UT and miR-517-transfected </w:t>
      </w:r>
      <w:r w:rsidR="00384CD4" w:rsidRPr="0061778E">
        <w:rPr>
          <w:rFonts w:ascii="Aptos" w:hAnsi="Aptos"/>
          <w:color w:val="153D63" w:themeColor="text2" w:themeTint="E6"/>
          <w:sz w:val="20"/>
          <w:szCs w:val="20"/>
        </w:rPr>
        <w:t xml:space="preserve">U-251 MG </w:t>
      </w:r>
      <w:r w:rsidR="00626FA0" w:rsidRPr="0061778E">
        <w:rPr>
          <w:rFonts w:ascii="Aptos" w:hAnsi="Aptos"/>
          <w:color w:val="153D63" w:themeColor="text2" w:themeTint="E6"/>
          <w:sz w:val="20"/>
          <w:szCs w:val="20"/>
        </w:rPr>
        <w:t xml:space="preserve">cells treated with </w:t>
      </w:r>
      <w:r w:rsidR="001135AC" w:rsidRPr="0061778E">
        <w:rPr>
          <w:rFonts w:ascii="Aptos" w:hAnsi="Aptos"/>
          <w:color w:val="153D63" w:themeColor="text2" w:themeTint="E6"/>
          <w:sz w:val="20"/>
          <w:szCs w:val="20"/>
        </w:rPr>
        <w:t xml:space="preserve">Alexa Fluor-488 labeled </w:t>
      </w:r>
      <w:r w:rsidR="00901F6E" w:rsidRPr="0061778E">
        <w:rPr>
          <w:rFonts w:ascii="Aptos" w:hAnsi="Aptos"/>
          <w:color w:val="153D63" w:themeColor="text2" w:themeTint="E6"/>
          <w:sz w:val="20"/>
          <w:szCs w:val="20"/>
        </w:rPr>
        <w:t xml:space="preserve">α-syn PFFs </w:t>
      </w:r>
      <w:r w:rsidR="00626FA0" w:rsidRPr="0061778E">
        <w:rPr>
          <w:rFonts w:ascii="Aptos" w:hAnsi="Aptos"/>
          <w:color w:val="153D63" w:themeColor="text2" w:themeTint="E6"/>
          <w:sz w:val="20"/>
          <w:szCs w:val="20"/>
        </w:rPr>
        <w:t>(</w:t>
      </w:r>
      <w:r w:rsidR="00626FA0" w:rsidRPr="0061778E">
        <w:rPr>
          <w:rFonts w:ascii="Aptos" w:hAnsi="Aptos"/>
          <w:b/>
          <w:bCs/>
          <w:color w:val="153D63" w:themeColor="text2" w:themeTint="E6"/>
          <w:sz w:val="20"/>
          <w:szCs w:val="20"/>
        </w:rPr>
        <w:t>A</w:t>
      </w:r>
      <w:r w:rsidR="00626FA0" w:rsidRPr="0061778E">
        <w:rPr>
          <w:rFonts w:ascii="Aptos" w:hAnsi="Aptos"/>
          <w:color w:val="153D63" w:themeColor="text2" w:themeTint="E6"/>
          <w:sz w:val="20"/>
          <w:szCs w:val="20"/>
        </w:rPr>
        <w:t xml:space="preserve">) or </w:t>
      </w:r>
      <w:r w:rsidR="001135AC" w:rsidRPr="0061778E">
        <w:rPr>
          <w:rFonts w:ascii="Aptos" w:hAnsi="Aptos"/>
          <w:color w:val="153D63" w:themeColor="text2" w:themeTint="E6"/>
          <w:sz w:val="20"/>
          <w:szCs w:val="20"/>
          <w:lang w:val="en-GB"/>
        </w:rPr>
        <w:t>Hu-m-syn</w:t>
      </w:r>
      <w:r w:rsidR="001135AC" w:rsidRPr="0061778E">
        <w:rPr>
          <w:rFonts w:ascii="Aptos" w:hAnsi="Aptos"/>
          <w:color w:val="153D63" w:themeColor="text2" w:themeTint="E6"/>
          <w:sz w:val="20"/>
          <w:szCs w:val="20"/>
        </w:rPr>
        <w:t xml:space="preserve"> (</w:t>
      </w:r>
      <w:r w:rsidR="001135AC" w:rsidRPr="0061778E">
        <w:rPr>
          <w:rFonts w:ascii="Aptos" w:hAnsi="Aptos"/>
          <w:b/>
          <w:bCs/>
          <w:color w:val="153D63" w:themeColor="text2" w:themeTint="E6"/>
          <w:sz w:val="20"/>
          <w:szCs w:val="20"/>
        </w:rPr>
        <w:t>B</w:t>
      </w:r>
      <w:r w:rsidR="001135AC" w:rsidRPr="0061778E">
        <w:rPr>
          <w:rFonts w:ascii="Aptos" w:hAnsi="Aptos"/>
          <w:color w:val="153D63" w:themeColor="text2" w:themeTint="E6"/>
          <w:sz w:val="20"/>
          <w:szCs w:val="20"/>
        </w:rPr>
        <w:t>)</w:t>
      </w:r>
      <w:r w:rsidR="001729D4" w:rsidRPr="0061778E">
        <w:rPr>
          <w:rFonts w:ascii="Aptos" w:hAnsi="Aptos"/>
          <w:color w:val="153D63" w:themeColor="text2" w:themeTint="E6"/>
          <w:sz w:val="20"/>
          <w:szCs w:val="20"/>
        </w:rPr>
        <w:t xml:space="preserve">. </w:t>
      </w:r>
      <w:r w:rsidR="00384CD4" w:rsidRPr="0061778E">
        <w:rPr>
          <w:rFonts w:ascii="Aptos" w:hAnsi="Aptos"/>
          <w:color w:val="153D63" w:themeColor="text2" w:themeTint="E6"/>
          <w:sz w:val="20"/>
          <w:szCs w:val="20"/>
        </w:rPr>
        <w:t>(</w:t>
      </w:r>
      <w:r w:rsidR="00384CD4" w:rsidRPr="0061778E">
        <w:rPr>
          <w:rFonts w:ascii="Aptos" w:hAnsi="Aptos"/>
          <w:b/>
          <w:bCs/>
          <w:color w:val="153D63" w:themeColor="text2" w:themeTint="E6"/>
          <w:sz w:val="20"/>
          <w:szCs w:val="20"/>
        </w:rPr>
        <w:t>C, D</w:t>
      </w:r>
      <w:r w:rsidR="00384CD4" w:rsidRPr="0061778E">
        <w:rPr>
          <w:rFonts w:ascii="Aptos" w:hAnsi="Aptos"/>
          <w:color w:val="153D63" w:themeColor="text2" w:themeTint="E6"/>
          <w:sz w:val="20"/>
          <w:szCs w:val="20"/>
        </w:rPr>
        <w:t xml:space="preserve">) Flow </w:t>
      </w:r>
      <w:r w:rsidR="00384CD4" w:rsidRPr="0061778E">
        <w:rPr>
          <w:rFonts w:ascii="Aptos" w:hAnsi="Aptos"/>
          <w:color w:val="153D63" w:themeColor="text2" w:themeTint="E6"/>
          <w:sz w:val="20"/>
          <w:szCs w:val="20"/>
        </w:rPr>
        <w:lastRenderedPageBreak/>
        <w:t>cytometry histograms (top) display fluorescence intensity distributions for UT and miR-517-transfected LN-229 cells treated with Alexa Fluor-488 labeled α-syn PFFs (</w:t>
      </w:r>
      <w:r w:rsidR="00384CD4" w:rsidRPr="0061778E">
        <w:rPr>
          <w:rFonts w:ascii="Aptos" w:hAnsi="Aptos"/>
          <w:b/>
          <w:bCs/>
          <w:color w:val="153D63" w:themeColor="text2" w:themeTint="E6"/>
          <w:sz w:val="20"/>
          <w:szCs w:val="20"/>
        </w:rPr>
        <w:t>C</w:t>
      </w:r>
      <w:r w:rsidR="00384CD4" w:rsidRPr="0061778E">
        <w:rPr>
          <w:rFonts w:ascii="Aptos" w:hAnsi="Aptos"/>
          <w:color w:val="153D63" w:themeColor="text2" w:themeTint="E6"/>
          <w:sz w:val="20"/>
          <w:szCs w:val="20"/>
        </w:rPr>
        <w:t xml:space="preserve">) or </w:t>
      </w:r>
      <w:r w:rsidR="00384CD4" w:rsidRPr="0061778E">
        <w:rPr>
          <w:rFonts w:ascii="Aptos" w:hAnsi="Aptos"/>
          <w:color w:val="153D63" w:themeColor="text2" w:themeTint="E6"/>
          <w:sz w:val="20"/>
          <w:szCs w:val="20"/>
          <w:lang w:val="en-GB"/>
        </w:rPr>
        <w:t>Hu-m-syn</w:t>
      </w:r>
      <w:r w:rsidR="00384CD4" w:rsidRPr="0061778E">
        <w:rPr>
          <w:rFonts w:ascii="Aptos" w:hAnsi="Aptos"/>
          <w:color w:val="153D63" w:themeColor="text2" w:themeTint="E6"/>
          <w:sz w:val="20"/>
          <w:szCs w:val="20"/>
        </w:rPr>
        <w:t xml:space="preserve"> (</w:t>
      </w:r>
      <w:r w:rsidR="00384CD4" w:rsidRPr="0061778E">
        <w:rPr>
          <w:rFonts w:ascii="Aptos" w:hAnsi="Aptos"/>
          <w:b/>
          <w:bCs/>
          <w:color w:val="153D63" w:themeColor="text2" w:themeTint="E6"/>
          <w:sz w:val="20"/>
          <w:szCs w:val="20"/>
        </w:rPr>
        <w:t>D</w:t>
      </w:r>
      <w:r w:rsidR="00384CD4" w:rsidRPr="0061778E">
        <w:rPr>
          <w:rFonts w:ascii="Aptos" w:hAnsi="Aptos"/>
          <w:color w:val="153D63" w:themeColor="text2" w:themeTint="E6"/>
          <w:sz w:val="20"/>
          <w:szCs w:val="20"/>
        </w:rPr>
        <w:t>). (</w:t>
      </w:r>
      <w:r w:rsidR="00384CD4" w:rsidRPr="0061778E">
        <w:rPr>
          <w:rFonts w:ascii="Aptos" w:hAnsi="Aptos"/>
          <w:b/>
          <w:bCs/>
          <w:color w:val="153D63" w:themeColor="text2" w:themeTint="E6"/>
          <w:sz w:val="20"/>
          <w:szCs w:val="20"/>
        </w:rPr>
        <w:t>A, B, C, D</w:t>
      </w:r>
      <w:r w:rsidR="00384CD4" w:rsidRPr="0061778E">
        <w:rPr>
          <w:rFonts w:ascii="Aptos" w:hAnsi="Aptos"/>
          <w:color w:val="153D63" w:themeColor="text2" w:themeTint="E6"/>
          <w:sz w:val="20"/>
          <w:szCs w:val="20"/>
        </w:rPr>
        <w:t xml:space="preserve">) The violin-boxplots (bottom) quantify α-synuclein internalization as median fluorescence intensities (MFI) normalized to UT. Statistical significance was determined using the Wilcoxon rank-sum test (unadjusted p value). </w:t>
      </w:r>
      <w:r w:rsidR="00384CD4" w:rsidRPr="0061778E">
        <w:rPr>
          <w:rFonts w:ascii="Aptos" w:hAnsi="Aptos"/>
          <w:color w:val="153D63" w:themeColor="text2" w:themeTint="E6"/>
          <w:sz w:val="20"/>
          <w:szCs w:val="20"/>
          <w:lang w:val="en-HR"/>
        </w:rPr>
        <w:t xml:space="preserve">*p &lt; 0.05; **p &lt; 0.01; ***p &lt; 0.001. </w:t>
      </w:r>
      <w:r w:rsidR="00384CD4" w:rsidRPr="0061778E">
        <w:rPr>
          <w:rFonts w:ascii="Aptos" w:hAnsi="Aptos"/>
          <w:color w:val="153D63" w:themeColor="text2" w:themeTint="E6"/>
          <w:sz w:val="20"/>
          <w:szCs w:val="20"/>
        </w:rPr>
        <w:t xml:space="preserve">Violin plots in all panels illustrate data distribution, with boxplots inside indicating the median and interquartile range. </w:t>
      </w:r>
      <w:r w:rsidR="00384CD4" w:rsidRPr="0061778E">
        <w:rPr>
          <w:rFonts w:ascii="Aptos" w:hAnsi="Aptos"/>
          <w:color w:val="153D63" w:themeColor="text2" w:themeTint="E6"/>
          <w:sz w:val="20"/>
          <w:szCs w:val="20"/>
          <w:lang w:val="en-GB"/>
        </w:rPr>
        <w:t xml:space="preserve">The boxes above the violins indicate the mean uptake percentages for each condition. </w:t>
      </w:r>
      <w:r w:rsidR="00384CD4" w:rsidRPr="0061778E">
        <w:rPr>
          <w:rFonts w:ascii="Aptos" w:hAnsi="Aptos"/>
          <w:color w:val="153D63" w:themeColor="text2" w:themeTint="E6"/>
          <w:sz w:val="20"/>
          <w:szCs w:val="20"/>
        </w:rPr>
        <w:t xml:space="preserve">Individual points are color-coded to represent independent experiments (biological replicates), with technical replicates sharing the same color within each condition. </w:t>
      </w:r>
      <w:r w:rsidR="00384CD4" w:rsidRPr="0061778E">
        <w:rPr>
          <w:rFonts w:ascii="Aptos" w:hAnsi="Aptos"/>
          <w:color w:val="153D63" w:themeColor="text2" w:themeTint="E6"/>
          <w:sz w:val="20"/>
          <w:szCs w:val="20"/>
          <w:lang w:val="en-GB"/>
        </w:rPr>
        <w:t>MFI, median fluorescence intensity</w:t>
      </w:r>
      <w:r w:rsidR="00FF7628" w:rsidRPr="0061778E">
        <w:rPr>
          <w:rFonts w:ascii="Aptos" w:hAnsi="Aptos"/>
          <w:color w:val="153D63" w:themeColor="text2" w:themeTint="E6"/>
          <w:sz w:val="20"/>
          <w:szCs w:val="20"/>
        </w:rPr>
        <w:t>; UT, untransfected control;</w:t>
      </w:r>
      <w:r w:rsidR="00FF7628" w:rsidRPr="0061778E">
        <w:rPr>
          <w:rFonts w:ascii="Aptos" w:hAnsi="Aptos"/>
          <w:color w:val="153D63" w:themeColor="text2" w:themeTint="E6"/>
          <w:sz w:val="20"/>
          <w:szCs w:val="20"/>
          <w:lang w:val="en-GB"/>
        </w:rPr>
        <w:t xml:space="preserve"> miR-517, hsa-miR-517a-3p</w:t>
      </w:r>
      <w:r w:rsidR="00D13702" w:rsidRPr="0061778E">
        <w:rPr>
          <w:rFonts w:ascii="Aptos" w:hAnsi="Aptos"/>
          <w:color w:val="153D63" w:themeColor="text2" w:themeTint="E6"/>
          <w:sz w:val="20"/>
          <w:szCs w:val="20"/>
          <w:lang w:val="en-GB"/>
        </w:rPr>
        <w:t xml:space="preserve">; </w:t>
      </w:r>
      <w:r w:rsidR="00D13702" w:rsidRPr="0061778E">
        <w:rPr>
          <w:rFonts w:ascii="Aptos" w:hAnsi="Aptos"/>
          <w:color w:val="153D63" w:themeColor="text2" w:themeTint="E6"/>
          <w:sz w:val="20"/>
          <w:szCs w:val="20"/>
        </w:rPr>
        <w:t xml:space="preserve">α-syn PFFs, α-synuclein preformed fibrils; </w:t>
      </w:r>
      <w:r w:rsidR="00D13702" w:rsidRPr="0061778E">
        <w:rPr>
          <w:rFonts w:ascii="Aptos" w:hAnsi="Aptos"/>
          <w:color w:val="153D63" w:themeColor="text2" w:themeTint="E6"/>
          <w:sz w:val="20"/>
          <w:szCs w:val="20"/>
          <w:lang w:val="en-GB"/>
        </w:rPr>
        <w:t>Hu-m-syn</w:t>
      </w:r>
      <w:r w:rsidR="00BE0436" w:rsidRPr="0061778E">
        <w:rPr>
          <w:rFonts w:ascii="Aptos" w:hAnsi="Aptos"/>
          <w:color w:val="153D63" w:themeColor="text2" w:themeTint="E6"/>
          <w:sz w:val="20"/>
          <w:szCs w:val="20"/>
          <w:lang w:val="en-GB"/>
        </w:rPr>
        <w:t>,</w:t>
      </w:r>
      <w:r w:rsidR="00D13702" w:rsidRPr="0061778E">
        <w:rPr>
          <w:rFonts w:ascii="Aptos" w:hAnsi="Aptos"/>
          <w:color w:val="153D63" w:themeColor="text2" w:themeTint="E6"/>
          <w:sz w:val="20"/>
          <w:szCs w:val="20"/>
          <w:lang w:val="en-GB"/>
        </w:rPr>
        <w:t xml:space="preserve"> recombinant human monomeric </w:t>
      </w:r>
      <w:r w:rsidR="00D13702" w:rsidRPr="0061778E">
        <w:rPr>
          <w:rFonts w:ascii="Aptos" w:hAnsi="Aptos"/>
          <w:color w:val="153D63" w:themeColor="text2" w:themeTint="E6"/>
          <w:sz w:val="20"/>
          <w:szCs w:val="20"/>
        </w:rPr>
        <w:t>α-synuclein.</w:t>
      </w:r>
      <w:r w:rsidR="00B45AEC" w:rsidRPr="0061778E">
        <w:rPr>
          <w:rFonts w:ascii="Aptos" w:hAnsi="Aptos"/>
          <w:color w:val="153D63" w:themeColor="text2" w:themeTint="E6"/>
          <w:sz w:val="20"/>
          <w:szCs w:val="20"/>
        </w:rPr>
        <w:t xml:space="preserve"> </w:t>
      </w:r>
      <w:r w:rsidR="00B45AEC" w:rsidRPr="0061778E">
        <w:rPr>
          <w:rFonts w:ascii="Aptos" w:hAnsi="Aptos"/>
          <w:color w:val="153D63" w:themeColor="text2" w:themeTint="E6"/>
          <w:sz w:val="20"/>
          <w:szCs w:val="20"/>
          <w:lang w:val="en-GB"/>
        </w:rPr>
        <w:t>N = at least 3 independent experiments.</w:t>
      </w:r>
    </w:p>
    <w:p w14:paraId="1D26BA44" w14:textId="77777777" w:rsidR="00CD074F" w:rsidRDefault="00CD074F" w:rsidP="000863CE">
      <w:pPr>
        <w:pStyle w:val="NormalWeb"/>
        <w:spacing w:before="0" w:beforeAutospacing="0" w:after="0" w:afterAutospacing="0" w:line="360" w:lineRule="auto"/>
        <w:jc w:val="both"/>
        <w:rPr>
          <w:rFonts w:ascii="Aptos" w:hAnsi="Aptos" w:cs="Calibri"/>
          <w:b/>
          <w:bCs/>
        </w:rPr>
      </w:pPr>
    </w:p>
    <w:p w14:paraId="4BA6F616" w14:textId="77777777" w:rsidR="007D6881" w:rsidRDefault="007D6881" w:rsidP="000863CE">
      <w:pPr>
        <w:pStyle w:val="NormalWeb"/>
        <w:spacing w:before="0" w:beforeAutospacing="0" w:after="0" w:afterAutospacing="0" w:line="360" w:lineRule="auto"/>
        <w:jc w:val="both"/>
        <w:rPr>
          <w:rFonts w:ascii="Aptos" w:hAnsi="Aptos" w:cs="Calibri"/>
          <w:b/>
          <w:bCs/>
        </w:rPr>
        <w:sectPr w:rsidR="007D6881" w:rsidSect="007571D0">
          <w:type w:val="continuous"/>
          <w:pgSz w:w="11906" w:h="16838"/>
          <w:pgMar w:top="1440" w:right="1440" w:bottom="1440" w:left="1440" w:header="708" w:footer="708" w:gutter="0"/>
          <w:cols w:space="708"/>
          <w:docGrid w:linePitch="360"/>
        </w:sectPr>
      </w:pPr>
    </w:p>
    <w:p w14:paraId="6640F09F" w14:textId="164873F1" w:rsidR="00563F60" w:rsidRDefault="000863CE" w:rsidP="00BC6783">
      <w:pPr>
        <w:pStyle w:val="Heading1"/>
        <w:rPr>
          <w:lang w:val="en-HR"/>
        </w:rPr>
      </w:pPr>
      <w:bookmarkStart w:id="78" w:name="_Toc196910880"/>
      <w:r w:rsidRPr="00201554">
        <w:rPr>
          <w:lang w:val="en-HR"/>
        </w:rPr>
        <w:lastRenderedPageBreak/>
        <w:t>DISCUSSION</w:t>
      </w:r>
      <w:bookmarkEnd w:id="78"/>
    </w:p>
    <w:p w14:paraId="2BECD434" w14:textId="77777777" w:rsidR="00BC6783" w:rsidRPr="00163F71" w:rsidRDefault="00BC6783" w:rsidP="00BC6783">
      <w:pPr>
        <w:spacing w:line="360" w:lineRule="auto"/>
        <w:jc w:val="both"/>
        <w:rPr>
          <w:rFonts w:ascii="Aptos" w:hAnsi="Aptos"/>
        </w:rPr>
      </w:pPr>
      <w:r w:rsidRPr="00163F71">
        <w:rPr>
          <w:rFonts w:ascii="Aptos" w:hAnsi="Aptos"/>
        </w:rPr>
        <w:t>Synucleinopathies are complex, progressive disorders characterized by toxic α-syn aggregates that exhibit prion-like behavior, spreading from cell to cell. While microglia and, to some extent, astrocytes internalize and degrade extracellular α-syn aggregates, their clearance capacity becomes overwhelmed over time. This dysfunction can promote intracellular accumulation of pathological α-syn species and create opportunities for their release and further spread to neighboring cells.</w:t>
      </w:r>
    </w:p>
    <w:p w14:paraId="37959BFE" w14:textId="77777777" w:rsidR="00BC6783" w:rsidRPr="00163F71" w:rsidRDefault="00BC6783" w:rsidP="00BC6783">
      <w:pPr>
        <w:spacing w:line="360" w:lineRule="auto"/>
        <w:jc w:val="both"/>
        <w:rPr>
          <w:rFonts w:ascii="Aptos" w:hAnsi="Aptos"/>
        </w:rPr>
      </w:pPr>
      <w:r w:rsidRPr="00163F71">
        <w:rPr>
          <w:rFonts w:ascii="Aptos" w:hAnsi="Aptos"/>
        </w:rPr>
        <w:t>MiRNAs are increasingly recognized as crucial regulators of α-syn expression levels and can influence its degradation and clearance pathways. Moreover, changes in miRNA expression profiles detected in body fluids of synucleinopathy patients highlight their potential as biomarkers for disease diagnosis and monitoring.</w:t>
      </w:r>
    </w:p>
    <w:p w14:paraId="018E3598" w14:textId="65C2EB9B" w:rsidR="00BC6783" w:rsidRPr="00163F71" w:rsidRDefault="00BC6783" w:rsidP="00BC6783">
      <w:pPr>
        <w:spacing w:line="360" w:lineRule="auto"/>
        <w:jc w:val="both"/>
        <w:rPr>
          <w:rFonts w:ascii="Aptos" w:hAnsi="Aptos"/>
        </w:rPr>
      </w:pPr>
      <w:r w:rsidRPr="00163F71">
        <w:rPr>
          <w:rFonts w:ascii="Aptos" w:hAnsi="Aptos"/>
        </w:rPr>
        <w:t xml:space="preserve">To our knowledge, no miRNAs have been previously implicated in the regulation of α-syn fibril internalization. However, studies on other neurotoxic protein aggregates suggest a possible role for miRNAs in modulating their uptake. For instance, miR-155 has been shown to influence the internalization of amyloid-beta (Aβ) fibrils in microglia </w:t>
      </w:r>
      <w:r w:rsidRPr="00163F71">
        <w:rPr>
          <w:rFonts w:ascii="Aptos" w:hAnsi="Aptos"/>
        </w:rPr>
        <w:fldChar w:fldCharType="begin">
          <w:fldData xml:space="preserve">PEVuZE5vdGU+PENpdGU+PEF1dGhvcj5BbG9pPC9BdXRob3I+PFllYXI+MjAyMTwvWWVhcj48UmVj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=
</w:fldData>
        </w:fldChar>
      </w:r>
      <w:r w:rsidR="00E039B1">
        <w:rPr>
          <w:rFonts w:ascii="Aptos" w:hAnsi="Aptos"/>
        </w:rPr>
        <w:instrText xml:space="preserve"> ADDIN EN.CITE </w:instrText>
      </w:r>
      <w:r w:rsidR="00E039B1">
        <w:rPr>
          <w:rFonts w:ascii="Aptos" w:hAnsi="Aptos"/>
        </w:rPr>
        <w:fldChar w:fldCharType="begin">
          <w:fldData xml:space="preserve">PEVuZE5vdGU+PENpdGU+PEF1dGhvcj5BbG9pPC9BdXRob3I+PFllYXI+MjAyMTwvWWVhcj48UmVj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=
</w:fldData>
        </w:fldChar>
      </w:r>
      <w:r w:rsidR="00E039B1">
        <w:rPr>
          <w:rFonts w:ascii="Aptos" w:hAnsi="Aptos"/>
        </w:rPr>
        <w:instrText xml:space="preserve"> ADDIN EN.CITE.DATA </w:instrText>
      </w:r>
      <w:r w:rsidR="00E039B1">
        <w:rPr>
          <w:rFonts w:ascii="Aptos" w:hAnsi="Aptos"/>
        </w:rPr>
      </w:r>
      <w:r w:rsidR="00E039B1">
        <w:rPr>
          <w:rFonts w:ascii="Aptos" w:hAnsi="Aptos"/>
        </w:rPr>
        <w:fldChar w:fldCharType="end"/>
      </w:r>
      <w:r w:rsidRPr="00163F71">
        <w:rPr>
          <w:rFonts w:ascii="Aptos" w:hAnsi="Aptos"/>
        </w:rPr>
      </w:r>
      <w:r w:rsidRPr="00163F71">
        <w:rPr>
          <w:rFonts w:ascii="Aptos" w:hAnsi="Aptos"/>
        </w:rPr>
        <w:fldChar w:fldCharType="separate"/>
      </w:r>
      <w:r w:rsidR="00E039B1">
        <w:rPr>
          <w:rFonts w:ascii="Aptos" w:hAnsi="Aptos"/>
          <w:noProof/>
        </w:rPr>
        <w:t>[298, 299]</w:t>
      </w:r>
      <w:r w:rsidRPr="00163F71">
        <w:rPr>
          <w:rFonts w:ascii="Aptos" w:hAnsi="Aptos"/>
        </w:rPr>
        <w:fldChar w:fldCharType="end"/>
      </w:r>
      <w:r w:rsidRPr="00163F71">
        <w:rPr>
          <w:rFonts w:ascii="Aptos" w:hAnsi="Aptos"/>
        </w:rPr>
        <w:t xml:space="preserve">. These findings suggest that miRNAs may play a broader role in regulating pathogenic protein uptake, warranting further investigation into their impact on α-syn fibril internalization. To identify miRNA regulators of α-syn fibril internalization, we conducted an unbiased miRNA-based screen in a human glioblastoma cell line (U-87 MG). Our genome-wide miRNA screen identified distinct groups of miRNAs that either suppressed (Fig. S12A) or enhanced (Fig. S12B) α-syn PFF internalization (Fig. S1). Sequence analysis revealed that miRNAs within each group share highly conserved seed sequences (nucleotides 2-8), as illustrated in the bottom panels of Fig. S12A and S12B, suggesting that miRNAs in the same category may regulate α-syn fibril internalization through common target interactions. However, the seed sequences differ between suppressors and enhancers, indicating that these two groups likely modulate distinct pathways or mechanisms. </w:t>
      </w:r>
      <w:r w:rsidR="00B60D01" w:rsidRPr="00B60D01">
        <w:rPr>
          <w:rFonts w:ascii="Aptos" w:hAnsi="Aptos"/>
        </w:rPr>
        <w:t>Nevertheless, it is also possible that they act on the same pathway but exert opposing effects.</w:t>
      </w:r>
      <w:r w:rsidR="00B60D01">
        <w:rPr>
          <w:rFonts w:ascii="Aptos" w:hAnsi="Aptos"/>
        </w:rPr>
        <w:t xml:space="preserve"> </w:t>
      </w:r>
      <w:r w:rsidRPr="00163F71">
        <w:rPr>
          <w:rFonts w:ascii="Aptos" w:hAnsi="Aptos"/>
        </w:rPr>
        <w:t xml:space="preserve">The presence of multiple miRNAs with identical seed sequences within each category reinforces the specificity of our findings and validates the robustness of our primary screen. This strong conservation within groups further </w:t>
      </w:r>
      <w:r w:rsidRPr="00163F71">
        <w:rPr>
          <w:rFonts w:ascii="Aptos" w:hAnsi="Aptos"/>
        </w:rPr>
        <w:lastRenderedPageBreak/>
        <w:t>suggests that miRNA-mediated regulation of α-syn fibril internalization is not random but follows defined sequence-dependent interactions.</w:t>
      </w:r>
    </w:p>
    <w:p w14:paraId="47AAC549" w14:textId="548497F6" w:rsidR="00BC6783" w:rsidRPr="00163F71" w:rsidRDefault="00BC6783" w:rsidP="00BC6783">
      <w:pPr>
        <w:spacing w:line="360" w:lineRule="auto"/>
        <w:jc w:val="both"/>
        <w:rPr>
          <w:rFonts w:ascii="Aptos" w:hAnsi="Aptos"/>
        </w:rPr>
      </w:pPr>
      <w:r w:rsidRPr="00163F71">
        <w:rPr>
          <w:rFonts w:ascii="Aptos" w:hAnsi="Aptos"/>
        </w:rPr>
        <w:t xml:space="preserve">Typically, miRNAs are classified into families based on conserved seed sequences located at their 5’ end </w:t>
      </w:r>
      <w:r w:rsidRPr="00163F71">
        <w:rPr>
          <w:rFonts w:ascii="Aptos" w:hAnsi="Aptos"/>
        </w:rPr>
        <w:fldChar w:fldCharType="begin"/>
      </w:r>
      <w:r w:rsidR="00E039B1">
        <w:rPr>
          <w:rFonts w:ascii="Aptos" w:hAnsi="Aptos"/>
        </w:rPr>
        <w:instrText xml:space="preserve"> ADDIN EN.CITE &lt;EndNote&gt;&lt;Cite&gt;&lt;Author&gt;Zou&lt;/Author&gt;&lt;Year&gt;2014&lt;/Year&gt;&lt;RecNum&gt;345&lt;/RecNum&gt;&lt;DisplayText&gt;[300]&lt;/DisplayText&gt;&lt;record&gt;&lt;rec-number&gt;345&lt;/rec-number&gt;&lt;foreign-keys&gt;&lt;key app="EN" db-id="eex90dt2ka5xrceptpwvtwxhpxw95esvxesf" timestamp="1741715363"&gt;345&lt;/key&gt;&lt;/foreign-keys&gt;&lt;ref-type name="Journal Article"&gt;17&lt;/ref-type&gt;&lt;contributors&gt;&lt;authors&gt;&lt;author&gt;Zou, Quan&lt;/author&gt;&lt;author&gt;Mao, Yaozong&lt;/author&gt;&lt;author&gt;Hu, Lingling&lt;/author&gt;&lt;author&gt;Wu, Yunfeng&lt;/author&gt;&lt;author&gt;Ji, Zhiliang&lt;/author&gt;&lt;/authors&gt;&lt;/contributors&gt;&lt;titles&gt;&lt;title&gt;miRClassify: An advanced web server for miRNA family classification and annotation&lt;/title&gt;&lt;secondary-title&gt;Computers in Biology and Medicine&lt;/secondary-title&gt;&lt;/titles&gt;&lt;periodical&gt;&lt;full-title&gt;Computers in Biology and Medicine&lt;/full-title&gt;&lt;/periodical&gt;&lt;pages&gt;157-160&lt;/pages&gt;&lt;volume&gt;45&lt;/volume&gt;&lt;keywords&gt;&lt;keyword&gt;Microrna family&lt;/keyword&gt;&lt;keyword&gt;Classification&lt;/keyword&gt;&lt;keyword&gt;Machine learning&lt;/keyword&gt;&lt;/keywords&gt;&lt;dates&gt;&lt;year&gt;2014&lt;/year&gt;&lt;pub-dates&gt;&lt;date&gt;2014/02/01/&lt;/date&gt;&lt;/pub-dates&gt;&lt;/dates&gt;&lt;isbn&gt;0010-4825&lt;/isbn&gt;&lt;urls&gt;&lt;related-urls&gt;&lt;url&gt;https://www.sciencedirect.com/science/article/pii/S0010482513003648&lt;/url&gt;&lt;/related-urls&gt;&lt;/urls&gt;&lt;electronic-resource-num&gt;https://doi.org/10.1016/j.compbiomed.2013.12.007&lt;/electronic-resource-num&gt;&lt;/record&gt;&lt;/Cite&gt;&lt;/EndNote&gt;</w:instrText>
      </w:r>
      <w:r w:rsidRPr="00163F71">
        <w:rPr>
          <w:rFonts w:ascii="Aptos" w:hAnsi="Aptos"/>
        </w:rPr>
        <w:fldChar w:fldCharType="separate"/>
      </w:r>
      <w:r w:rsidR="00E039B1">
        <w:rPr>
          <w:rFonts w:ascii="Aptos" w:hAnsi="Aptos"/>
          <w:noProof/>
        </w:rPr>
        <w:t>[300]</w:t>
      </w:r>
      <w:r w:rsidRPr="00163F71">
        <w:rPr>
          <w:rFonts w:ascii="Aptos" w:hAnsi="Aptos"/>
        </w:rPr>
        <w:fldChar w:fldCharType="end"/>
      </w:r>
      <w:r w:rsidRPr="00163F71">
        <w:rPr>
          <w:rFonts w:ascii="Aptos" w:hAnsi="Aptos"/>
        </w:rPr>
        <w:t xml:space="preserve">. Additionally, miRNA families often cluster together in specific chromosomal loci, which allows functionally related members to be co-expressed and co-regulate target genes, contributing to the maintenance of biological processes </w:t>
      </w:r>
      <w:r w:rsidRPr="00163F71">
        <w:rPr>
          <w:rFonts w:ascii="Aptos" w:hAnsi="Aptos"/>
        </w:rPr>
        <w:fldChar w:fldCharType="begin"/>
      </w:r>
      <w:r w:rsidR="00E039B1">
        <w:rPr>
          <w:rFonts w:ascii="Aptos" w:hAnsi="Aptos"/>
        </w:rPr>
        <w:instrText xml:space="preserve"> ADDIN EN.CITE &lt;EndNote&gt;&lt;Cite&gt;&lt;Author&gt;Wang&lt;/Author&gt;&lt;Year&gt;2011&lt;/Year&gt;&lt;RecNum&gt;344&lt;/RecNum&gt;&lt;DisplayText&gt;[301]&lt;/DisplayText&gt;&lt;record&gt;&lt;rec-number&gt;344&lt;/rec-number&gt;&lt;foreign-keys&gt;&lt;key app="EN" db-id="eex90dt2ka5xrceptpwvtwxhpxw95esvxesf" timestamp="1741714364"&gt;344&lt;/key&gt;&lt;/foreign-keys&gt;&lt;ref-type name="Journal Article"&gt;17&lt;/ref-type&gt;&lt;contributors&gt;&lt;authors&gt;&lt;author&gt;Wang, J.&lt;/author&gt;&lt;author&gt;Haubrock, M.&lt;/author&gt;&lt;author&gt;Cao, K. M.&lt;/author&gt;&lt;author&gt;Hua, X.&lt;/author&gt;&lt;author&gt;Zhang, C. Y.&lt;/author&gt;&lt;author&gt;Wingender, E.&lt;/author&gt;&lt;author&gt;Li, J.&lt;/author&gt;&lt;/authors&gt;&lt;/contributors&gt;&lt;auth-address&gt;The State Key Laboratory of Pharmaceutical Biotechnology and Jiangsu Engineering Research Center for MicroRNA Biology and Biotechnology.&lt;/auth-address&gt;&lt;titles&gt;&lt;title&gt;Regulatory coordination of clustered microRNAs based on microRNA-transcription factor regulatory network&lt;/title&gt;&lt;secondary-title&gt;BMC Syst Biol&lt;/secondary-title&gt;&lt;/titles&gt;&lt;periodical&gt;&lt;full-title&gt;BMC Syst Biol&lt;/full-title&gt;&lt;/periodical&gt;&lt;pages&gt;199&lt;/pages&gt;&lt;volume&gt;5&lt;/volume&gt;&lt;edition&gt;2011/12/20&lt;/edition&gt;&lt;keywords&gt;&lt;keyword&gt;Databases, Genetic&lt;/keyword&gt;&lt;keyword&gt;*Gene Regulatory Networks&lt;/keyword&gt;&lt;keyword&gt;Genome, Human&lt;/keyword&gt;&lt;keyword&gt;Humans&lt;/keyword&gt;&lt;keyword&gt;MicroRNAs/*physiology&lt;/keyword&gt;&lt;keyword&gt;Models, Genetic&lt;/keyword&gt;&lt;keyword&gt;Transcription Factors/metabolism/*physiology&lt;/keyword&gt;&lt;/keywords&gt;&lt;dates&gt;&lt;year&gt;2011&lt;/year&gt;&lt;pub-dates&gt;&lt;date&gt;Dec 16&lt;/date&gt;&lt;/pub-dates&gt;&lt;/dates&gt;&lt;isbn&gt;1752-0509&lt;/isbn&gt;&lt;accession-num&gt;22176772&lt;/accession-num&gt;&lt;urls&gt;&lt;/urls&gt;&lt;custom2&gt;PMC3262773&lt;/custom2&gt;&lt;electronic-resource-num&gt;10.1186/1752-0509-5-199&lt;/electronic-resource-num&gt;&lt;remote-database-provider&gt;NLM&lt;/remote-database-provider&gt;&lt;language&gt;eng&lt;/language&gt;&lt;/record&gt;&lt;/Cite&gt;&lt;/EndNote&gt;</w:instrText>
      </w:r>
      <w:r w:rsidRPr="00163F71">
        <w:rPr>
          <w:rFonts w:ascii="Aptos" w:hAnsi="Aptos"/>
        </w:rPr>
        <w:fldChar w:fldCharType="separate"/>
      </w:r>
      <w:r w:rsidR="00E039B1">
        <w:rPr>
          <w:rFonts w:ascii="Aptos" w:hAnsi="Aptos"/>
          <w:noProof/>
        </w:rPr>
        <w:t>[301]</w:t>
      </w:r>
      <w:r w:rsidRPr="00163F71">
        <w:rPr>
          <w:rFonts w:ascii="Aptos" w:hAnsi="Aptos"/>
        </w:rPr>
        <w:fldChar w:fldCharType="end"/>
      </w:r>
      <w:r w:rsidRPr="00163F71">
        <w:rPr>
          <w:rFonts w:ascii="Aptos" w:hAnsi="Aptos"/>
        </w:rPr>
        <w:t xml:space="preserve">. A subset of miRNA suppressors identified in our screen, including miR-517a-3p, miR-517b-3p, and miR-517c-3p, share almost identical sequences and belong to the C19MC cluster (Fig. S12A, Fig. S13). In contrast, the subset of enhancers of α-syn fibril internalization is distributed across different miRNA clusters: miR-302a-3p, miR-302b-3p, miR-302c-3p, and miR-302e originate from the miR-302 cluster, miR-373-3p belongs to the miR-372 cluster, and miR-520e-3p - though part of C19MC - shares an identical seed sequence with the miR-302/372 enhancers (Fig. S12B, Fig. S13). Notably, the identified subset of miRNA enhancers contains the conserved AAGUGC hexameric seed sequence, which has been reported to play a significant role in regulating cell proliferation, cellular reprogramming, maintenance of pluripotency, and apoptosis through multiple signaling pathways </w:t>
      </w:r>
      <w:r w:rsidRPr="00163F71">
        <w:rPr>
          <w:rFonts w:ascii="Aptos" w:hAnsi="Aptos"/>
        </w:rPr>
        <w:fldChar w:fldCharType="begin"/>
      </w:r>
      <w:r w:rsidR="00E039B1">
        <w:rPr>
          <w:rFonts w:ascii="Aptos" w:hAnsi="Aptos"/>
        </w:rPr>
        <w:instrText xml:space="preserve"> ADDIN EN.CITE &lt;EndNote&gt;&lt;Cite&gt;&lt;Author&gt;Nguyen&lt;/Author&gt;&lt;Year&gt;2017&lt;/Year&gt;&lt;RecNum&gt;341&lt;/RecNum&gt;&lt;DisplayText&gt;[302]&lt;/DisplayText&gt;&lt;record&gt;&lt;rec-number&gt;341&lt;/rec-number&gt;&lt;foreign-keys&gt;&lt;key app="EN" db-id="eex90dt2ka5xrceptpwvtwxhpxw95esvxesf" timestamp="1741564511"&gt;341&lt;/key&gt;&lt;/foreign-keys&gt;&lt;ref-type name="Journal Article"&gt;17&lt;/ref-type&gt;&lt;contributors&gt;&lt;authors&gt;&lt;author&gt;Nguyen, Phan Nguyen Nhi&lt;/author&gt;&lt;author&gt;Huang, Chiu-Jung&lt;/author&gt;&lt;author&gt;Sugii, Shigeki&lt;/author&gt;&lt;author&gt;Cheong, Soon Keng&lt;/author&gt;&lt;author&gt;Choo, Kong Bung&lt;/author&gt;&lt;/authors&gt;&lt;/contributors&gt;&lt;titles&gt;&lt;title&gt;Selective activation of miRNAs of the primate-specific chromosome 19 miRNA cluster (C19MC) in cancer and stem cells and possible contribution to regulation of apoptosis&lt;/title&gt;&lt;secondary-title&gt;Journal of Biomedical Science&lt;/secondary-title&gt;&lt;/titles&gt;&lt;periodical&gt;&lt;full-title&gt;Journal of Biomedical Science&lt;/full-title&gt;&lt;/periodical&gt;&lt;pages&gt;20&lt;/pages&gt;&lt;volume&gt;24&lt;/volume&gt;&lt;number&gt;1&lt;/number&gt;&lt;dates&gt;&lt;year&gt;2017&lt;/year&gt;&lt;pub-dates&gt;&lt;date&gt;2017/03/07&lt;/date&gt;&lt;/pub-dates&gt;&lt;/dates&gt;&lt;isbn&gt;1423-0127&lt;/isbn&gt;&lt;urls&gt;&lt;related-urls&gt;&lt;url&gt;https://doi.org/10.1186/s12929-017-0326-z&lt;/url&gt;&lt;/related-urls&gt;&lt;/urls&gt;&lt;electronic-resource-num&gt;10.1186/s12929-017-0326-z&lt;/electronic-resource-num&gt;&lt;/record&gt;&lt;/Cite&gt;&lt;/EndNote&gt;</w:instrText>
      </w:r>
      <w:r w:rsidRPr="00163F71">
        <w:rPr>
          <w:rFonts w:ascii="Aptos" w:hAnsi="Aptos"/>
        </w:rPr>
        <w:fldChar w:fldCharType="separate"/>
      </w:r>
      <w:r w:rsidR="00E039B1">
        <w:rPr>
          <w:rFonts w:ascii="Aptos" w:hAnsi="Aptos"/>
          <w:noProof/>
        </w:rPr>
        <w:t>[302]</w:t>
      </w:r>
      <w:r w:rsidRPr="00163F71">
        <w:rPr>
          <w:rFonts w:ascii="Aptos" w:hAnsi="Aptos"/>
        </w:rPr>
        <w:fldChar w:fldCharType="end"/>
      </w:r>
      <w:r w:rsidRPr="00163F71">
        <w:rPr>
          <w:rFonts w:ascii="Aptos" w:hAnsi="Aptos"/>
        </w:rPr>
        <w:t>. This clustering pattern suggests that miRNAs within closely related regulatory networks may exert opposing effects on α-syn fibril internalization, as observed with suppressors from the C19MC cluster and enhancers from the miR-302/372 clusters.</w:t>
      </w:r>
    </w:p>
    <w:p w14:paraId="7D5F5CC8" w14:textId="77777777" w:rsidR="00BC6783" w:rsidRPr="00163F71" w:rsidRDefault="00BC6783" w:rsidP="00BC6783">
      <w:pPr>
        <w:spacing w:line="360" w:lineRule="auto"/>
        <w:jc w:val="both"/>
        <w:rPr>
          <w:rFonts w:ascii="Aptos" w:hAnsi="Aptos"/>
        </w:rPr>
      </w:pPr>
      <w:r w:rsidRPr="00163F71">
        <w:rPr>
          <w:rFonts w:ascii="Aptos" w:hAnsi="Aptos"/>
        </w:rPr>
        <w:t>While the data presented here focus on the miRNA(s) that exhibited the strongest effects, it is important to note that not all identified enhancers and suppressors were validated, leaving additional candidates for future evaluation.</w:t>
      </w:r>
    </w:p>
    <w:p w14:paraId="4E77531A" w14:textId="77777777" w:rsidR="00BC6783" w:rsidRPr="00163F71" w:rsidRDefault="00BC6783" w:rsidP="00BC6783">
      <w:pPr>
        <w:spacing w:line="360" w:lineRule="auto"/>
        <w:jc w:val="both"/>
        <w:rPr>
          <w:rFonts w:ascii="Aptos" w:hAnsi="Aptos"/>
        </w:rPr>
      </w:pPr>
      <w:r w:rsidRPr="00163F71">
        <w:rPr>
          <w:rFonts w:ascii="Aptos" w:hAnsi="Aptos"/>
        </w:rPr>
        <w:t>From our primary screen, we selected and validated one strong miRNA suppressor (miR-517a-3p) and two miRNA enhancers (miR-302c-3p and miR-520e) of α-syn fibril internalization, using the same concentration (50 nM) as in the screen (Fig. 2B, S3C).</w:t>
      </w:r>
    </w:p>
    <w:p w14:paraId="0E823DBE" w14:textId="06BD0853" w:rsidR="00F90B98" w:rsidRDefault="00BC6783" w:rsidP="00BC6783">
      <w:pPr>
        <w:spacing w:line="360" w:lineRule="auto"/>
        <w:jc w:val="both"/>
        <w:rPr>
          <w:rFonts w:ascii="Aptos" w:hAnsi="Aptos"/>
        </w:rPr>
      </w:pPr>
      <w:r w:rsidRPr="00163F71">
        <w:rPr>
          <w:rFonts w:ascii="Aptos" w:hAnsi="Aptos"/>
        </w:rPr>
        <w:t xml:space="preserve">Interestingly, miR-302c-3p has been implicated in the pathogenesis of sporadic ALS, while miR-520e has been found dysregulated in PD and has also been associated with the regulation of </w:t>
      </w:r>
      <w:r w:rsidRPr="00163F71">
        <w:rPr>
          <w:rStyle w:val="Strong"/>
          <w:rFonts w:ascii="Aptos" w:hAnsi="Aptos"/>
          <w:b w:val="0"/>
          <w:bCs w:val="0"/>
          <w:i/>
          <w:iCs/>
        </w:rPr>
        <w:t>TARDBP</w:t>
      </w:r>
      <w:r w:rsidRPr="00163F71">
        <w:rPr>
          <w:rFonts w:ascii="Aptos" w:hAnsi="Aptos"/>
        </w:rPr>
        <w:t xml:space="preserve">, a key gene involved in </w:t>
      </w:r>
      <w:r w:rsidRPr="00163F71">
        <w:rPr>
          <w:rStyle w:val="Strong"/>
          <w:rFonts w:ascii="Aptos" w:hAnsi="Aptos"/>
          <w:b w:val="0"/>
          <w:bCs w:val="0"/>
        </w:rPr>
        <w:t>TDP-43 proteinopathies</w:t>
      </w:r>
      <w:r w:rsidRPr="00163F71">
        <w:rPr>
          <w:rFonts w:ascii="Aptos" w:hAnsi="Aptos"/>
        </w:rPr>
        <w:t xml:space="preserve">, which underlie ALS and other neurodegenerative disorders </w:t>
      </w:r>
      <w:r w:rsidRPr="00163F71">
        <w:rPr>
          <w:rFonts w:ascii="Aptos" w:hAnsi="Aptos"/>
        </w:rPr>
        <w:fldChar w:fldCharType="begin">
          <w:fldData xml:space="preserve">PEVuZE5vdGU+PENpdGU+PEF1dGhvcj5MaWFvPC9BdXRob3I+PFllYXI+MjAyMzwvWWVhcj48UmVj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</w:fldData>
        </w:fldChar>
      </w:r>
      <w:r w:rsidR="00E039B1">
        <w:rPr>
          <w:rFonts w:ascii="Aptos" w:hAnsi="Aptos"/>
        </w:rPr>
        <w:instrText xml:space="preserve"> ADDIN EN.CITE </w:instrText>
      </w:r>
      <w:r w:rsidR="00E039B1">
        <w:rPr>
          <w:rFonts w:ascii="Aptos" w:hAnsi="Aptos"/>
        </w:rPr>
        <w:fldChar w:fldCharType="begin">
          <w:fldData xml:space="preserve">PEVuZE5vdGU+PENpdGU+PEF1dGhvcj5MaWFvPC9BdXRob3I+PFllYXI+MjAyMzwvWWVhcj48UmVj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</w:fldData>
        </w:fldChar>
      </w:r>
      <w:r w:rsidR="00E039B1">
        <w:rPr>
          <w:rFonts w:ascii="Aptos" w:hAnsi="Aptos"/>
        </w:rPr>
        <w:instrText xml:space="preserve"> ADDIN EN.CITE.DATA </w:instrText>
      </w:r>
      <w:r w:rsidR="00E039B1">
        <w:rPr>
          <w:rFonts w:ascii="Aptos" w:hAnsi="Aptos"/>
        </w:rPr>
      </w:r>
      <w:r w:rsidR="00E039B1">
        <w:rPr>
          <w:rFonts w:ascii="Aptos" w:hAnsi="Aptos"/>
        </w:rPr>
        <w:fldChar w:fldCharType="end"/>
      </w:r>
      <w:r w:rsidRPr="00163F71">
        <w:rPr>
          <w:rFonts w:ascii="Aptos" w:hAnsi="Aptos"/>
        </w:rPr>
      </w:r>
      <w:r w:rsidRPr="00163F71">
        <w:rPr>
          <w:rFonts w:ascii="Aptos" w:hAnsi="Aptos"/>
        </w:rPr>
        <w:fldChar w:fldCharType="separate"/>
      </w:r>
      <w:r w:rsidR="00E039B1">
        <w:rPr>
          <w:rFonts w:ascii="Aptos" w:hAnsi="Aptos"/>
          <w:noProof/>
        </w:rPr>
        <w:t>[303-305]</w:t>
      </w:r>
      <w:r w:rsidRPr="00163F71">
        <w:rPr>
          <w:rFonts w:ascii="Aptos" w:hAnsi="Aptos"/>
        </w:rPr>
        <w:fldChar w:fldCharType="end"/>
      </w:r>
      <w:r w:rsidRPr="00163F71">
        <w:rPr>
          <w:rFonts w:ascii="Aptos" w:hAnsi="Aptos"/>
        </w:rPr>
        <w:t>. In contrast, miR-517a-3p has not yet been directly linked to neurodegenerative diseases (NDDs), but</w:t>
      </w:r>
      <w:r w:rsidRPr="00163F71">
        <w:rPr>
          <w:rFonts w:ascii="Aptos" w:hAnsi="Aptos"/>
          <w:lang w:val="en-HR"/>
        </w:rPr>
        <w:t xml:space="preserve"> a closely related miRNA from the same C19MC cluster - miR-519a-3p - has been found elevated in </w:t>
      </w:r>
      <w:r w:rsidRPr="00163F71">
        <w:rPr>
          <w:rFonts w:ascii="Aptos" w:hAnsi="Aptos"/>
          <w:lang w:val="en-HR"/>
        </w:rPr>
        <w:lastRenderedPageBreak/>
        <w:t>cerebral samples from AD patients at Braak stage I and was shown to modulate PrP</w:t>
      </w:r>
      <w:r w:rsidR="004E7F53">
        <w:rPr>
          <w:rFonts w:ascii="Aptos" w:hAnsi="Aptos"/>
          <w:lang w:val="en-HR"/>
        </w:rPr>
        <w:t>C</w:t>
      </w:r>
      <w:r w:rsidRPr="00163F71">
        <w:rPr>
          <w:rFonts w:ascii="Aptos" w:hAnsi="Aptos"/>
          <w:lang w:val="en-HR"/>
        </w:rPr>
        <w:t xml:space="preserve"> expression </w:t>
      </w:r>
      <w:r w:rsidRPr="00163F71">
        <w:rPr>
          <w:rFonts w:ascii="Aptos" w:hAnsi="Aptos"/>
          <w:lang w:val="en-HR"/>
        </w:rPr>
        <w:fldChar w:fldCharType="begin"/>
      </w:r>
      <w:r w:rsidR="00E039B1">
        <w:rPr>
          <w:rFonts w:ascii="Aptos" w:hAnsi="Aptos"/>
          <w:lang w:val="en-HR"/>
        </w:rPr>
        <w:instrText xml:space="preserve"> ADDIN EN.CITE &lt;EndNote&gt;&lt;Cite&gt;&lt;Author&gt;Jácome&lt;/Author&gt;&lt;Year&gt;2024&lt;/Year&gt;&lt;RecNum&gt;354&lt;/RecNum&gt;&lt;DisplayText&gt;[306]&lt;/DisplayText&gt;&lt;record&gt;&lt;rec-number&gt;354&lt;/rec-number&gt;&lt;foreign-keys&gt;&lt;key app="EN" db-id="eex90dt2ka5xrceptpwvtwxhpxw95esvxesf" timestamp="1741787826"&gt;354&lt;/key&gt;&lt;/foreign-keys&gt;&lt;ref-type name="Journal Article"&gt;17&lt;/ref-type&gt;&lt;contributors&gt;&lt;authors&gt;&lt;author&gt;Jácome, Dayaneth&lt;/author&gt;&lt;author&gt;Cotrufo, Tiziana&lt;/author&gt;&lt;author&gt;Andrés-Benito, Pol&lt;/author&gt;&lt;author&gt;Lidón, Laia&lt;/author&gt;&lt;author&gt;Martí, Eulàlia&lt;/author&gt;&lt;author&gt;Ferrer, Isidre&lt;/author&gt;&lt;author&gt;del Río, José Antonio&lt;/author&gt;&lt;author&gt;Gavín, Rosalina&lt;/author&gt;&lt;/authors&gt;&lt;/contributors&gt;&lt;titles&gt;&lt;title&gt;miR-519a-3p, found to regulate cellular prion protein during Alzheimer&amp;apos;s disease pathogenesis, as a biomarker of asymptomatic stages&lt;/title&gt;&lt;secondary-title&gt;Biochimica et Biophysica Acta (BBA) - Molecular Basis of Disease&lt;/secondary-title&gt;&lt;/titles&gt;&lt;periodical&gt;&lt;full-title&gt;Biochimica et Biophysica Acta (BBA) - Molecular Basis of Disease&lt;/full-title&gt;&lt;/periodical&gt;&lt;pages&gt;167187&lt;/pages&gt;&lt;volume&gt;1870&lt;/volume&gt;&lt;number&gt;5&lt;/number&gt;&lt;keywords&gt;&lt;keyword&gt;Cellular prion protein&lt;/keyword&gt;&lt;keyword&gt;Alzheimer&amp;apos;s disease&lt;/keyword&gt;&lt;keyword&gt;MicroRNAs&lt;/keyword&gt;&lt;keyword&gt;Biomarker&lt;/keyword&gt;&lt;/keywords&gt;&lt;dates&gt;&lt;year&gt;2024&lt;/year&gt;&lt;pub-dates&gt;&lt;date&gt;2024/06/01/&lt;/date&gt;&lt;/pub-dates&gt;&lt;/dates&gt;&lt;isbn&gt;0925-4439&lt;/isbn&gt;&lt;urls&gt;&lt;related-urls&gt;&lt;url&gt;https://www.sciencedirect.com/science/article/pii/S0925443924001765&lt;/url&gt;&lt;/related-urls&gt;&lt;/urls&gt;&lt;electronic-resource-num&gt;https://doi.org/10.1016/j.bbadis.2024.167187&lt;/electronic-resource-num&gt;&lt;/record&gt;&lt;/Cite&gt;&lt;/EndNote&gt;</w:instrText>
      </w:r>
      <w:r w:rsidRPr="00163F71">
        <w:rPr>
          <w:rFonts w:ascii="Aptos" w:hAnsi="Aptos"/>
          <w:lang w:val="en-HR"/>
        </w:rPr>
        <w:fldChar w:fldCharType="separate"/>
      </w:r>
      <w:r w:rsidR="00E039B1">
        <w:rPr>
          <w:rFonts w:ascii="Aptos" w:hAnsi="Aptos"/>
          <w:noProof/>
          <w:lang w:val="en-HR"/>
        </w:rPr>
        <w:t>[306]</w:t>
      </w:r>
      <w:r w:rsidRPr="00163F71">
        <w:rPr>
          <w:rFonts w:ascii="Aptos" w:hAnsi="Aptos"/>
          <w:lang w:val="en-HR"/>
        </w:rPr>
        <w:fldChar w:fldCharType="end"/>
      </w:r>
      <w:r w:rsidRPr="00163F71">
        <w:rPr>
          <w:rFonts w:ascii="Aptos" w:hAnsi="Aptos"/>
          <w:lang w:val="en-HR"/>
        </w:rPr>
        <w:t xml:space="preserve">. Given that C19MC is normally epigenetically silenced in adult tissues but can be reactivated in cancer and certain pathological conditions, its dysregulation in neurodegeneration raises the possibility that miR-517a-3p may also be altered in NDD patients </w:t>
      </w:r>
      <w:r w:rsidRPr="00163F71">
        <w:rPr>
          <w:rFonts w:ascii="Aptos" w:hAnsi="Aptos"/>
          <w:lang w:val="en-HR"/>
        </w:rPr>
        <w:fldChar w:fldCharType="begin"/>
      </w:r>
      <w:r w:rsidR="00E039B1">
        <w:rPr>
          <w:rFonts w:ascii="Aptos" w:hAnsi="Aptos"/>
          <w:lang w:val="en-HR"/>
        </w:rPr>
        <w:instrText xml:space="preserve"> ADDIN EN.CITE &lt;EndNote&gt;&lt;Cite&gt;&lt;Author&gt;Nguyen&lt;/Author&gt;&lt;Year&gt;2017&lt;/Year&gt;&lt;RecNum&gt;341&lt;/RecNum&gt;&lt;DisplayText&gt;[302]&lt;/DisplayText&gt;&lt;record&gt;&lt;rec-number&gt;341&lt;/rec-number&gt;&lt;foreign-keys&gt;&lt;key app="EN" db-id="eex90dt2ka5xrceptpwvtwxhpxw95esvxesf" timestamp="1741564511"&gt;341&lt;/key&gt;&lt;/foreign-keys&gt;&lt;ref-type name="Journal Article"&gt;17&lt;/ref-type&gt;&lt;contributors&gt;&lt;authors&gt;&lt;author&gt;Nguyen, Phan Nguyen Nhi&lt;/author&gt;&lt;author&gt;Huang, Chiu-Jung&lt;/author&gt;&lt;author&gt;Sugii, Shigeki&lt;/author&gt;&lt;author&gt;Cheong, Soon Keng&lt;/author&gt;&lt;author&gt;Choo, Kong Bung&lt;/author&gt;&lt;/authors&gt;&lt;/contributors&gt;&lt;titles&gt;&lt;title&gt;Selective activation of miRNAs of the primate-specific chromosome 19 miRNA cluster (C19MC) in cancer and stem cells and possible contribution to regulation of apoptosis&lt;/title&gt;&lt;secondary-title&gt;Journal of Biomedical Science&lt;/secondary-title&gt;&lt;/titles&gt;&lt;periodical&gt;&lt;full-title&gt;Journal of Biomedical Science&lt;/full-title&gt;&lt;/periodical&gt;&lt;pages&gt;20&lt;/pages&gt;&lt;volume&gt;24&lt;/volume&gt;&lt;number&gt;1&lt;/number&gt;&lt;dates&gt;&lt;year&gt;2017&lt;/year&gt;&lt;pub-dates&gt;&lt;date&gt;2017/03/07&lt;/date&gt;&lt;/pub-dates&gt;&lt;/dates&gt;&lt;isbn&gt;1423-0127&lt;/isbn&gt;&lt;urls&gt;&lt;related-urls&gt;&lt;url&gt;https://doi.org/10.1186/s12929-017-0326-z&lt;/url&gt;&lt;/related-urls&gt;&lt;/urls&gt;&lt;electronic-resource-num&gt;10.1186/s12929-017-0326-z&lt;/electronic-resource-num&gt;&lt;/record&gt;&lt;/Cite&gt;&lt;/EndNote&gt;</w:instrText>
      </w:r>
      <w:r w:rsidRPr="00163F71">
        <w:rPr>
          <w:rFonts w:ascii="Aptos" w:hAnsi="Aptos"/>
          <w:lang w:val="en-HR"/>
        </w:rPr>
        <w:fldChar w:fldCharType="separate"/>
      </w:r>
      <w:r w:rsidR="00E039B1">
        <w:rPr>
          <w:rFonts w:ascii="Aptos" w:hAnsi="Aptos"/>
          <w:noProof/>
          <w:lang w:val="en-HR"/>
        </w:rPr>
        <w:t>[302]</w:t>
      </w:r>
      <w:r w:rsidRPr="00163F71">
        <w:rPr>
          <w:rFonts w:ascii="Aptos" w:hAnsi="Aptos"/>
          <w:lang w:val="en-HR"/>
        </w:rPr>
        <w:fldChar w:fldCharType="end"/>
      </w:r>
      <w:r w:rsidRPr="00163F71">
        <w:rPr>
          <w:rFonts w:ascii="Aptos" w:hAnsi="Aptos"/>
          <w:lang w:val="en-HR"/>
        </w:rPr>
        <w:t xml:space="preserve">. Moreover, since all miRNAs within C19MC are transcribed as a single polycistronic transcript, their expression is typically all-or-none in a given cell type. </w:t>
      </w:r>
      <w:r w:rsidR="00F90B98" w:rsidRPr="00F90B98">
        <w:rPr>
          <w:rFonts w:ascii="Aptos" w:hAnsi="Aptos"/>
        </w:rPr>
        <w:t>Therefore, if certain C19MC members such as miR-520e and miR-519a-3p are found to be dysregulated in neurodegenerative diseases, it is plausible that miR-517a-3p may also be co-expressed, implicating it in neurodegenerative disease pathology.</w:t>
      </w:r>
    </w:p>
    <w:p w14:paraId="0C02E144" w14:textId="2FD1B769" w:rsidR="00BC6783" w:rsidRPr="00163F71" w:rsidRDefault="00BC6783" w:rsidP="00BC6783">
      <w:pPr>
        <w:spacing w:line="360" w:lineRule="auto"/>
        <w:jc w:val="both"/>
        <w:rPr>
          <w:rFonts w:ascii="Aptos" w:hAnsi="Aptos"/>
        </w:rPr>
      </w:pPr>
      <w:r w:rsidRPr="00163F71">
        <w:rPr>
          <w:rFonts w:ascii="Aptos" w:hAnsi="Aptos"/>
        </w:rPr>
        <w:t>Among the validated candidates, miR-517a-3p (miR-517) was the only miRNA that consistently reduced α-syn PFF uptake even at a lower concentration (30 nM) than initially tested in the screen. Meanwhile, miR-520e (miR-520) and miR-302c-3p (miR-302) continued to enhance uptake, but their effects varied across replicates and failed to reach statistical significance (Fig. 2D, S3D). Another factor contributing to the exclusion of miR-520 and miR-302 from further experiments was the use of MIRIDIAN microRNA Mimic Negative Control #1 (Horizon Discovery), a non-targeting (NTG) miRNA based on the mature sequence of cel-miR-67, in validation assays. We observed that the NTG-transfected cells accumulated PFFs at levels comparable to those seen with miR-520 and miR-302, suggesting a confounding effect (Fig. S3C, S3D). Additionally, NTG-transfected cells exhibited slow proliferation (</w:t>
      </w:r>
      <w:r w:rsidRPr="00163F71">
        <w:rPr>
          <w:rFonts w:ascii="Aptos" w:hAnsi="Aptos"/>
          <w:color w:val="000000" w:themeColor="text1"/>
        </w:rPr>
        <w:t>~60% reduction relative to the controls</w:t>
      </w:r>
      <w:r w:rsidRPr="00163F71">
        <w:rPr>
          <w:rFonts w:ascii="Aptos" w:hAnsi="Aptos"/>
        </w:rPr>
        <w:t xml:space="preserve">) and </w:t>
      </w:r>
      <w:r w:rsidR="00E505D7">
        <w:rPr>
          <w:rFonts w:ascii="Aptos" w:hAnsi="Aptos"/>
        </w:rPr>
        <w:t>G0-</w:t>
      </w:r>
      <w:r w:rsidRPr="00163F71">
        <w:rPr>
          <w:rFonts w:ascii="Aptos" w:hAnsi="Aptos"/>
        </w:rPr>
        <w:t>G1 phase accumulation, likely due to off-target effects interfering with G1/S transition (Fig. 3B, S11A, S11B). Because of these limitations, NTG was not used as the reference condition in subsequent experiments, and untransfected control condition (UT) was used instead. Given these confounding factors, we prioritized miR-517, which consistently reduced PFF internalization in a reproducible manner. Additionally, the proliferation rate of miR-517-transfected cells was comparable to controls, with an approximately 10% reduction (Fig. 3B). This suggests that its effect on the PFF uptake was not due to an enhanced division rate - which would have diluted the amount of intracellular fibrils - but rather a direct effect of miR-517.</w:t>
      </w:r>
    </w:p>
    <w:p w14:paraId="2240B6EB" w14:textId="77777777" w:rsidR="000153C0" w:rsidRDefault="00BC6783" w:rsidP="000A448F">
      <w:pPr>
        <w:spacing w:line="360" w:lineRule="auto"/>
        <w:jc w:val="both"/>
        <w:rPr>
          <w:rFonts w:ascii="Aptos" w:hAnsi="Aptos"/>
          <w:lang w:val="en-HR"/>
        </w:rPr>
      </w:pPr>
      <w:r w:rsidRPr="00163F71">
        <w:rPr>
          <w:rFonts w:ascii="Aptos" w:hAnsi="Aptos"/>
        </w:rPr>
        <w:t xml:space="preserve">While CellTiter-Glo analysis showed an approximate 20% reduction in viability in miR-517a-3p-transfected U-87 MG cells treated with α-syn PFFs, a more pronounced cytotoxic effect (~50% reduction) was observed in the co-culture system (Fig. 3A, S10E). </w:t>
      </w:r>
      <w:r w:rsidRPr="00163F71">
        <w:rPr>
          <w:rFonts w:ascii="Aptos" w:hAnsi="Aptos"/>
        </w:rPr>
        <w:lastRenderedPageBreak/>
        <w:t>On top of that, in the miR-517 condition, we observed a higher fraction of the non-assigned (NA) intermediate population, likely representing mCherry transfer from recipient to donor cells (Fig. S10C, S10E). This population may have arisen due to secondary necrosis, a process that ultimately leads to cell death</w:t>
      </w:r>
      <w:r w:rsidR="00AC70B3">
        <w:rPr>
          <w:rFonts w:ascii="Aptos" w:hAnsi="Aptos"/>
        </w:rPr>
        <w:t xml:space="preserve"> accompanied by the release of cell contents into extracellular space</w:t>
      </w:r>
      <w:r w:rsidRPr="00163F71">
        <w:rPr>
          <w:rFonts w:ascii="Aptos" w:hAnsi="Aptos"/>
        </w:rPr>
        <w:t xml:space="preserve"> </w:t>
      </w:r>
      <w:r w:rsidRPr="00163F71">
        <w:rPr>
          <w:rFonts w:ascii="Aptos" w:hAnsi="Aptos"/>
        </w:rPr>
        <w:fldChar w:fldCharType="begin"/>
      </w:r>
      <w:r w:rsidR="00E039B1">
        <w:rPr>
          <w:rFonts w:ascii="Aptos" w:hAnsi="Aptos"/>
        </w:rPr>
        <w:instrText xml:space="preserve"> ADDIN EN.CITE &lt;EndNote&gt;&lt;Cite&gt;&lt;Author&gt;Silva&lt;/Author&gt;&lt;Year&gt;2008&lt;/Year&gt;&lt;RecNum&gt;357&lt;/RecNum&gt;&lt;DisplayText&gt;[307]&lt;/DisplayText&gt;&lt;record&gt;&lt;rec-number&gt;357&lt;/rec-number&gt;&lt;foreign-keys&gt;&lt;key app="EN" db-id="eex90dt2ka5xrceptpwvtwxhpxw95esvxesf" timestamp="1742055563"&gt;357&lt;/key&gt;&lt;/foreign-keys&gt;&lt;ref-type name="Journal Article"&gt;17&lt;/ref-type&gt;&lt;contributors&gt;&lt;authors&gt;&lt;author&gt;Silva, M. T.&lt;/author&gt;&lt;author&gt;do Vale, A.&lt;/author&gt;&lt;author&gt;dos Santos, N. M.&lt;/author&gt;&lt;/authors&gt;&lt;/contributors&gt;&lt;auth-address&gt;Fish Immunology and Vaccinology, IBMC-Instituto de Biologia Molecular e Celular, Universidade do Porto, Rua do Campo Alegre 823, Porto 4150-180, Portugal. mtsilva@ibmc.up.pt&lt;/auth-address&gt;&lt;titles&gt;&lt;title&gt;Secondary necrosis in multicellular animals: an outcome of apoptosis with pathogenic implications&lt;/title&gt;&lt;secondary-title&gt;Apoptosis&lt;/secondary-title&gt;&lt;/titles&gt;&lt;periodical&gt;&lt;full-title&gt;Apoptosis&lt;/full-title&gt;&lt;/periodical&gt;&lt;pages&gt;463-82&lt;/pages&gt;&lt;volume&gt;13&lt;/volume&gt;&lt;number&gt;4&lt;/number&gt;&lt;edition&gt;2008/03/07&lt;/edition&gt;&lt;keywords&gt;&lt;keyword&gt;Animals&lt;/keyword&gt;&lt;keyword&gt;Apoptosis/*physiology&lt;/keyword&gt;&lt;keyword&gt;Autoimmune Diseases/pathology&lt;/keyword&gt;&lt;keyword&gt;Bacterial Infections/pathology&lt;/keyword&gt;&lt;keyword&gt;Humans&lt;/keyword&gt;&lt;keyword&gt;Inflammation/pathology&lt;/keyword&gt;&lt;keyword&gt;Necrosis/pathology/*physiopathology&lt;/keyword&gt;&lt;keyword&gt;Neutrophils/pathology&lt;/keyword&gt;&lt;keyword&gt;Phagocytes/cytology&lt;/keyword&gt;&lt;/keywords&gt;&lt;dates&gt;&lt;year&gt;2008&lt;/year&gt;&lt;pub-dates&gt;&lt;date&gt;Apr&lt;/date&gt;&lt;/pub-dates&gt;&lt;/dates&gt;&lt;isbn&gt;1360-8185 (Print)&amp;#xD;1360-8185&lt;/isbn&gt;&lt;accession-num&gt;18322800&lt;/accession-num&gt;&lt;urls&gt;&lt;/urls&gt;&lt;custom2&gt;PMC7102248&lt;/custom2&gt;&lt;electronic-resource-num&gt;10.1007/s10495-008-0187-8&lt;/electronic-resource-num&gt;&lt;remote-database-provider&gt;NLM&lt;/remote-database-provider&gt;&lt;language&gt;eng&lt;/language&gt;&lt;/record&gt;&lt;/Cite&gt;&lt;/EndNote&gt;</w:instrText>
      </w:r>
      <w:r w:rsidRPr="00163F71">
        <w:rPr>
          <w:rFonts w:ascii="Aptos" w:hAnsi="Aptos"/>
        </w:rPr>
        <w:fldChar w:fldCharType="separate"/>
      </w:r>
      <w:r w:rsidR="00E039B1">
        <w:rPr>
          <w:rFonts w:ascii="Aptos" w:hAnsi="Aptos"/>
          <w:noProof/>
        </w:rPr>
        <w:t>[307]</w:t>
      </w:r>
      <w:r w:rsidRPr="00163F71">
        <w:rPr>
          <w:rFonts w:ascii="Aptos" w:hAnsi="Aptos"/>
        </w:rPr>
        <w:fldChar w:fldCharType="end"/>
      </w:r>
      <w:r w:rsidRPr="00163F71">
        <w:rPr>
          <w:rFonts w:ascii="Aptos" w:hAnsi="Aptos"/>
        </w:rPr>
        <w:t xml:space="preserve">. Given that cells were maintained in co-culture for three days before analysis, it is possible that miR-517a-3p-induced cytotoxicity contributed to the release of mCherry from dying recipient cells, resulting in their reassignment to the NA fraction. These findings indicate that CellTiter-Glo may underestimate viability changes. </w:t>
      </w:r>
      <w:r w:rsidRPr="00163F71">
        <w:rPr>
          <w:rFonts w:ascii="Aptos" w:hAnsi="Aptos"/>
          <w:lang w:val="en-HR"/>
        </w:rPr>
        <w:t xml:space="preserve">The observed discrepancy highlights a clear limitation of our study, but importantly, all cells analyzed in our validation assays were live cells, as confirmed by Annexin V staining and PI exclusion assays, with PI serving as the live-dead cell marker across all experiments (Fig. S11C, S11D, S4A). </w:t>
      </w:r>
    </w:p>
    <w:p w14:paraId="7D8872C3" w14:textId="4C721FD9" w:rsidR="000A448F" w:rsidRPr="000A448F" w:rsidRDefault="000A448F" w:rsidP="000A448F">
      <w:pPr>
        <w:spacing w:line="360" w:lineRule="auto"/>
        <w:jc w:val="both"/>
        <w:rPr>
          <w:rFonts w:ascii="Aptos" w:hAnsi="Aptos"/>
          <w:lang w:val="en-HR"/>
        </w:rPr>
      </w:pPr>
      <w:r w:rsidRPr="000A448F">
        <w:rPr>
          <w:rFonts w:ascii="Aptos" w:hAnsi="Aptos"/>
          <w:lang w:val="en-HR"/>
        </w:rPr>
        <w:t>Our findings</w:t>
      </w:r>
      <w:r w:rsidR="000153C0">
        <w:rPr>
          <w:rFonts w:ascii="Aptos" w:hAnsi="Aptos"/>
          <w:lang w:val="en-HR"/>
        </w:rPr>
        <w:t xml:space="preserve"> </w:t>
      </w:r>
      <w:r w:rsidRPr="000A448F">
        <w:rPr>
          <w:rFonts w:ascii="Aptos" w:hAnsi="Aptos"/>
          <w:lang w:val="en-HR"/>
        </w:rPr>
        <w:t xml:space="preserve">indicate that miR-517a-3p alters the cell cycle dynamics of U-87 MG cells, as evidenced by the increased percentage of cells in S-phase and the concomitant reduction of cells in G0-G1 (Fig. </w:t>
      </w:r>
      <w:r w:rsidR="000153C0">
        <w:rPr>
          <w:rFonts w:ascii="Aptos" w:hAnsi="Aptos"/>
          <w:lang w:val="en-HR"/>
        </w:rPr>
        <w:t>S11A, S11</w:t>
      </w:r>
      <w:r w:rsidRPr="000A448F">
        <w:rPr>
          <w:rFonts w:ascii="Aptos" w:hAnsi="Aptos"/>
          <w:lang w:val="en-HR"/>
        </w:rPr>
        <w:t xml:space="preserve">B). This shift in cell cycle distribution suggests that miR-517a-3p may </w:t>
      </w:r>
      <w:r w:rsidR="00851A16">
        <w:rPr>
          <w:rFonts w:ascii="Aptos" w:hAnsi="Aptos"/>
          <w:lang w:val="en-HR"/>
        </w:rPr>
        <w:t>modulate</w:t>
      </w:r>
      <w:r w:rsidRPr="000A448F">
        <w:rPr>
          <w:rFonts w:ascii="Aptos" w:hAnsi="Aptos"/>
          <w:lang w:val="en-HR"/>
        </w:rPr>
        <w:t xml:space="preserve"> G1</w:t>
      </w:r>
      <w:r w:rsidR="00851A16">
        <w:rPr>
          <w:rFonts w:ascii="Aptos" w:hAnsi="Aptos"/>
          <w:lang w:val="en-HR"/>
        </w:rPr>
        <w:t xml:space="preserve"> to</w:t>
      </w:r>
      <w:r w:rsidRPr="000A448F">
        <w:rPr>
          <w:rFonts w:ascii="Aptos" w:hAnsi="Aptos"/>
          <w:lang w:val="en-HR"/>
        </w:rPr>
        <w:t xml:space="preserve"> S phase</w:t>
      </w:r>
      <w:r w:rsidR="00851A16">
        <w:rPr>
          <w:rFonts w:ascii="Aptos" w:hAnsi="Aptos"/>
          <w:lang w:val="en-HR"/>
        </w:rPr>
        <w:t xml:space="preserve"> transition</w:t>
      </w:r>
      <w:r w:rsidR="00F176C4">
        <w:rPr>
          <w:rFonts w:ascii="Aptos" w:hAnsi="Aptos"/>
          <w:lang w:val="en-HR"/>
        </w:rPr>
        <w:t>.</w:t>
      </w:r>
    </w:p>
    <w:p w14:paraId="6F8E3719" w14:textId="77777777" w:rsidR="004A31B0" w:rsidRPr="004A31B0" w:rsidRDefault="000A448F" w:rsidP="004A31B0">
      <w:pPr>
        <w:spacing w:line="360" w:lineRule="auto"/>
        <w:jc w:val="both"/>
        <w:rPr>
          <w:rFonts w:ascii="Aptos" w:hAnsi="Aptos"/>
          <w:lang w:val="en-HR"/>
        </w:rPr>
      </w:pPr>
      <w:r w:rsidRPr="000A448F">
        <w:rPr>
          <w:rFonts w:ascii="Aptos" w:hAnsi="Aptos"/>
          <w:lang w:val="en-HR"/>
        </w:rPr>
        <w:t>One possible explanation for this phenotype relates to the established link between endocytic impairments and sustained proliferative signaling in glioblastoma</w:t>
      </w:r>
      <w:r w:rsidR="00DA038C">
        <w:rPr>
          <w:rFonts w:ascii="Aptos" w:hAnsi="Aptos"/>
          <w:lang w:val="en-HR"/>
        </w:rPr>
        <w:t xml:space="preserve"> </w:t>
      </w:r>
      <w:r w:rsidR="00DA038C">
        <w:rPr>
          <w:rFonts w:ascii="Aptos" w:hAnsi="Aptos"/>
          <w:lang w:val="en-HR"/>
        </w:rPr>
        <w:fldChar w:fldCharType="begin">
          <w:fldData xml:space="preserve">PEVuZE5vdGU+PENpdGU+PEF1dGhvcj5CdXNlcjwvQXV0aG9yPjxZZWFyPjIwMTk8L1llYXI+PFJl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</w:fldData>
        </w:fldChar>
      </w:r>
      <w:r w:rsidR="00DA038C">
        <w:rPr>
          <w:rFonts w:ascii="Aptos" w:hAnsi="Aptos"/>
          <w:lang w:val="en-HR"/>
        </w:rPr>
        <w:instrText xml:space="preserve"> ADDIN EN.CITE </w:instrText>
      </w:r>
      <w:r w:rsidR="00DA038C">
        <w:rPr>
          <w:rFonts w:ascii="Aptos" w:hAnsi="Aptos"/>
          <w:lang w:val="en-HR"/>
        </w:rPr>
        <w:fldChar w:fldCharType="begin">
          <w:fldData xml:space="preserve">PEVuZE5vdGU+PENpdGU+PEF1dGhvcj5CdXNlcjwvQXV0aG9yPjxZZWFyPjIwMTk8L1llYXI+PFJl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</w:fldData>
        </w:fldChar>
      </w:r>
      <w:r w:rsidR="00DA038C">
        <w:rPr>
          <w:rFonts w:ascii="Aptos" w:hAnsi="Aptos"/>
          <w:lang w:val="en-HR"/>
        </w:rPr>
        <w:instrText xml:space="preserve"> ADDIN EN.CITE.DATA </w:instrText>
      </w:r>
      <w:r w:rsidR="00DA038C">
        <w:rPr>
          <w:rFonts w:ascii="Aptos" w:hAnsi="Aptos"/>
          <w:lang w:val="en-HR"/>
        </w:rPr>
      </w:r>
      <w:r w:rsidR="00DA038C">
        <w:rPr>
          <w:rFonts w:ascii="Aptos" w:hAnsi="Aptos"/>
          <w:lang w:val="en-HR"/>
        </w:rPr>
        <w:fldChar w:fldCharType="end"/>
      </w:r>
      <w:r w:rsidR="00DA038C">
        <w:rPr>
          <w:rFonts w:ascii="Aptos" w:hAnsi="Aptos"/>
          <w:lang w:val="en-HR"/>
        </w:rPr>
      </w:r>
      <w:r w:rsidR="00DA038C">
        <w:rPr>
          <w:rFonts w:ascii="Aptos" w:hAnsi="Aptos"/>
          <w:lang w:val="en-HR"/>
        </w:rPr>
        <w:fldChar w:fldCharType="separate"/>
      </w:r>
      <w:r w:rsidR="00DA038C">
        <w:rPr>
          <w:rFonts w:ascii="Aptos" w:hAnsi="Aptos"/>
          <w:noProof/>
          <w:lang w:val="en-HR"/>
        </w:rPr>
        <w:t>[308]</w:t>
      </w:r>
      <w:r w:rsidR="00DA038C">
        <w:rPr>
          <w:rFonts w:ascii="Aptos" w:hAnsi="Aptos"/>
          <w:lang w:val="en-HR"/>
        </w:rPr>
        <w:fldChar w:fldCharType="end"/>
      </w:r>
      <w:r w:rsidRPr="000A448F">
        <w:rPr>
          <w:rFonts w:ascii="Aptos" w:hAnsi="Aptos"/>
          <w:lang w:val="en-HR"/>
        </w:rPr>
        <w:t xml:space="preserve">. </w:t>
      </w:r>
      <w:r w:rsidR="004A31B0" w:rsidRPr="004A31B0">
        <w:rPr>
          <w:rFonts w:ascii="Aptos" w:hAnsi="Aptos"/>
          <w:lang w:val="en-HR"/>
        </w:rPr>
        <w:t>Endocytic dysfunction leads to the accumulation of various surface receptors, including growth factor receptors, due to reduced internalization. As a result, mitogenic signaling is prolonged, potentially providing a selective advantage for cancer cell proliferation.</w:t>
      </w:r>
    </w:p>
    <w:p w14:paraId="4B79F4E5" w14:textId="77777777" w:rsidR="00292FD6" w:rsidRDefault="00DA038C" w:rsidP="000A448F">
      <w:pPr>
        <w:spacing w:line="360" w:lineRule="auto"/>
        <w:jc w:val="both"/>
        <w:rPr>
          <w:rFonts w:ascii="Aptos" w:hAnsi="Aptos"/>
          <w:lang w:val="en-HR"/>
        </w:rPr>
      </w:pPr>
      <w:r>
        <w:rPr>
          <w:rFonts w:ascii="Aptos" w:hAnsi="Aptos"/>
          <w:lang w:val="en-HR"/>
        </w:rPr>
        <w:t>In line with this</w:t>
      </w:r>
      <w:r w:rsidR="000A448F" w:rsidRPr="000A448F">
        <w:rPr>
          <w:rFonts w:ascii="Aptos" w:hAnsi="Aptos"/>
          <w:lang w:val="en-HR"/>
        </w:rPr>
        <w:t>, glioblastoma cells, including U-87 MG, secrete various growth factors</w:t>
      </w:r>
      <w:r w:rsidR="005330A5">
        <w:rPr>
          <w:rFonts w:ascii="Aptos" w:hAnsi="Aptos"/>
          <w:lang w:val="en-HR"/>
        </w:rPr>
        <w:t xml:space="preserve"> which</w:t>
      </w:r>
      <w:r w:rsidR="000A448F" w:rsidRPr="000A448F">
        <w:rPr>
          <w:rFonts w:ascii="Aptos" w:hAnsi="Aptos"/>
          <w:lang w:val="en-HR"/>
        </w:rPr>
        <w:t xml:space="preserve"> sustain autocrine and paracrine signaling loops </w:t>
      </w:r>
      <w:r w:rsidR="005330A5">
        <w:rPr>
          <w:rFonts w:ascii="Aptos" w:hAnsi="Aptos"/>
          <w:lang w:val="en-HR"/>
        </w:rPr>
        <w:t xml:space="preserve">that </w:t>
      </w:r>
      <w:r w:rsidR="000A448F" w:rsidRPr="000A448F">
        <w:rPr>
          <w:rFonts w:ascii="Aptos" w:hAnsi="Aptos"/>
          <w:lang w:val="en-HR"/>
        </w:rPr>
        <w:t>driv</w:t>
      </w:r>
      <w:r w:rsidR="005330A5">
        <w:rPr>
          <w:rFonts w:ascii="Aptos" w:hAnsi="Aptos"/>
          <w:lang w:val="en-HR"/>
        </w:rPr>
        <w:t>e</w:t>
      </w:r>
      <w:r w:rsidR="000A448F" w:rsidRPr="000A448F">
        <w:rPr>
          <w:rFonts w:ascii="Aptos" w:hAnsi="Aptos"/>
          <w:lang w:val="en-HR"/>
        </w:rPr>
        <w:t xml:space="preserve"> proliferation</w:t>
      </w:r>
      <w:r>
        <w:rPr>
          <w:rFonts w:ascii="Aptos" w:hAnsi="Aptos"/>
          <w:lang w:val="en-HR"/>
        </w:rPr>
        <w:t xml:space="preserve"> </w:t>
      </w:r>
      <w:r>
        <w:rPr>
          <w:rFonts w:ascii="Aptos" w:hAnsi="Aptos"/>
          <w:lang w:val="en-HR"/>
        </w:rPr>
        <w:fldChar w:fldCharType="begin">
          <w:fldData xml:space="preserve">PEVuZE5vdGU+PENpdGU+PEF1dGhvcj5Mb2trZXI8L0F1dGhvcj48WWVhcj4yMDAyPC9ZZWFyPjxS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</w:fldData>
        </w:fldChar>
      </w:r>
      <w:r w:rsidR="00971EAB">
        <w:rPr>
          <w:rFonts w:ascii="Aptos" w:hAnsi="Aptos"/>
          <w:lang w:val="en-HR"/>
        </w:rPr>
        <w:instrText xml:space="preserve"> ADDIN EN.CITE </w:instrText>
      </w:r>
      <w:r w:rsidR="00971EAB">
        <w:rPr>
          <w:rFonts w:ascii="Aptos" w:hAnsi="Aptos"/>
          <w:lang w:val="en-HR"/>
        </w:rPr>
        <w:fldChar w:fldCharType="begin">
          <w:fldData xml:space="preserve">PEVuZE5vdGU+PENpdGU+PEF1dGhvcj5Mb2trZXI8L0F1dGhvcj48WWVhcj4yMDAyPC9ZZWFyPjxS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</w:fldData>
        </w:fldChar>
      </w:r>
      <w:r w:rsidR="00971EAB">
        <w:rPr>
          <w:rFonts w:ascii="Aptos" w:hAnsi="Aptos"/>
          <w:lang w:val="en-HR"/>
        </w:rPr>
        <w:instrText xml:space="preserve"> ADDIN EN.CITE.DATA </w:instrText>
      </w:r>
      <w:r w:rsidR="00971EAB">
        <w:rPr>
          <w:rFonts w:ascii="Aptos" w:hAnsi="Aptos"/>
          <w:lang w:val="en-HR"/>
        </w:rPr>
      </w:r>
      <w:r w:rsidR="00971EAB">
        <w:rPr>
          <w:rFonts w:ascii="Aptos" w:hAnsi="Aptos"/>
          <w:lang w:val="en-HR"/>
        </w:rPr>
        <w:fldChar w:fldCharType="end"/>
      </w:r>
      <w:r>
        <w:rPr>
          <w:rFonts w:ascii="Aptos" w:hAnsi="Aptos"/>
          <w:lang w:val="en-HR"/>
        </w:rPr>
      </w:r>
      <w:r>
        <w:rPr>
          <w:rFonts w:ascii="Aptos" w:hAnsi="Aptos"/>
          <w:lang w:val="en-HR"/>
        </w:rPr>
        <w:fldChar w:fldCharType="separate"/>
      </w:r>
      <w:r w:rsidR="00971EAB">
        <w:rPr>
          <w:rFonts w:ascii="Aptos" w:hAnsi="Aptos"/>
          <w:noProof/>
          <w:lang w:val="en-HR"/>
        </w:rPr>
        <w:t>[309-311]</w:t>
      </w:r>
      <w:r>
        <w:rPr>
          <w:rFonts w:ascii="Aptos" w:hAnsi="Aptos"/>
          <w:lang w:val="en-HR"/>
        </w:rPr>
        <w:fldChar w:fldCharType="end"/>
      </w:r>
      <w:r w:rsidR="000A448F" w:rsidRPr="000A448F">
        <w:rPr>
          <w:rFonts w:ascii="Aptos" w:hAnsi="Aptos"/>
          <w:lang w:val="en-HR"/>
        </w:rPr>
        <w:t xml:space="preserve">. If miR-517a-3p further </w:t>
      </w:r>
      <w:r w:rsidR="005330A5">
        <w:rPr>
          <w:rFonts w:ascii="Aptos" w:hAnsi="Aptos"/>
          <w:lang w:val="en-HR"/>
        </w:rPr>
        <w:t>disrupts</w:t>
      </w:r>
      <w:r w:rsidR="000A448F" w:rsidRPr="000A448F">
        <w:rPr>
          <w:rFonts w:ascii="Aptos" w:hAnsi="Aptos"/>
          <w:lang w:val="en-HR"/>
        </w:rPr>
        <w:t xml:space="preserve"> endocytosis, it may exacerbate this effect by increasing the surface availability of growth factor receptors, thereby amplifying downstream signaling cascades that promote </w:t>
      </w:r>
      <w:r w:rsidR="00851A16">
        <w:rPr>
          <w:rFonts w:ascii="Aptos" w:hAnsi="Aptos"/>
          <w:lang w:val="en-HR"/>
        </w:rPr>
        <w:t>G1-S phase transition</w:t>
      </w:r>
      <w:r w:rsidR="000A448F" w:rsidRPr="000A448F">
        <w:rPr>
          <w:rFonts w:ascii="Aptos" w:hAnsi="Aptos"/>
          <w:lang w:val="en-HR"/>
        </w:rPr>
        <w:t xml:space="preserve">. This hypothesis aligns with our observation that miR-517a-3p-treated cells exhibit an increased percentage of S-phase cells and a decreased proportion of cells in G0-G1. </w:t>
      </w:r>
    </w:p>
    <w:p w14:paraId="5A659288" w14:textId="2EAFAC52" w:rsidR="000A448F" w:rsidRPr="000A448F" w:rsidRDefault="000A448F" w:rsidP="000A448F">
      <w:pPr>
        <w:spacing w:line="360" w:lineRule="auto"/>
        <w:jc w:val="both"/>
        <w:rPr>
          <w:rFonts w:ascii="Aptos" w:hAnsi="Aptos"/>
          <w:lang w:val="en-HR"/>
        </w:rPr>
      </w:pPr>
      <w:r w:rsidRPr="000A448F">
        <w:rPr>
          <w:rFonts w:ascii="Aptos" w:hAnsi="Aptos"/>
          <w:lang w:val="en-HR"/>
        </w:rPr>
        <w:t xml:space="preserve">However, accumulation of S-phase cells could also </w:t>
      </w:r>
      <w:r w:rsidR="00292FD6">
        <w:rPr>
          <w:rFonts w:ascii="Aptos" w:hAnsi="Aptos"/>
          <w:lang w:val="en-HR"/>
        </w:rPr>
        <w:t>indicate</w:t>
      </w:r>
      <w:r w:rsidRPr="000A448F">
        <w:rPr>
          <w:rFonts w:ascii="Aptos" w:hAnsi="Aptos"/>
          <w:lang w:val="en-HR"/>
        </w:rPr>
        <w:t xml:space="preserve"> a cell cycle delay or arrest</w:t>
      </w:r>
      <w:r w:rsidR="00292FD6">
        <w:rPr>
          <w:rFonts w:ascii="Aptos" w:hAnsi="Aptos"/>
          <w:lang w:val="en-HR"/>
        </w:rPr>
        <w:t xml:space="preserve">. </w:t>
      </w:r>
      <w:r w:rsidRPr="000A448F">
        <w:rPr>
          <w:rFonts w:ascii="Aptos" w:hAnsi="Aptos"/>
          <w:lang w:val="en-HR"/>
        </w:rPr>
        <w:t xml:space="preserve">S-phase arrest should not be inferred solely from an increased S-phase fraction, and further validation using cell cycle markers (e.g., cyclins, checkpoint activation) is needed. While prolonged S-phase arrest can lead to apoptosis, this is not always the case. Our </w:t>
      </w:r>
      <w:r w:rsidRPr="000A448F">
        <w:rPr>
          <w:rFonts w:ascii="Aptos" w:hAnsi="Aptos"/>
          <w:lang w:val="en-HR"/>
        </w:rPr>
        <w:lastRenderedPageBreak/>
        <w:t>Annexin V assay did not reveal a significantly higher fraction of apoptotic cells relative to controls</w:t>
      </w:r>
      <w:r w:rsidR="00292FD6">
        <w:rPr>
          <w:rFonts w:ascii="Aptos" w:hAnsi="Aptos"/>
          <w:lang w:val="en-HR"/>
        </w:rPr>
        <w:t>. T</w:t>
      </w:r>
      <w:r w:rsidRPr="000A448F">
        <w:rPr>
          <w:rFonts w:ascii="Aptos" w:hAnsi="Aptos"/>
          <w:lang w:val="en-HR"/>
        </w:rPr>
        <w:t>his may be due to the exclusion of detached cells, as we processed the samples similarly to our uptake experiments. Therefore, the absence of a detectable increase in apoptosis does not rule out apoptotic events in general, as non-adherent and potentially apoptotic cells were not included in our analysis. Likewise, long-term effects on cell viability cannot be ruled out, as delayed apoptosis or cumulative cellular stress may still occur. Further investigation using apoptotic markers such as cleaved caspase-3 and PARP cleavage would be necessary to confirm this hypothesis.</w:t>
      </w:r>
    </w:p>
    <w:p w14:paraId="05B35343" w14:textId="3A3C2DB8" w:rsidR="000A448F" w:rsidRPr="000A448F" w:rsidRDefault="000A448F" w:rsidP="000A448F">
      <w:pPr>
        <w:spacing w:line="360" w:lineRule="auto"/>
        <w:jc w:val="both"/>
        <w:rPr>
          <w:rFonts w:ascii="Aptos" w:hAnsi="Aptos"/>
          <w:lang w:val="en-HR"/>
        </w:rPr>
      </w:pPr>
      <w:r w:rsidRPr="000A448F">
        <w:rPr>
          <w:rFonts w:ascii="Aptos" w:hAnsi="Aptos"/>
          <w:lang w:val="en-HR"/>
        </w:rPr>
        <w:t>Taken together, these findings highlight a potential unintended consequence of miR-517a-3p modulation</w:t>
      </w:r>
      <w:r w:rsidR="00F70171">
        <w:rPr>
          <w:rFonts w:ascii="Aptos" w:hAnsi="Aptos"/>
          <w:lang w:val="en-HR"/>
        </w:rPr>
        <w:t xml:space="preserve"> - </w:t>
      </w:r>
      <w:r w:rsidRPr="000A448F">
        <w:rPr>
          <w:rFonts w:ascii="Aptos" w:hAnsi="Aptos"/>
          <w:lang w:val="en-HR"/>
        </w:rPr>
        <w:t xml:space="preserve">while it reduces α-synuclein internalization, its broader impact on endocytic regulation may affect proliferative signaling and cell cycle dynamics in glioblastoma cells. Whether miR-517a-3p primarily promotes </w:t>
      </w:r>
      <w:r w:rsidR="00292FD6">
        <w:rPr>
          <w:rFonts w:ascii="Aptos" w:hAnsi="Aptos"/>
          <w:lang w:val="en-HR"/>
        </w:rPr>
        <w:t>G1-S</w:t>
      </w:r>
      <w:r w:rsidR="00851A16">
        <w:rPr>
          <w:rFonts w:ascii="Aptos" w:hAnsi="Aptos"/>
          <w:lang w:val="en-HR"/>
        </w:rPr>
        <w:t xml:space="preserve"> transition</w:t>
      </w:r>
      <w:r w:rsidRPr="000A448F">
        <w:rPr>
          <w:rFonts w:ascii="Aptos" w:hAnsi="Aptos"/>
          <w:lang w:val="en-HR"/>
        </w:rPr>
        <w:t xml:space="preserve">, delays S-phase progression, </w:t>
      </w:r>
      <w:r w:rsidR="00804C86" w:rsidRPr="00804C86">
        <w:rPr>
          <w:rFonts w:ascii="Aptos" w:hAnsi="Aptos"/>
        </w:rPr>
        <w:t>or affects the duration of individual cell cycle phases remains an open question.</w:t>
      </w:r>
      <w:r w:rsidRPr="000A448F">
        <w:rPr>
          <w:rFonts w:ascii="Aptos" w:hAnsi="Aptos"/>
          <w:lang w:val="en-HR"/>
        </w:rPr>
        <w:t xml:space="preserve"> Further studies are required to determine whether miR-517a-3p directly regulates specific growth factor receptors or if its effects are mediated through general dysregulation of endocytic trafficking. Understanding this balance is crucial for evaluating the potential therapeutic implications of miR-517a-3p in glioblastoma and neurodegenerative diseases.</w:t>
      </w:r>
    </w:p>
    <w:p w14:paraId="1885CC5D" w14:textId="77777777" w:rsidR="00DD65AA" w:rsidRDefault="00BC6783" w:rsidP="00BC6783">
      <w:pPr>
        <w:spacing w:line="360" w:lineRule="auto"/>
        <w:jc w:val="both"/>
        <w:rPr>
          <w:rFonts w:ascii="Aptos" w:hAnsi="Aptos"/>
        </w:rPr>
      </w:pPr>
      <w:r w:rsidRPr="00163F71">
        <w:rPr>
          <w:rFonts w:ascii="Aptos" w:hAnsi="Aptos"/>
        </w:rPr>
        <w:t>Moreover, it remains unclear whether the altered cell cycle distribution reflects a transient delay or a more sustained dysregulation, as miR-517a has been reported to induce apoptosis in different cellular contexts</w:t>
      </w:r>
      <w:r w:rsidRPr="00163F71">
        <w:rPr>
          <w:rFonts w:ascii="Aptos" w:hAnsi="Aptos"/>
          <w:lang w:val="en-HR"/>
        </w:rPr>
        <w:t xml:space="preserve"> </w:t>
      </w:r>
      <w:r w:rsidRPr="00163F71">
        <w:rPr>
          <w:rFonts w:ascii="Aptos" w:hAnsi="Aptos"/>
          <w:lang w:val="en-HR"/>
        </w:rPr>
        <w:fldChar w:fldCharType="begin">
          <w:fldData xml:space="preserve">PEVuZE5vdGU+PENpdGU+PEF1dGhvcj5Zb3NoaXRvbWk8L0F1dGhvcj48WWVhcj4yMDExPC9ZZWFy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</w:fldData>
        </w:fldChar>
      </w:r>
      <w:r w:rsidR="00971EAB">
        <w:rPr>
          <w:rFonts w:ascii="Aptos" w:hAnsi="Aptos"/>
          <w:lang w:val="en-HR"/>
        </w:rPr>
        <w:instrText xml:space="preserve"> ADDIN EN.CITE </w:instrText>
      </w:r>
      <w:r w:rsidR="00971EAB">
        <w:rPr>
          <w:rFonts w:ascii="Aptos" w:hAnsi="Aptos"/>
          <w:lang w:val="en-HR"/>
        </w:rPr>
        <w:fldChar w:fldCharType="begin">
          <w:fldData xml:space="preserve">PEVuZE5vdGU+PENpdGU+PEF1dGhvcj5Zb3NoaXRvbWk8L0F1dGhvcj48WWVhcj4yMDExPC9ZZWFy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</w:fldData>
        </w:fldChar>
      </w:r>
      <w:r w:rsidR="00971EAB">
        <w:rPr>
          <w:rFonts w:ascii="Aptos" w:hAnsi="Aptos"/>
          <w:lang w:val="en-HR"/>
        </w:rPr>
        <w:instrText xml:space="preserve"> ADDIN EN.CITE.DATA </w:instrText>
      </w:r>
      <w:r w:rsidR="00971EAB">
        <w:rPr>
          <w:rFonts w:ascii="Aptos" w:hAnsi="Aptos"/>
          <w:lang w:val="en-HR"/>
        </w:rPr>
      </w:r>
      <w:r w:rsidR="00971EAB">
        <w:rPr>
          <w:rFonts w:ascii="Aptos" w:hAnsi="Aptos"/>
          <w:lang w:val="en-HR"/>
        </w:rPr>
        <w:fldChar w:fldCharType="end"/>
      </w:r>
      <w:r w:rsidRPr="00163F71">
        <w:rPr>
          <w:rFonts w:ascii="Aptos" w:hAnsi="Aptos"/>
          <w:lang w:val="en-HR"/>
        </w:rPr>
      </w:r>
      <w:r w:rsidRPr="00163F71">
        <w:rPr>
          <w:rFonts w:ascii="Aptos" w:hAnsi="Aptos"/>
          <w:lang w:val="en-HR"/>
        </w:rPr>
        <w:fldChar w:fldCharType="separate"/>
      </w:r>
      <w:r w:rsidR="00971EAB">
        <w:rPr>
          <w:rFonts w:ascii="Aptos" w:hAnsi="Aptos"/>
          <w:noProof/>
          <w:lang w:val="en-HR"/>
        </w:rPr>
        <w:t>[312-314]</w:t>
      </w:r>
      <w:r w:rsidRPr="00163F71">
        <w:rPr>
          <w:rFonts w:ascii="Aptos" w:hAnsi="Aptos"/>
          <w:lang w:val="en-HR"/>
        </w:rPr>
        <w:fldChar w:fldCharType="end"/>
      </w:r>
      <w:r w:rsidRPr="00163F71">
        <w:rPr>
          <w:rFonts w:ascii="Aptos" w:hAnsi="Aptos"/>
          <w:lang w:val="en-HR"/>
        </w:rPr>
        <w:t xml:space="preserve">. </w:t>
      </w:r>
      <w:r w:rsidR="00151C29" w:rsidRPr="00151C29">
        <w:rPr>
          <w:rFonts w:ascii="Aptos" w:hAnsi="Aptos"/>
        </w:rPr>
        <w:t>While its apoptotic role in glioblastoma remains unclear, its effects are likely context-dependent, warranting further investigation into its impact on cell survival and proliferation in glioblastoma.</w:t>
      </w:r>
      <w:r w:rsidR="00151C29">
        <w:rPr>
          <w:rFonts w:ascii="Aptos" w:hAnsi="Aptos"/>
        </w:rPr>
        <w:t xml:space="preserve"> </w:t>
      </w:r>
    </w:p>
    <w:p w14:paraId="51787479" w14:textId="6544B94E" w:rsidR="009D2BBB" w:rsidRDefault="00BC6783" w:rsidP="00BC6783">
      <w:pPr>
        <w:spacing w:line="360" w:lineRule="auto"/>
        <w:jc w:val="both"/>
        <w:rPr>
          <w:rFonts w:ascii="Aptos" w:hAnsi="Aptos"/>
        </w:rPr>
      </w:pPr>
      <w:r w:rsidRPr="00163F71">
        <w:rPr>
          <w:rFonts w:ascii="Aptos" w:hAnsi="Aptos"/>
        </w:rPr>
        <w:t xml:space="preserve">The α-syn PFFs used in our study consist of a heterogeneous mixture of short fibrils and oligomeric α-syn species (Fig. S2E). Oligomers are transient species, and their concentrations decrease as they either convert into fibrils or dissociate into monomers </w:t>
      </w:r>
      <w:r w:rsidRPr="00163F71">
        <w:rPr>
          <w:rFonts w:ascii="Aptos" w:hAnsi="Aptos"/>
        </w:rPr>
        <w:fldChar w:fldCharType="begin">
          <w:fldData xml:space="preserve">PEVuZE5vdGU+PENpdGU+PEF1dGhvcj5EZWFyPC9BdXRob3I+PFllYXI+MjAyMDwvWWVhcj48UmVj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</w:fldData>
        </w:fldChar>
      </w:r>
      <w:r w:rsidR="00971EAB">
        <w:rPr>
          <w:rFonts w:ascii="Aptos" w:hAnsi="Aptos"/>
        </w:rPr>
        <w:instrText xml:space="preserve"> ADDIN EN.CITE </w:instrText>
      </w:r>
      <w:r w:rsidR="00971EAB">
        <w:rPr>
          <w:rFonts w:ascii="Aptos" w:hAnsi="Aptos"/>
        </w:rPr>
        <w:fldChar w:fldCharType="begin">
          <w:fldData xml:space="preserve">PEVuZE5vdGU+PENpdGU+PEF1dGhvcj5EZWFyPC9BdXRob3I+PFllYXI+MjAyMDwvWWVhcj48UmVj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</w:fldData>
        </w:fldChar>
      </w:r>
      <w:r w:rsidR="00971EAB">
        <w:rPr>
          <w:rFonts w:ascii="Aptos" w:hAnsi="Aptos"/>
        </w:rPr>
        <w:instrText xml:space="preserve"> ADDIN EN.CITE.DATA </w:instrText>
      </w:r>
      <w:r w:rsidR="00971EAB">
        <w:rPr>
          <w:rFonts w:ascii="Aptos" w:hAnsi="Aptos"/>
        </w:rPr>
      </w:r>
      <w:r w:rsidR="00971EAB">
        <w:rPr>
          <w:rFonts w:ascii="Aptos" w:hAnsi="Aptos"/>
        </w:rPr>
        <w:fldChar w:fldCharType="end"/>
      </w:r>
      <w:r w:rsidRPr="00163F71">
        <w:rPr>
          <w:rFonts w:ascii="Aptos" w:hAnsi="Aptos"/>
        </w:rPr>
      </w:r>
      <w:r w:rsidRPr="00163F71">
        <w:rPr>
          <w:rFonts w:ascii="Aptos" w:hAnsi="Aptos"/>
        </w:rPr>
        <w:fldChar w:fldCharType="separate"/>
      </w:r>
      <w:r w:rsidR="00971EAB">
        <w:rPr>
          <w:rFonts w:ascii="Aptos" w:hAnsi="Aptos"/>
          <w:noProof/>
        </w:rPr>
        <w:t>[315]</w:t>
      </w:r>
      <w:r w:rsidRPr="00163F71">
        <w:rPr>
          <w:rFonts w:ascii="Aptos" w:hAnsi="Aptos"/>
        </w:rPr>
        <w:fldChar w:fldCharType="end"/>
      </w:r>
      <w:r w:rsidRPr="00163F71">
        <w:rPr>
          <w:rFonts w:ascii="Aptos" w:hAnsi="Aptos"/>
        </w:rPr>
        <w:t xml:space="preserve">. To account for this, we shortened the incubation period with α-syn PFFs from 24 hours to 4 hours in our experiments (Fig. 2C, S3E). This adjustment ensured that our miRNA treatment was also tested against oligomeric species before their conversion, allowing us to capture its potential effects on these early intermediates of α-syn aggregation. As shown in Fig. 2C, miR-517 </w:t>
      </w:r>
      <w:r w:rsidR="00160D23" w:rsidRPr="00160D23">
        <w:rPr>
          <w:rFonts w:ascii="Aptos" w:hAnsi="Aptos"/>
        </w:rPr>
        <w:t xml:space="preserve">significantly reduces α-syn PFF internalization at both 4 and 24 hours, with a stronger effect observed at the earlier time point. However, </w:t>
      </w:r>
      <w:r w:rsidR="00160D23" w:rsidRPr="00160D23">
        <w:rPr>
          <w:rFonts w:ascii="Aptos" w:hAnsi="Aptos"/>
        </w:rPr>
        <w:lastRenderedPageBreak/>
        <w:t>fibril accumulation continues over time, with approximately a 30% increase from 4 to 24 hours. This suggests that while miR-517a-3p effectively limits initial uptake, additional factors such as ongoing internalization, intracellular trafficking, or cellular adaptation mechanisms may contribute to the partial recovery of fibril accumulation at later time points.</w:t>
      </w:r>
      <w:r w:rsidR="00160D23">
        <w:rPr>
          <w:rFonts w:ascii="Aptos" w:hAnsi="Aptos"/>
        </w:rPr>
        <w:t xml:space="preserve"> </w:t>
      </w:r>
    </w:p>
    <w:p w14:paraId="2013A297" w14:textId="6B5AC783" w:rsidR="00BC6783" w:rsidRPr="00163F71" w:rsidRDefault="00BC6783" w:rsidP="00BC6783">
      <w:pPr>
        <w:spacing w:line="360" w:lineRule="auto"/>
        <w:jc w:val="both"/>
        <w:rPr>
          <w:rFonts w:ascii="Aptos" w:hAnsi="Aptos"/>
        </w:rPr>
      </w:pPr>
      <w:r w:rsidRPr="00163F71">
        <w:rPr>
          <w:rFonts w:ascii="Aptos" w:hAnsi="Aptos"/>
        </w:rPr>
        <w:t xml:space="preserve">In U-87 MG cells, miR-517a-3p reduced Hu-m-syn uptake by approximately 25% after 24 hours and 48% after 4 hours relative to UT (Fig. 5A, S6A). </w:t>
      </w:r>
      <w:r w:rsidR="00684A11">
        <w:rPr>
          <w:rFonts w:ascii="Aptos" w:hAnsi="Aptos"/>
        </w:rPr>
        <w:t>T</w:t>
      </w:r>
      <w:r w:rsidR="00334962">
        <w:rPr>
          <w:rFonts w:ascii="Aptos" w:hAnsi="Aptos"/>
        </w:rPr>
        <w:t>his</w:t>
      </w:r>
      <w:r w:rsidRPr="00163F71">
        <w:rPr>
          <w:rFonts w:ascii="Aptos" w:hAnsi="Aptos"/>
        </w:rPr>
        <w:t xml:space="preserve"> </w:t>
      </w:r>
      <w:r w:rsidR="00684A11">
        <w:rPr>
          <w:rFonts w:ascii="Aptos" w:hAnsi="Aptos"/>
        </w:rPr>
        <w:t>reduction was even greater</w:t>
      </w:r>
      <w:r w:rsidRPr="00163F71">
        <w:rPr>
          <w:rFonts w:ascii="Aptos" w:hAnsi="Aptos"/>
        </w:rPr>
        <w:t xml:space="preserve"> </w:t>
      </w:r>
      <w:r w:rsidR="00684A11">
        <w:rPr>
          <w:rFonts w:ascii="Aptos" w:hAnsi="Aptos"/>
        </w:rPr>
        <w:t>for</w:t>
      </w:r>
      <w:r w:rsidRPr="00163F71">
        <w:rPr>
          <w:rFonts w:ascii="Aptos" w:hAnsi="Aptos"/>
        </w:rPr>
        <w:t xml:space="preserve"> α-syn PFF uptake, where miR-517a-3p induced a ~40% reduction at 24 hours and a ~73% reduction at 4 hours (Fig. 2D, S3D, 2C, S3E). Together, these findings suggest that miR-517a-3p has a stronger impact on the internalization of fibrillar α-synuclein than on its monomeric counterpart.</w:t>
      </w:r>
    </w:p>
    <w:p w14:paraId="2C5142F0" w14:textId="77777777" w:rsidR="00BC6783" w:rsidRDefault="00BC6783" w:rsidP="00BC6783">
      <w:pPr>
        <w:spacing w:line="360" w:lineRule="auto"/>
        <w:jc w:val="both"/>
        <w:rPr>
          <w:rFonts w:ascii="Aptos" w:hAnsi="Aptos"/>
        </w:rPr>
      </w:pPr>
      <w:r w:rsidRPr="00163F71">
        <w:rPr>
          <w:rFonts w:ascii="Aptos" w:hAnsi="Aptos"/>
        </w:rPr>
        <w:t>The results shown in Fig. S3A and S5B underscore miR-517's specific role in modulating active endocytic pathways for α-syn PFF uptake, while ruling out passive uptake, altered degradation, or secretion pathways as contributing mechanisms.</w:t>
      </w:r>
    </w:p>
    <w:p w14:paraId="7EB9C088" w14:textId="358BA93B" w:rsidR="0056368B" w:rsidRPr="00163F71" w:rsidRDefault="00266B64" w:rsidP="00DB3BDF">
      <w:pPr>
        <w:spacing w:line="360" w:lineRule="auto"/>
        <w:jc w:val="both"/>
        <w:rPr>
          <w:rFonts w:ascii="Aptos" w:hAnsi="Aptos"/>
        </w:rPr>
      </w:pPr>
      <w:r w:rsidRPr="00266B64">
        <w:rPr>
          <w:rFonts w:ascii="Aptos" w:hAnsi="Aptos"/>
        </w:rPr>
        <w:t xml:space="preserve">Buser et al. reported that patient-derived </w:t>
      </w:r>
      <w:r w:rsidR="002A570C">
        <w:rPr>
          <w:rFonts w:ascii="Aptos" w:hAnsi="Aptos"/>
        </w:rPr>
        <w:t xml:space="preserve">glioblastoma </w:t>
      </w:r>
      <w:r w:rsidRPr="00266B64">
        <w:rPr>
          <w:rFonts w:ascii="Aptos" w:hAnsi="Aptos"/>
        </w:rPr>
        <w:t xml:space="preserve">cells exhibit </w:t>
      </w:r>
      <w:r>
        <w:rPr>
          <w:rFonts w:ascii="Aptos" w:hAnsi="Aptos"/>
        </w:rPr>
        <w:t>severe impairments</w:t>
      </w:r>
      <w:r w:rsidRPr="00266B64">
        <w:rPr>
          <w:rFonts w:ascii="Aptos" w:hAnsi="Aptos"/>
        </w:rPr>
        <w:t xml:space="preserve"> in endocytic machinery, including reduced expression of key regulators such as AP-2, CHC17, EndoA1, and dynamin</w:t>
      </w:r>
      <w:r>
        <w:rPr>
          <w:rFonts w:ascii="Aptos" w:hAnsi="Aptos"/>
        </w:rPr>
        <w:t xml:space="preserve"> </w:t>
      </w:r>
      <w:r>
        <w:rPr>
          <w:rFonts w:ascii="Aptos" w:hAnsi="Aptos"/>
        </w:rPr>
        <w:fldChar w:fldCharType="begin">
          <w:fldData xml:space="preserve">PEVuZE5vdGU+PENpdGU+PEF1dGhvcj5CdXNlcjwvQXV0aG9yPjxZZWFyPjIwMTk8L1llYXI+PFJl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</w:fldData>
        </w:fldChar>
      </w:r>
      <w:r w:rsidR="00DA038C">
        <w:rPr>
          <w:rFonts w:ascii="Aptos" w:hAnsi="Aptos"/>
        </w:rPr>
        <w:instrText xml:space="preserve"> ADDIN EN.CITE </w:instrText>
      </w:r>
      <w:r w:rsidR="00DA038C">
        <w:rPr>
          <w:rFonts w:ascii="Aptos" w:hAnsi="Aptos"/>
        </w:rPr>
        <w:fldChar w:fldCharType="begin">
          <w:fldData xml:space="preserve">PEVuZE5vdGU+PENpdGU+PEF1dGhvcj5CdXNlcjwvQXV0aG9yPjxZZWFyPjIwMTk8L1llYXI+PFJl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</w:fldData>
        </w:fldChar>
      </w:r>
      <w:r w:rsidR="00DA038C">
        <w:rPr>
          <w:rFonts w:ascii="Aptos" w:hAnsi="Aptos"/>
        </w:rPr>
        <w:instrText xml:space="preserve"> ADDIN EN.CITE.DATA </w:instrText>
      </w:r>
      <w:r w:rsidR="00DA038C">
        <w:rPr>
          <w:rFonts w:ascii="Aptos" w:hAnsi="Aptos"/>
        </w:rPr>
      </w:r>
      <w:r w:rsidR="00DA038C">
        <w:rPr>
          <w:rFonts w:ascii="Aptos" w:hAnsi="Aptos"/>
        </w:rPr>
        <w:fldChar w:fldCharType="end"/>
      </w:r>
      <w:r>
        <w:rPr>
          <w:rFonts w:ascii="Aptos" w:hAnsi="Aptos"/>
        </w:rPr>
      </w:r>
      <w:r>
        <w:rPr>
          <w:rFonts w:ascii="Aptos" w:hAnsi="Aptos"/>
        </w:rPr>
        <w:fldChar w:fldCharType="separate"/>
      </w:r>
      <w:r w:rsidR="00DA038C">
        <w:rPr>
          <w:rFonts w:ascii="Aptos" w:hAnsi="Aptos"/>
          <w:noProof/>
        </w:rPr>
        <w:t>[308]</w:t>
      </w:r>
      <w:r>
        <w:rPr>
          <w:rFonts w:ascii="Aptos" w:hAnsi="Aptos"/>
        </w:rPr>
        <w:fldChar w:fldCharType="end"/>
      </w:r>
      <w:r>
        <w:rPr>
          <w:rFonts w:ascii="Aptos" w:hAnsi="Aptos"/>
        </w:rPr>
        <w:t>.</w:t>
      </w:r>
      <w:r w:rsidR="00264BDE">
        <w:rPr>
          <w:rFonts w:ascii="Aptos" w:hAnsi="Aptos"/>
        </w:rPr>
        <w:t xml:space="preserve"> </w:t>
      </w:r>
      <w:r>
        <w:rPr>
          <w:rFonts w:ascii="Aptos" w:hAnsi="Aptos"/>
        </w:rPr>
        <w:t>This in turn leads</w:t>
      </w:r>
      <w:r w:rsidRPr="00266B64">
        <w:rPr>
          <w:rFonts w:ascii="Aptos" w:hAnsi="Aptos"/>
        </w:rPr>
        <w:t xml:space="preserve"> to impaired clathrin-dependen</w:t>
      </w:r>
      <w:r w:rsidR="00333A75">
        <w:rPr>
          <w:rFonts w:ascii="Aptos" w:hAnsi="Aptos"/>
        </w:rPr>
        <w:t>t</w:t>
      </w:r>
      <w:r w:rsidR="0079371A">
        <w:rPr>
          <w:rFonts w:ascii="Aptos" w:hAnsi="Aptos"/>
        </w:rPr>
        <w:t xml:space="preserve"> - </w:t>
      </w:r>
      <w:r w:rsidRPr="00266B64">
        <w:rPr>
          <w:rFonts w:ascii="Aptos" w:hAnsi="Aptos"/>
        </w:rPr>
        <w:t>and likely clathrin-independent</w:t>
      </w:r>
      <w:r w:rsidR="0079371A">
        <w:rPr>
          <w:rFonts w:ascii="Aptos" w:hAnsi="Aptos"/>
        </w:rPr>
        <w:t xml:space="preserve"> - </w:t>
      </w:r>
      <w:r w:rsidRPr="00266B64">
        <w:rPr>
          <w:rFonts w:ascii="Aptos" w:hAnsi="Aptos"/>
        </w:rPr>
        <w:t>endocytosis, as well as accumulation of surface receptor proteins</w:t>
      </w:r>
      <w:r>
        <w:rPr>
          <w:rFonts w:ascii="Aptos" w:hAnsi="Aptos"/>
        </w:rPr>
        <w:t xml:space="preserve"> such as transferrin receptor. </w:t>
      </w:r>
      <w:r w:rsidR="00264BDE" w:rsidRPr="00264BDE">
        <w:rPr>
          <w:rFonts w:ascii="Aptos" w:hAnsi="Aptos"/>
        </w:rPr>
        <w:t xml:space="preserve">This phenotype reflects an inherent consequence of defective endocytosis in glioblastoma cells. </w:t>
      </w:r>
      <w:r w:rsidRPr="00266B64">
        <w:rPr>
          <w:rFonts w:ascii="Aptos" w:hAnsi="Aptos"/>
        </w:rPr>
        <w:t xml:space="preserve">Similarly, </w:t>
      </w:r>
      <w:r>
        <w:rPr>
          <w:rFonts w:ascii="Aptos" w:hAnsi="Aptos"/>
        </w:rPr>
        <w:t xml:space="preserve">other studies have shown that the </w:t>
      </w:r>
      <w:r w:rsidRPr="00266B64">
        <w:rPr>
          <w:rFonts w:ascii="Aptos" w:hAnsi="Aptos"/>
        </w:rPr>
        <w:t>inhibition or depletion of AP-2, clathrin, or dynamin in multiple immortalized cell cultures result</w:t>
      </w:r>
      <w:r>
        <w:rPr>
          <w:rFonts w:ascii="Aptos" w:hAnsi="Aptos"/>
        </w:rPr>
        <w:t>s</w:t>
      </w:r>
      <w:r w:rsidRPr="00266B64">
        <w:rPr>
          <w:rFonts w:ascii="Aptos" w:hAnsi="Aptos"/>
        </w:rPr>
        <w:t xml:space="preserve"> in a striking increase in transferrin surface receptor levels</w:t>
      </w:r>
      <w:r>
        <w:rPr>
          <w:rFonts w:ascii="Aptos" w:hAnsi="Aptos"/>
        </w:rPr>
        <w:t xml:space="preserve"> </w:t>
      </w:r>
      <w:r>
        <w:rPr>
          <w:rFonts w:ascii="Aptos" w:hAnsi="Aptos"/>
        </w:rPr>
        <w:fldChar w:fldCharType="begin">
          <w:fldData xml:space="preserve">PEVuZE5vdGU+PENpdGU+PEF1dGhvcj5Nb3RsZXk8L0F1dGhvcj48WWVhcj4yMDAzPC9ZZWFyPjxS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</w:fldData>
        </w:fldChar>
      </w:r>
      <w:r w:rsidR="00971EAB">
        <w:rPr>
          <w:rFonts w:ascii="Aptos" w:hAnsi="Aptos"/>
        </w:rPr>
        <w:instrText xml:space="preserve"> ADDIN EN.CITE </w:instrText>
      </w:r>
      <w:r w:rsidR="00971EAB">
        <w:rPr>
          <w:rFonts w:ascii="Aptos" w:hAnsi="Aptos"/>
        </w:rPr>
        <w:fldChar w:fldCharType="begin">
          <w:fldData xml:space="preserve">PEVuZE5vdGU+PENpdGU+PEF1dGhvcj5Nb3RsZXk8L0F1dGhvcj48WWVhcj4yMDAzPC9ZZWFyPjxS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</w:fldData>
        </w:fldChar>
      </w:r>
      <w:r w:rsidR="00971EAB">
        <w:rPr>
          <w:rFonts w:ascii="Aptos" w:hAnsi="Aptos"/>
        </w:rPr>
        <w:instrText xml:space="preserve"> ADDIN EN.CITE.DATA </w:instrText>
      </w:r>
      <w:r w:rsidR="00971EAB">
        <w:rPr>
          <w:rFonts w:ascii="Aptos" w:hAnsi="Aptos"/>
        </w:rPr>
      </w:r>
      <w:r w:rsidR="00971EAB">
        <w:rPr>
          <w:rFonts w:ascii="Aptos" w:hAnsi="Aptos"/>
        </w:rPr>
        <w:fldChar w:fldCharType="end"/>
      </w:r>
      <w:r>
        <w:rPr>
          <w:rFonts w:ascii="Aptos" w:hAnsi="Aptos"/>
        </w:rPr>
      </w:r>
      <w:r>
        <w:rPr>
          <w:rFonts w:ascii="Aptos" w:hAnsi="Aptos"/>
        </w:rPr>
        <w:fldChar w:fldCharType="separate"/>
      </w:r>
      <w:r w:rsidR="00971EAB">
        <w:rPr>
          <w:rFonts w:ascii="Aptos" w:hAnsi="Aptos"/>
          <w:noProof/>
        </w:rPr>
        <w:t>[316-320]</w:t>
      </w:r>
      <w:r>
        <w:rPr>
          <w:rFonts w:ascii="Aptos" w:hAnsi="Aptos"/>
        </w:rPr>
        <w:fldChar w:fldCharType="end"/>
      </w:r>
      <w:r>
        <w:rPr>
          <w:rFonts w:ascii="Aptos" w:hAnsi="Aptos"/>
        </w:rPr>
        <w:t>.</w:t>
      </w:r>
    </w:p>
    <w:p w14:paraId="165A7DBD" w14:textId="1F1E45AA" w:rsidR="00DB3BDF" w:rsidRPr="00DB3BDF" w:rsidRDefault="00BC6783" w:rsidP="00DB3BDF">
      <w:pPr>
        <w:spacing w:line="360" w:lineRule="auto"/>
        <w:jc w:val="both"/>
        <w:rPr>
          <w:rFonts w:ascii="Aptos" w:hAnsi="Aptos"/>
          <w:lang w:val="en-HR"/>
        </w:rPr>
      </w:pPr>
      <w:r w:rsidRPr="00163F71">
        <w:rPr>
          <w:rFonts w:ascii="Aptos" w:hAnsi="Aptos"/>
        </w:rPr>
        <w:t xml:space="preserve">To assess whether miR-517a-3p specifically affects clathrin-mediated endocytosis, we treated U-87 MG cells with transferrin, a well-established marker of this pathway </w:t>
      </w:r>
      <w:r w:rsidRPr="00163F71">
        <w:rPr>
          <w:rFonts w:ascii="Aptos" w:hAnsi="Aptos"/>
        </w:rPr>
        <w:fldChar w:fldCharType="begin"/>
      </w:r>
      <w:r w:rsidR="00971EAB">
        <w:rPr>
          <w:rFonts w:ascii="Aptos" w:hAnsi="Aptos"/>
        </w:rPr>
        <w:instrText xml:space="preserve"> ADDIN EN.CITE &lt;EndNote&gt;&lt;Cite&gt;&lt;Author&gt;Mayle&lt;/Author&gt;&lt;Year&gt;2012&lt;/Year&gt;&lt;RecNum&gt;356&lt;/RecNum&gt;&lt;DisplayText&gt;[321]&lt;/DisplayText&gt;&lt;record&gt;&lt;rec-number&gt;356&lt;/rec-number&gt;&lt;foreign-keys&gt;&lt;key app="EN" db-id="eex90dt2ka5xrceptpwvtwxhpxw95esvxesf" timestamp="1742053273"&gt;356&lt;/key&gt;&lt;/foreign-keys&gt;&lt;ref-type name="Journal Article"&gt;17&lt;/ref-type&gt;&lt;contributors&gt;&lt;authors&gt;&lt;author&gt;Mayle, K. M.&lt;/author&gt;&lt;author&gt;Le, A. M.&lt;/author&gt;&lt;author&gt;Kamei, D. T.&lt;/author&gt;&lt;/authors&gt;&lt;/contributors&gt;&lt;auth-address&gt;Department of Bioengineering, University of California, Los Angeles, CA 90095, USA.&lt;/auth-address&gt;&lt;titles&gt;&lt;title&gt;The intracellular trafficking pathway of transferrin&lt;/title&gt;&lt;secondary-title&gt;Biochim Biophys Acta&lt;/secondary-title&gt;&lt;/titles&gt;&lt;periodical&gt;&lt;full-title&gt;Biochim Biophys Acta&lt;/full-title&gt;&lt;/periodical&gt;&lt;pages&gt;264-81&lt;/pages&gt;&lt;volume&gt;1820&lt;/volume&gt;&lt;number&gt;3&lt;/number&gt;&lt;edition&gt;2011/10/05&lt;/edition&gt;&lt;keywords&gt;&lt;keyword&gt;Endocytosis&lt;/keyword&gt;&lt;keyword&gt;Endosomes/metabolism&lt;/keyword&gt;&lt;keyword&gt;Humans&lt;/keyword&gt;&lt;keyword&gt;Ion Transport&lt;/keyword&gt;&lt;keyword&gt;Iron/*metabolism&lt;/keyword&gt;&lt;keyword&gt;Receptors, Transferrin/chemistry/*metabolism&lt;/keyword&gt;&lt;keyword&gt;Transferrin/*metabolism&lt;/keyword&gt;&lt;/keywords&gt;&lt;dates&gt;&lt;year&gt;2012&lt;/year&gt;&lt;pub-dates&gt;&lt;date&gt;Mar&lt;/date&gt;&lt;/pub-dates&gt;&lt;/dates&gt;&lt;isbn&gt;0006-3002 (Print)&amp;#xD;0006-3002&lt;/isbn&gt;&lt;accession-num&gt;21968002&lt;/accession-num&gt;&lt;urls&gt;&lt;/urls&gt;&lt;custom2&gt;PMC3288267&lt;/custom2&gt;&lt;custom6&gt;NIHMS333163&lt;/custom6&gt;&lt;electronic-resource-num&gt;10.1016/j.bbagen.2011.09.009&lt;/electronic-resource-num&gt;&lt;remote-database-provider&gt;NLM&lt;/remote-database-provider&gt;&lt;language&gt;eng&lt;/language&gt;&lt;/record&gt;&lt;/Cite&gt;&lt;/EndNote&gt;</w:instrText>
      </w:r>
      <w:r w:rsidRPr="00163F71">
        <w:rPr>
          <w:rFonts w:ascii="Aptos" w:hAnsi="Aptos"/>
        </w:rPr>
        <w:fldChar w:fldCharType="separate"/>
      </w:r>
      <w:r w:rsidR="00971EAB">
        <w:rPr>
          <w:rFonts w:ascii="Aptos" w:hAnsi="Aptos"/>
          <w:noProof/>
        </w:rPr>
        <w:t>[321]</w:t>
      </w:r>
      <w:r w:rsidRPr="00163F71">
        <w:rPr>
          <w:rFonts w:ascii="Aptos" w:hAnsi="Aptos"/>
        </w:rPr>
        <w:fldChar w:fldCharType="end"/>
      </w:r>
      <w:r w:rsidRPr="00163F71">
        <w:rPr>
          <w:rFonts w:ascii="Aptos" w:hAnsi="Aptos"/>
        </w:rPr>
        <w:t xml:space="preserve">. At both time points, miR-517a-3p-transfected cells showed increased transferrin accumulation compared to UT controls (Fig. 5C, 5D, S6C, S6D). </w:t>
      </w:r>
      <w:r w:rsidR="00DB3BDF" w:rsidRPr="00DB3BDF">
        <w:rPr>
          <w:rFonts w:ascii="Aptos" w:hAnsi="Aptos"/>
          <w:lang w:val="en-HR"/>
        </w:rPr>
        <w:t xml:space="preserve">Given that glioblastoma cells already show an upregulation of surface transferrin receptors due to impaired endocytosis, this increase in transferrin </w:t>
      </w:r>
      <w:r w:rsidR="00930973">
        <w:rPr>
          <w:rFonts w:ascii="Aptos" w:hAnsi="Aptos"/>
          <w:lang w:val="en-HR"/>
        </w:rPr>
        <w:t>accumulation</w:t>
      </w:r>
      <w:r w:rsidR="00DB3BDF" w:rsidRPr="00DB3BDF">
        <w:rPr>
          <w:rFonts w:ascii="Aptos" w:hAnsi="Aptos"/>
          <w:lang w:val="en-HR"/>
        </w:rPr>
        <w:t xml:space="preserve"> in miR-517a-3p-treated cells indicate</w:t>
      </w:r>
      <w:r w:rsidR="000C2C88">
        <w:rPr>
          <w:rFonts w:ascii="Aptos" w:hAnsi="Aptos"/>
          <w:lang w:val="en-HR"/>
        </w:rPr>
        <w:t>s</w:t>
      </w:r>
      <w:r w:rsidR="00DB3BDF" w:rsidRPr="00DB3BDF">
        <w:rPr>
          <w:rFonts w:ascii="Aptos" w:hAnsi="Aptos"/>
          <w:lang w:val="en-HR"/>
        </w:rPr>
        <w:t xml:space="preserve"> that miR-517a-3p further suppresses the expression or function of key endocytic regulators</w:t>
      </w:r>
      <w:r w:rsidR="00B81E99">
        <w:rPr>
          <w:rFonts w:ascii="Aptos" w:hAnsi="Aptos"/>
          <w:lang w:val="en-HR"/>
        </w:rPr>
        <w:t xml:space="preserve"> consequently</w:t>
      </w:r>
      <w:r w:rsidR="00DB3BDF" w:rsidRPr="00DB3BDF">
        <w:rPr>
          <w:rFonts w:ascii="Aptos" w:hAnsi="Aptos"/>
          <w:lang w:val="en-HR"/>
        </w:rPr>
        <w:t xml:space="preserve"> increas</w:t>
      </w:r>
      <w:r w:rsidR="00B81E99">
        <w:rPr>
          <w:rFonts w:ascii="Aptos" w:hAnsi="Aptos"/>
          <w:lang w:val="en-HR"/>
        </w:rPr>
        <w:t>ing</w:t>
      </w:r>
      <w:r w:rsidR="00DB3BDF" w:rsidRPr="00DB3BDF">
        <w:rPr>
          <w:rFonts w:ascii="Aptos" w:hAnsi="Aptos"/>
          <w:lang w:val="en-HR"/>
        </w:rPr>
        <w:t xml:space="preserve"> transferrin receptor availability.</w:t>
      </w:r>
      <w:r w:rsidR="00D95854">
        <w:rPr>
          <w:rFonts w:ascii="Aptos" w:hAnsi="Aptos"/>
          <w:lang w:val="en-HR"/>
        </w:rPr>
        <w:t xml:space="preserve"> </w:t>
      </w:r>
      <w:r w:rsidR="00D95854" w:rsidRPr="00D95854">
        <w:rPr>
          <w:rFonts w:ascii="Aptos" w:hAnsi="Aptos"/>
        </w:rPr>
        <w:t xml:space="preserve">More available receptors could lead to higher transferrin binding, and if there’s residual CME </w:t>
      </w:r>
      <w:r w:rsidR="00D95854" w:rsidRPr="00D95854">
        <w:rPr>
          <w:rFonts w:ascii="Aptos" w:hAnsi="Aptos"/>
        </w:rPr>
        <w:lastRenderedPageBreak/>
        <w:t>activity</w:t>
      </w:r>
      <w:r w:rsidR="003A23F7">
        <w:rPr>
          <w:rFonts w:ascii="Aptos" w:hAnsi="Aptos"/>
        </w:rPr>
        <w:t xml:space="preserve"> </w:t>
      </w:r>
      <w:r w:rsidR="003A23F7" w:rsidRPr="003A23F7">
        <w:rPr>
          <w:rFonts w:ascii="Aptos" w:hAnsi="Aptos"/>
        </w:rPr>
        <w:t>and/or incomplete cleavage of transferrin receptors after trypsinization,</w:t>
      </w:r>
      <w:r w:rsidR="00D95854" w:rsidRPr="00D95854">
        <w:rPr>
          <w:rFonts w:ascii="Aptos" w:hAnsi="Aptos"/>
        </w:rPr>
        <w:t xml:space="preserve"> it could result in an apparent increase in transferrin </w:t>
      </w:r>
      <w:r w:rsidR="008E5740">
        <w:rPr>
          <w:rFonts w:ascii="Aptos" w:hAnsi="Aptos"/>
        </w:rPr>
        <w:t>accumulation</w:t>
      </w:r>
      <w:r w:rsidR="00D95854" w:rsidRPr="00D95854">
        <w:rPr>
          <w:rFonts w:ascii="Aptos" w:hAnsi="Aptos"/>
        </w:rPr>
        <w:t xml:space="preserve"> despite overall endocytic dysfunction.</w:t>
      </w:r>
      <w:r w:rsidR="00D95854">
        <w:rPr>
          <w:rFonts w:ascii="Aptos" w:hAnsi="Aptos"/>
        </w:rPr>
        <w:t xml:space="preserve"> Alternatively, </w:t>
      </w:r>
      <w:r w:rsidR="00D95854" w:rsidRPr="00D95854">
        <w:rPr>
          <w:rFonts w:ascii="Aptos" w:hAnsi="Aptos"/>
        </w:rPr>
        <w:t xml:space="preserve">miR-517 could be indirectly enhancing transferrin uptake by modulating an alternative endocytic pathway or stabilizing existing endocytic machinery. While CME is the primary route for transferrin, some studies suggest that alternative </w:t>
      </w:r>
      <w:r w:rsidR="0088437A">
        <w:rPr>
          <w:rFonts w:ascii="Aptos" w:hAnsi="Aptos"/>
        </w:rPr>
        <w:t xml:space="preserve">compensatory </w:t>
      </w:r>
      <w:r w:rsidR="00D95854" w:rsidRPr="00D95854">
        <w:rPr>
          <w:rFonts w:ascii="Aptos" w:hAnsi="Aptos"/>
        </w:rPr>
        <w:t>mechanisms (</w:t>
      </w:r>
      <w:r w:rsidR="00D95854">
        <w:rPr>
          <w:rFonts w:ascii="Aptos" w:hAnsi="Aptos"/>
        </w:rPr>
        <w:t>i</w:t>
      </w:r>
      <w:r w:rsidR="00D95854" w:rsidRPr="00D95854">
        <w:rPr>
          <w:rFonts w:ascii="Aptos" w:hAnsi="Aptos"/>
        </w:rPr>
        <w:t>.</w:t>
      </w:r>
      <w:r w:rsidR="00D95854">
        <w:rPr>
          <w:rFonts w:ascii="Aptos" w:hAnsi="Aptos"/>
        </w:rPr>
        <w:t>e</w:t>
      </w:r>
      <w:r w:rsidR="00D95854" w:rsidRPr="00D95854">
        <w:rPr>
          <w:rFonts w:ascii="Aptos" w:hAnsi="Aptos"/>
        </w:rPr>
        <w:t>., lipid raft-dependent pathways) may also contribute to its internalization</w:t>
      </w:r>
      <w:r w:rsidR="0088437A">
        <w:rPr>
          <w:rFonts w:ascii="Aptos" w:hAnsi="Aptos"/>
        </w:rPr>
        <w:t xml:space="preserve"> </w:t>
      </w:r>
      <w:r w:rsidR="0088437A">
        <w:rPr>
          <w:rFonts w:ascii="Aptos" w:hAnsi="Aptos"/>
        </w:rPr>
        <w:fldChar w:fldCharType="begin">
          <w:fldData xml:space="preserve">PEVuZE5vdGU+PENpdGU+PEF1dGhvcj5QdXJpPC9BdXRob3I+PFllYXI+MjAwOTwvWWVhcj48UmVj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</w:fldData>
        </w:fldChar>
      </w:r>
      <w:r w:rsidR="00971EAB">
        <w:rPr>
          <w:rFonts w:ascii="Aptos" w:hAnsi="Aptos"/>
        </w:rPr>
        <w:instrText xml:space="preserve"> ADDIN EN.CITE </w:instrText>
      </w:r>
      <w:r w:rsidR="00971EAB">
        <w:rPr>
          <w:rFonts w:ascii="Aptos" w:hAnsi="Aptos"/>
        </w:rPr>
        <w:fldChar w:fldCharType="begin">
          <w:fldData xml:space="preserve">PEVuZE5vdGU+PENpdGU+PEF1dGhvcj5QdXJpPC9BdXRob3I+PFllYXI+MjAwOTwvWWVhcj48UmVj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</w:fldData>
        </w:fldChar>
      </w:r>
      <w:r w:rsidR="00971EAB">
        <w:rPr>
          <w:rFonts w:ascii="Aptos" w:hAnsi="Aptos"/>
        </w:rPr>
        <w:instrText xml:space="preserve"> ADDIN EN.CITE.DATA </w:instrText>
      </w:r>
      <w:r w:rsidR="00971EAB">
        <w:rPr>
          <w:rFonts w:ascii="Aptos" w:hAnsi="Aptos"/>
        </w:rPr>
      </w:r>
      <w:r w:rsidR="00971EAB">
        <w:rPr>
          <w:rFonts w:ascii="Aptos" w:hAnsi="Aptos"/>
        </w:rPr>
        <w:fldChar w:fldCharType="end"/>
      </w:r>
      <w:r w:rsidR="0088437A">
        <w:rPr>
          <w:rFonts w:ascii="Aptos" w:hAnsi="Aptos"/>
        </w:rPr>
      </w:r>
      <w:r w:rsidR="0088437A">
        <w:rPr>
          <w:rFonts w:ascii="Aptos" w:hAnsi="Aptos"/>
        </w:rPr>
        <w:fldChar w:fldCharType="separate"/>
      </w:r>
      <w:r w:rsidR="00971EAB">
        <w:rPr>
          <w:rFonts w:ascii="Aptos" w:hAnsi="Aptos"/>
          <w:noProof/>
        </w:rPr>
        <w:t>[322]</w:t>
      </w:r>
      <w:r w:rsidR="0088437A">
        <w:rPr>
          <w:rFonts w:ascii="Aptos" w:hAnsi="Aptos"/>
        </w:rPr>
        <w:fldChar w:fldCharType="end"/>
      </w:r>
      <w:r w:rsidR="00D95854" w:rsidRPr="00D95854">
        <w:rPr>
          <w:rFonts w:ascii="Aptos" w:hAnsi="Aptos"/>
        </w:rPr>
        <w:t>. If miR-517 influences regulators that increase membrane trafficking or receptor clustering, it might facilitate increased transferrin uptake.</w:t>
      </w:r>
    </w:p>
    <w:p w14:paraId="51FFB0DC" w14:textId="181EF3BD" w:rsidR="00CC3DB4" w:rsidRDefault="00DB3BDF" w:rsidP="00BC6783">
      <w:pPr>
        <w:spacing w:line="360" w:lineRule="auto"/>
        <w:jc w:val="both"/>
        <w:rPr>
          <w:rFonts w:ascii="Aptos" w:hAnsi="Aptos"/>
        </w:rPr>
      </w:pPr>
      <w:r w:rsidRPr="00DB3BDF">
        <w:rPr>
          <w:rFonts w:ascii="Aptos" w:hAnsi="Aptos"/>
          <w:lang w:val="en-HR"/>
        </w:rPr>
        <w:t>Since miR-517a-3p reduced the internalization of both Hu-m-syn and α-syn PFFs while increasing transferrin uptake, these findings suggest that miR-517a-3p may</w:t>
      </w:r>
      <w:r w:rsidR="00256E6C">
        <w:rPr>
          <w:rFonts w:ascii="Aptos" w:hAnsi="Aptos"/>
          <w:lang w:val="en-HR"/>
        </w:rPr>
        <w:t xml:space="preserve"> modify the efficiency of different endocytic pathways in distinct ways</w:t>
      </w:r>
      <w:r w:rsidRPr="00DB3BDF">
        <w:rPr>
          <w:rFonts w:ascii="Aptos" w:hAnsi="Aptos"/>
          <w:lang w:val="en-HR"/>
        </w:rPr>
        <w:t xml:space="preserve">. </w:t>
      </w:r>
      <w:r w:rsidR="00063DC3" w:rsidRPr="00063DC3">
        <w:rPr>
          <w:rFonts w:ascii="Aptos" w:hAnsi="Aptos"/>
        </w:rPr>
        <w:t>Transferrin is primarily internalized through CME, whereas α-synuclein is taken up via multiple routes, including CME, macropinocytosis, and receptor-mediated pathways involving lipid raft-associated proteins. These distinct mechanisms may be differentially influenced by miR-517a-3p.</w:t>
      </w:r>
      <w:r w:rsidR="00063DC3">
        <w:rPr>
          <w:rFonts w:ascii="Aptos" w:hAnsi="Aptos"/>
        </w:rPr>
        <w:t xml:space="preserve"> </w:t>
      </w:r>
      <w:r w:rsidR="00CC3DB4" w:rsidRPr="00CC3DB4">
        <w:rPr>
          <w:rFonts w:ascii="Aptos" w:hAnsi="Aptos"/>
        </w:rPr>
        <w:t>Further studies should identify the molecular targets of miR-517a-3p that may regulate both clathrin-dependent and -independent pathways, as well as its broader role in endocytic trafficking</w:t>
      </w:r>
      <w:r w:rsidR="00445280">
        <w:rPr>
          <w:rFonts w:ascii="Aptos" w:hAnsi="Aptos"/>
        </w:rPr>
        <w:t xml:space="preserve"> and surface receptor redistribution</w:t>
      </w:r>
      <w:r w:rsidR="00CC3DB4" w:rsidRPr="00CC3DB4">
        <w:rPr>
          <w:rFonts w:ascii="Aptos" w:hAnsi="Aptos"/>
        </w:rPr>
        <w:t xml:space="preserve"> in glioblastoma cells.</w:t>
      </w:r>
      <w:r w:rsidR="00CC3DB4">
        <w:rPr>
          <w:rFonts w:ascii="Aptos" w:hAnsi="Aptos"/>
        </w:rPr>
        <w:t xml:space="preserve"> </w:t>
      </w:r>
    </w:p>
    <w:p w14:paraId="40D56E8B" w14:textId="223A0D87" w:rsidR="00BC6783" w:rsidRPr="00163F71" w:rsidRDefault="00BC6783" w:rsidP="00BC6783">
      <w:pPr>
        <w:spacing w:line="360" w:lineRule="auto"/>
        <w:jc w:val="both"/>
        <w:rPr>
          <w:rFonts w:ascii="Aptos" w:hAnsi="Aptos"/>
          <w:lang w:val="en-HR"/>
        </w:rPr>
      </w:pPr>
      <w:r w:rsidRPr="00163F71">
        <w:rPr>
          <w:rFonts w:ascii="Aptos" w:hAnsi="Aptos"/>
          <w:lang w:val="en-HR"/>
        </w:rPr>
        <w:t xml:space="preserve">Our </w:t>
      </w:r>
      <w:r w:rsidR="00785C99">
        <w:rPr>
          <w:rFonts w:ascii="Aptos" w:hAnsi="Aptos"/>
          <w:lang w:val="en-HR"/>
        </w:rPr>
        <w:t>results demonstrate</w:t>
      </w:r>
      <w:r w:rsidRPr="00163F71">
        <w:rPr>
          <w:rFonts w:ascii="Aptos" w:hAnsi="Aptos"/>
          <w:lang w:val="en-HR"/>
        </w:rPr>
        <w:t xml:space="preserve"> that miR-517 significantly reduces the uptake of synthetic α-syn PFFs (Fig. 2D, S3D, S2C), Tau-K18 fibrils (Fig. 6A, S7A, S7B), and patient-derived α-syn fibrils (Fig. 6B, S7C, 6C, S7D, 6D, S7E, S7F), though the effect size is smaller for the latter </w:t>
      </w:r>
      <w:r w:rsidRPr="00163F71">
        <w:rPr>
          <w:rFonts w:ascii="Aptos" w:hAnsi="Aptos"/>
          <w:lang w:val="en-HR"/>
        </w:rPr>
        <w:fldChar w:fldCharType="begin">
          <w:fldData xml:space="preserve">PEVuZE5vdGU+PENpdGU+PEF1dGhvcj5DZWxhdXJvPC9BdXRob3I+PFllYXI+MjAyMzwvWWVhcj48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</w:fldData>
        </w:fldChar>
      </w:r>
      <w:r w:rsidR="00E039B1">
        <w:rPr>
          <w:rFonts w:ascii="Aptos" w:hAnsi="Aptos"/>
          <w:lang w:val="en-HR"/>
        </w:rPr>
        <w:instrText xml:space="preserve"> ADDIN EN.CITE </w:instrText>
      </w:r>
      <w:r w:rsidR="00E039B1">
        <w:rPr>
          <w:rFonts w:ascii="Aptos" w:hAnsi="Aptos"/>
          <w:lang w:val="en-HR"/>
        </w:rPr>
        <w:fldChar w:fldCharType="begin">
          <w:fldData xml:space="preserve">PEVuZE5vdGU+PENpdGU+PEF1dGhvcj5DZWxhdXJvPC9BdXRob3I+PFllYXI+MjAyMzwvWWVhcj48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</w:fldData>
        </w:fldChar>
      </w:r>
      <w:r w:rsidR="00E039B1">
        <w:rPr>
          <w:rFonts w:ascii="Aptos" w:hAnsi="Aptos"/>
          <w:lang w:val="en-HR"/>
        </w:rPr>
        <w:instrText xml:space="preserve"> ADDIN EN.CITE.DATA </w:instrText>
      </w:r>
      <w:r w:rsidR="00E039B1">
        <w:rPr>
          <w:rFonts w:ascii="Aptos" w:hAnsi="Aptos"/>
          <w:lang w:val="en-HR"/>
        </w:rPr>
      </w:r>
      <w:r w:rsidR="00E039B1">
        <w:rPr>
          <w:rFonts w:ascii="Aptos" w:hAnsi="Aptos"/>
          <w:lang w:val="en-HR"/>
        </w:rPr>
        <w:fldChar w:fldCharType="end"/>
      </w:r>
      <w:r w:rsidRPr="00163F71">
        <w:rPr>
          <w:rFonts w:ascii="Aptos" w:hAnsi="Aptos"/>
          <w:lang w:val="en-HR"/>
        </w:rPr>
      </w:r>
      <w:r w:rsidRPr="00163F71">
        <w:rPr>
          <w:rFonts w:ascii="Aptos" w:hAnsi="Aptos"/>
          <w:lang w:val="en-HR"/>
        </w:rPr>
        <w:fldChar w:fldCharType="separate"/>
      </w:r>
      <w:r w:rsidR="00E039B1">
        <w:rPr>
          <w:rFonts w:ascii="Aptos" w:hAnsi="Aptos"/>
          <w:noProof/>
          <w:lang w:val="en-HR"/>
        </w:rPr>
        <w:t>[296, 297]</w:t>
      </w:r>
      <w:r w:rsidRPr="00163F71">
        <w:rPr>
          <w:rFonts w:ascii="Aptos" w:hAnsi="Aptos"/>
          <w:lang w:val="en-HR"/>
        </w:rPr>
        <w:fldChar w:fldCharType="end"/>
      </w:r>
      <w:r w:rsidRPr="00163F71">
        <w:rPr>
          <w:rFonts w:ascii="Aptos" w:hAnsi="Aptos"/>
          <w:lang w:val="en-HR"/>
        </w:rPr>
        <w:t>. The shorter length of patient-derived fibrils (41</w:t>
      </w:r>
      <w:r w:rsidRPr="00163F71">
        <w:rPr>
          <w:rFonts w:ascii="Aptos" w:hAnsi="Aptos"/>
          <w:lang w:val="en-HR"/>
        </w:rPr>
        <w:sym w:font="Symbol" w:char="F0B1"/>
      </w:r>
      <w:r w:rsidRPr="00163F71">
        <w:rPr>
          <w:rFonts w:ascii="Aptos" w:hAnsi="Aptos"/>
          <w:lang w:val="en-HR"/>
        </w:rPr>
        <w:t xml:space="preserve"> 2nm on average) </w:t>
      </w:r>
      <w:r w:rsidRPr="00163F71">
        <w:rPr>
          <w:rFonts w:ascii="Aptos" w:hAnsi="Aptos"/>
        </w:rPr>
        <w:t xml:space="preserve">might contribute to the observed differences in miR-517 efficacy but is unlikely to be the determining factor. Instead, structural and biochemical properties specific to these fibrils are more likely to influence their interaction with cellular uptake pathways. </w:t>
      </w:r>
      <w:r w:rsidRPr="00163F71">
        <w:rPr>
          <w:rFonts w:ascii="Aptos" w:hAnsi="Aptos"/>
          <w:lang w:val="en-HR"/>
        </w:rPr>
        <w:t xml:space="preserve">A previously published study by Van der Perren et al. suggest that these α-syn fibrils - amplified from patients with PD, MSA, and DLB - exhibit distinct </w:t>
      </w:r>
      <w:r w:rsidRPr="00163F71">
        <w:rPr>
          <w:rFonts w:ascii="Aptos" w:hAnsi="Aptos"/>
        </w:rPr>
        <w:t>structural, biochemical and phenotypic</w:t>
      </w:r>
      <w:r w:rsidRPr="00163F71">
        <w:rPr>
          <w:rFonts w:ascii="Aptos" w:hAnsi="Aptos"/>
          <w:lang w:val="en-HR"/>
        </w:rPr>
        <w:t xml:space="preserve"> characteristics reflective of their disease-specific pathology </w:t>
      </w:r>
      <w:r w:rsidRPr="00163F71">
        <w:rPr>
          <w:rFonts w:ascii="Aptos" w:hAnsi="Aptos"/>
          <w:lang w:val="en-HR"/>
        </w:rPr>
        <w:fldChar w:fldCharType="begin">
          <w:fldData xml:space="preserve">PEVuZE5vdGU+PENpdGU+PEF1dGhvcj5WYW4gZGVyIFBlcnJlbjwvQXV0aG9yPjxZZWFyPjIwMjA8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</w:fldData>
        </w:fldChar>
      </w:r>
      <w:r w:rsidR="00E039B1">
        <w:rPr>
          <w:rFonts w:ascii="Aptos" w:hAnsi="Aptos"/>
          <w:lang w:val="en-HR"/>
        </w:rPr>
        <w:instrText xml:space="preserve"> ADDIN EN.CITE </w:instrText>
      </w:r>
      <w:r w:rsidR="00E039B1">
        <w:rPr>
          <w:rFonts w:ascii="Aptos" w:hAnsi="Aptos"/>
          <w:lang w:val="en-HR"/>
        </w:rPr>
        <w:fldChar w:fldCharType="begin">
          <w:fldData xml:space="preserve">PEVuZE5vdGU+PENpdGU+PEF1dGhvcj5WYW4gZGVyIFBlcnJlbjwvQXV0aG9yPjxZZWFyPjIwMjA8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</w:fldData>
        </w:fldChar>
      </w:r>
      <w:r w:rsidR="00E039B1">
        <w:rPr>
          <w:rFonts w:ascii="Aptos" w:hAnsi="Aptos"/>
          <w:lang w:val="en-HR"/>
        </w:rPr>
        <w:instrText xml:space="preserve"> ADDIN EN.CITE.DATA </w:instrText>
      </w:r>
      <w:r w:rsidR="00E039B1">
        <w:rPr>
          <w:rFonts w:ascii="Aptos" w:hAnsi="Aptos"/>
          <w:lang w:val="en-HR"/>
        </w:rPr>
      </w:r>
      <w:r w:rsidR="00E039B1">
        <w:rPr>
          <w:rFonts w:ascii="Aptos" w:hAnsi="Aptos"/>
          <w:lang w:val="en-HR"/>
        </w:rPr>
        <w:fldChar w:fldCharType="end"/>
      </w:r>
      <w:r w:rsidRPr="00163F71">
        <w:rPr>
          <w:rFonts w:ascii="Aptos" w:hAnsi="Aptos"/>
          <w:lang w:val="en-HR"/>
        </w:rPr>
      </w:r>
      <w:r w:rsidRPr="00163F71">
        <w:rPr>
          <w:rFonts w:ascii="Aptos" w:hAnsi="Aptos"/>
          <w:lang w:val="en-HR"/>
        </w:rPr>
        <w:fldChar w:fldCharType="separate"/>
      </w:r>
      <w:r w:rsidR="00E039B1">
        <w:rPr>
          <w:rFonts w:ascii="Aptos" w:hAnsi="Aptos"/>
          <w:noProof/>
          <w:lang w:val="en-HR"/>
        </w:rPr>
        <w:t>[297]</w:t>
      </w:r>
      <w:r w:rsidRPr="00163F71">
        <w:rPr>
          <w:rFonts w:ascii="Aptos" w:hAnsi="Aptos"/>
          <w:lang w:val="en-HR"/>
        </w:rPr>
        <w:fldChar w:fldCharType="end"/>
      </w:r>
      <w:r w:rsidRPr="00163F71">
        <w:rPr>
          <w:rFonts w:ascii="Aptos" w:hAnsi="Aptos"/>
          <w:lang w:val="en-HR"/>
        </w:rPr>
        <w:t xml:space="preserve">. These structural differences could play a crucial role in determining their mode of internalization and sensitivity to miR-517 regulation. Several factors may contribute to the reduced but still significant effect of miR-517 on patient-derived fibrils compared to our synthetic α-syn PFFs in the U-87 MG cell line. First, unique fibrillar conformations or surface properties of patient-derived aggregates may affect their recognition by cellular </w:t>
      </w:r>
      <w:r w:rsidRPr="00163F71">
        <w:rPr>
          <w:rFonts w:ascii="Aptos" w:hAnsi="Aptos"/>
          <w:lang w:val="en-HR"/>
        </w:rPr>
        <w:lastRenderedPageBreak/>
        <w:t xml:space="preserve">uptake receptors, leading to distinct entry routes that are less dependent on miR-517-regulated pathway(s). Second, differences in fibril rigidity or flexibility could alter their interactions with cellular membranes and trafficking efficiency, potentially bypassing pathway(s) influenced by miR-517. Third, variations in fibril charge or hydrophobicity may influence their interaction with lipid membranes and intracellular processing, further distinguishing their uptake from that of synthetic PFFs. </w:t>
      </w:r>
      <w:r w:rsidRPr="00163F71">
        <w:rPr>
          <w:rFonts w:ascii="Aptos" w:hAnsi="Aptos"/>
        </w:rPr>
        <w:t>Finally, it is also possible that cell-type-specific differences in receptor expression and endocytic pathways play a role in determining the extent to which miR-517 modulates fibril internalization.</w:t>
      </w:r>
    </w:p>
    <w:p w14:paraId="56FEB305" w14:textId="27C37E0F" w:rsidR="00BC6783" w:rsidRPr="00163F71" w:rsidRDefault="00BC6783" w:rsidP="00BC6783">
      <w:pPr>
        <w:spacing w:line="360" w:lineRule="auto"/>
        <w:jc w:val="both"/>
        <w:rPr>
          <w:rFonts w:ascii="Aptos" w:hAnsi="Aptos"/>
        </w:rPr>
      </w:pPr>
      <w:r w:rsidRPr="00163F71">
        <w:rPr>
          <w:rFonts w:ascii="Aptos" w:hAnsi="Aptos"/>
        </w:rPr>
        <w:t xml:space="preserve">In support of this, we found that miR-517a-3p consistently reduced α-syn internalization in other glioblastoma cell lines (Fig. </w:t>
      </w:r>
      <w:r w:rsidRPr="00163F71">
        <w:rPr>
          <w:rFonts w:ascii="Aptos" w:hAnsi="Aptos"/>
          <w:lang w:val="en-HR"/>
        </w:rPr>
        <w:t xml:space="preserve">7A, 7B, S8B, S8C, </w:t>
      </w:r>
      <w:r w:rsidRPr="00163F71">
        <w:rPr>
          <w:rFonts w:ascii="Aptos" w:hAnsi="Aptos"/>
        </w:rPr>
        <w:t xml:space="preserve">7C, 7D, S8E, S8F), but this effect was absent in SH-SY5Y neuroblastoma cells (Fig. </w:t>
      </w:r>
      <w:r w:rsidRPr="00163F71">
        <w:rPr>
          <w:rFonts w:ascii="Aptos" w:hAnsi="Aptos"/>
          <w:lang w:val="en-HR"/>
        </w:rPr>
        <w:t>S9B, S9C</w:t>
      </w:r>
      <w:r w:rsidRPr="00163F71">
        <w:rPr>
          <w:rFonts w:ascii="Aptos" w:hAnsi="Aptos"/>
        </w:rPr>
        <w:t xml:space="preserve">) and hiPSC-derived immature astrocytes (Fig. </w:t>
      </w:r>
      <w:r w:rsidRPr="00163F71">
        <w:rPr>
          <w:rFonts w:ascii="Aptos" w:hAnsi="Aptos"/>
          <w:lang w:val="en-HR"/>
        </w:rPr>
        <w:t>S9E, S9F</w:t>
      </w:r>
      <w:r w:rsidRPr="00163F71">
        <w:rPr>
          <w:rFonts w:ascii="Aptos" w:hAnsi="Aptos"/>
        </w:rPr>
        <w:t>). This suggests that glioblastoma cells may rely on miR-517a-3p-sensitive pathways for α-synuclein uptake, whereas neuroblastoma and immature astrocytes engage distinct internalization mechanisms that are unaffected by miR-517a-3p. Therefore, it is plausible that miR-517a-3p primarily regulates pathways that are more prominent in glioblastoma cells. Differences in receptor expression, lipid membrane composition, or alternative uptake routes might underlie this cell-type specificity.</w:t>
      </w:r>
    </w:p>
    <w:p w14:paraId="0426AF92" w14:textId="77777777" w:rsidR="00BC6783" w:rsidRPr="009C2BCB" w:rsidRDefault="00BC6783" w:rsidP="00BC6783">
      <w:pPr>
        <w:spacing w:line="360" w:lineRule="auto"/>
        <w:jc w:val="both"/>
        <w:rPr>
          <w:rFonts w:ascii="Aptos" w:hAnsi="Aptos"/>
          <w:lang w:val="en-HR"/>
        </w:rPr>
      </w:pPr>
      <w:r w:rsidRPr="009C2BCB">
        <w:rPr>
          <w:rFonts w:ascii="Aptos" w:hAnsi="Aptos"/>
          <w:lang w:val="en-HR"/>
        </w:rPr>
        <w:t>Additionally, the developmental stage of astrocytes may play a role in determining their response to miR-517a-3p. The astrocytes used in this study were hiPSC-derived and represent an immature phenotype, which differ</w:t>
      </w:r>
      <w:r w:rsidRPr="00163F71">
        <w:rPr>
          <w:rFonts w:ascii="Aptos" w:hAnsi="Aptos"/>
          <w:lang w:val="en-HR"/>
        </w:rPr>
        <w:t>s</w:t>
      </w:r>
      <w:r w:rsidRPr="009C2BCB">
        <w:rPr>
          <w:rFonts w:ascii="Aptos" w:hAnsi="Aptos"/>
          <w:lang w:val="en-HR"/>
        </w:rPr>
        <w:t xml:space="preserve"> from their mature counterparts in terms of receptor expression and</w:t>
      </w:r>
      <w:r w:rsidRPr="00163F71">
        <w:rPr>
          <w:rFonts w:ascii="Aptos" w:hAnsi="Aptos"/>
          <w:lang w:val="en-HR"/>
        </w:rPr>
        <w:t xml:space="preserve"> hence</w:t>
      </w:r>
      <w:r w:rsidRPr="009C2BCB">
        <w:rPr>
          <w:rFonts w:ascii="Aptos" w:hAnsi="Aptos"/>
          <w:lang w:val="en-HR"/>
        </w:rPr>
        <w:t xml:space="preserve"> intracellular trafficking of α-synuclein. It remains to be determined whether miR-517a-3p influences α-synuclein internalization in fully differentiated astrocytes or primary human astrocytes.</w:t>
      </w:r>
    </w:p>
    <w:p w14:paraId="221F41B2" w14:textId="3721546B" w:rsidR="00685610" w:rsidRDefault="00BC6783" w:rsidP="00BC6783">
      <w:pPr>
        <w:spacing w:line="360" w:lineRule="auto"/>
        <w:jc w:val="both"/>
        <w:rPr>
          <w:rFonts w:ascii="Aptos" w:hAnsi="Aptos"/>
          <w:lang w:val="en-HR"/>
        </w:rPr>
      </w:pPr>
      <w:r w:rsidRPr="009C2BCB">
        <w:rPr>
          <w:rFonts w:ascii="Aptos" w:hAnsi="Aptos"/>
          <w:lang w:val="en-HR"/>
        </w:rPr>
        <w:t>The cell-type specificity observed here aligns with previous reports demonstrating that miRNAs often exert context-dependent effects due to variations in target gene expression across different cellular environments</w:t>
      </w:r>
      <w:r w:rsidRPr="00163F71">
        <w:rPr>
          <w:rFonts w:ascii="Aptos" w:hAnsi="Aptos"/>
          <w:lang w:val="en-HR"/>
        </w:rPr>
        <w:t xml:space="preserve"> </w:t>
      </w:r>
      <w:r w:rsidRPr="00163F71">
        <w:rPr>
          <w:rFonts w:ascii="Aptos" w:hAnsi="Aptos"/>
          <w:lang w:val="en-HR"/>
        </w:rPr>
        <w:fldChar w:fldCharType="begin"/>
      </w:r>
      <w:r w:rsidR="00971EAB">
        <w:rPr>
          <w:rFonts w:ascii="Aptos" w:hAnsi="Aptos"/>
          <w:lang w:val="en-HR"/>
        </w:rPr>
        <w:instrText xml:space="preserve"> ADDIN EN.CITE &lt;EndNote&gt;&lt;Cite&gt;&lt;Author&gt;Zolboot&lt;/Author&gt;&lt;Year&gt;2021&lt;/Year&gt;&lt;RecNum&gt;359&lt;/RecNum&gt;&lt;DisplayText&gt;[323]&lt;/DisplayText&gt;&lt;record&gt;&lt;rec-number&gt;359&lt;/rec-number&gt;&lt;foreign-keys&gt;&lt;key app="EN" db-id="eex90dt2ka5xrceptpwvtwxhpxw95esvxesf" timestamp="1742208406"&gt;359&lt;/key&gt;&lt;/foreign-keys&gt;&lt;ref-type name="Journal Article"&gt;17&lt;/ref-type&gt;&lt;contributors&gt;&lt;authors&gt;&lt;author&gt;Zolboot, N.&lt;/author&gt;&lt;author&gt;Du, J. X.&lt;/author&gt;&lt;author&gt;Zampa, F.&lt;/author&gt;&lt;author&gt;Lippi, G.&lt;/author&gt;&lt;/authors&gt;&lt;/contributors&gt;&lt;auth-address&gt;The Scripps Research Institute, La Jolla, CA, United States.&amp;#xD;Department of Neurosciences, University of California, San Diego, San Diego, CA, United States.&lt;/auth-address&gt;&lt;titles&gt;&lt;title&gt;MicroRNAs Instruct and Maintain Cell Type Diversity in the Nervous System&lt;/title&gt;&lt;secondary-title&gt;Front Mol Neurosci&lt;/secondary-title&gt;&lt;/titles&gt;&lt;periodical&gt;&lt;full-title&gt;Front Mol Neurosci&lt;/full-title&gt;&lt;/periodical&gt;&lt;pages&gt;646072&lt;/pages&gt;&lt;volume&gt;14&lt;/volume&gt;&lt;edition&gt;2021/05/18&lt;/edition&gt;&lt;keywords&gt;&lt;keyword&gt;CNS – central nervous system&lt;/keyword&gt;&lt;keyword&gt;cell diversity&lt;/keyword&gt;&lt;keyword&gt;cell fate&lt;/keyword&gt;&lt;keyword&gt;cell type&lt;/keyword&gt;&lt;keyword&gt;glia&lt;/keyword&gt;&lt;keyword&gt;microRNA&lt;/keyword&gt;&lt;keyword&gt;neural progenitor&lt;/keyword&gt;&lt;keyword&gt;neuron&lt;/keyword&gt;&lt;keyword&gt;commercial or financial relationships that could be construed as a potential&lt;/keyword&gt;&lt;keyword&gt;conflict of interest.&lt;/keyword&gt;&lt;/keywords&gt;&lt;dates&gt;&lt;year&gt;2021&lt;/year&gt;&lt;/dates&gt;&lt;isbn&gt;1662-5099 (Print)&amp;#xD;1662-5099&lt;/isbn&gt;&lt;accession-num&gt;33994943&lt;/accession-num&gt;&lt;urls&gt;&lt;/urls&gt;&lt;custom2&gt;PMC8116551&lt;/custom2&gt;&lt;electronic-resource-num&gt;10.3389/fnmol.2021.646072&lt;/electronic-resource-num&gt;&lt;remote-database-provider&gt;NLM&lt;/remote-database-provider&gt;&lt;language&gt;eng&lt;/language&gt;&lt;/record&gt;&lt;/Cite&gt;&lt;/EndNote&gt;</w:instrText>
      </w:r>
      <w:r w:rsidRPr="00163F71">
        <w:rPr>
          <w:rFonts w:ascii="Aptos" w:hAnsi="Aptos"/>
          <w:lang w:val="en-HR"/>
        </w:rPr>
        <w:fldChar w:fldCharType="separate"/>
      </w:r>
      <w:r w:rsidR="00971EAB">
        <w:rPr>
          <w:rFonts w:ascii="Aptos" w:hAnsi="Aptos"/>
          <w:noProof/>
          <w:lang w:val="en-HR"/>
        </w:rPr>
        <w:t>[323]</w:t>
      </w:r>
      <w:r w:rsidRPr="00163F71">
        <w:rPr>
          <w:rFonts w:ascii="Aptos" w:hAnsi="Aptos"/>
          <w:lang w:val="en-HR"/>
        </w:rPr>
        <w:fldChar w:fldCharType="end"/>
      </w:r>
      <w:r w:rsidRPr="009C2BCB">
        <w:rPr>
          <w:rFonts w:ascii="Aptos" w:hAnsi="Aptos"/>
          <w:lang w:val="en-HR"/>
        </w:rPr>
        <w:t>. Further studies are needed to elucidate the molecular targets of miR-517a-3p in glioblastoma cells and to determine whether its regulatory effects extend to other cell types relevant to synucleinopathies, such as oligodendrocytes or microglia.</w:t>
      </w:r>
      <w:r w:rsidR="00814D86">
        <w:rPr>
          <w:rFonts w:ascii="Aptos" w:hAnsi="Aptos"/>
          <w:lang w:val="en-HR"/>
        </w:rPr>
        <w:t xml:space="preserve"> </w:t>
      </w:r>
      <w:r w:rsidR="00685610" w:rsidRPr="00513163">
        <w:rPr>
          <w:rFonts w:ascii="Aptos" w:hAnsi="Aptos"/>
          <w:lang w:val="en-HR"/>
        </w:rPr>
        <w:t xml:space="preserve">Given that miRNAs exert their effects through partial sequence complementarity, traditional qPCR approaches may not be sufficient for target identification. Instead, future studies should employ Argonaute (Ago)-based CLIP approaches to comprehensively map miR-517a-3p’s direct interactions with mRNAs </w:t>
      </w:r>
      <w:r w:rsidR="00685610" w:rsidRPr="00513163">
        <w:rPr>
          <w:rFonts w:ascii="Aptos" w:hAnsi="Aptos"/>
          <w:lang w:val="en-HR"/>
        </w:rPr>
        <w:lastRenderedPageBreak/>
        <w:t xml:space="preserve">involved in endocytosis. Additionally, while we observed a significant reduction in α-syn internalization, the lowest concentration of miR-517a-3p </w:t>
      </w:r>
      <w:r w:rsidR="00685610">
        <w:rPr>
          <w:rFonts w:ascii="Aptos" w:hAnsi="Aptos"/>
          <w:lang w:val="en-HR"/>
        </w:rPr>
        <w:t xml:space="preserve">used in our studies </w:t>
      </w:r>
      <w:r w:rsidR="00685610" w:rsidRPr="00513163">
        <w:rPr>
          <w:rFonts w:ascii="Aptos" w:hAnsi="Aptos"/>
          <w:lang w:val="en-HR"/>
        </w:rPr>
        <w:t>was 30 nM, a relatively high dose that may</w:t>
      </w:r>
      <w:r w:rsidR="00685610">
        <w:rPr>
          <w:rFonts w:ascii="Aptos" w:hAnsi="Aptos"/>
          <w:lang w:val="en-HR"/>
        </w:rPr>
        <w:t xml:space="preserve"> still</w:t>
      </w:r>
      <w:r w:rsidR="00685610" w:rsidRPr="00513163">
        <w:rPr>
          <w:rFonts w:ascii="Aptos" w:hAnsi="Aptos"/>
          <w:lang w:val="en-HR"/>
        </w:rPr>
        <w:t xml:space="preserve"> induce off-target effects. Since the RISC complex is present in limited numbers, miRNA overloading can lead to non-specific target engagement, further highlighting the need for unbiased identification of miR-517a-3p’s functional targets.</w:t>
      </w:r>
    </w:p>
    <w:p w14:paraId="6CF9B63B" w14:textId="5B95A386" w:rsidR="001A0D79" w:rsidRPr="00765115" w:rsidRDefault="001A0D79" w:rsidP="001A0D79">
      <w:pPr>
        <w:spacing w:line="360" w:lineRule="auto"/>
        <w:jc w:val="both"/>
        <w:rPr>
          <w:rFonts w:ascii="Aptos" w:hAnsi="Aptos"/>
          <w:lang w:val="en-HR"/>
        </w:rPr>
      </w:pPr>
      <w:r w:rsidRPr="00765115">
        <w:rPr>
          <w:rFonts w:ascii="Aptos" w:hAnsi="Aptos"/>
          <w:lang w:val="en-HR"/>
        </w:rPr>
        <w:t>In an era dominated by CRISPR-based screening, we chose a miRNA-based approach to explore modulators of α-synuclein uptake. While miRNA screens are known for their broader target spectrum and potential off-target effects, they offer unique advantages. Unlike CRISPR, which typically disrupts single genes, miRNAs simultaneously regulate multiple components within a pathway, making them ideal for studying complex, interconnected processes like endocytosis. Moreover, because miRNAs act post-transcriptionally, they can uncover regulatory effects that would remain hidden in transcriptional knockout or knockdown systems. Given that dysregulated miRNA expression is a hallmark of many NDDs, this strategy also provides insight into endogenous disease-relevant mechanisms that might be overlooked in CRISPR screens.</w:t>
      </w:r>
    </w:p>
    <w:p w14:paraId="283BC33A" w14:textId="16AF3BB3" w:rsidR="00335F07" w:rsidRDefault="001A0D79" w:rsidP="00BC6783">
      <w:pPr>
        <w:spacing w:line="360" w:lineRule="auto"/>
        <w:jc w:val="both"/>
        <w:rPr>
          <w:rFonts w:ascii="Aptos" w:hAnsi="Aptos"/>
          <w:lang w:val="en-HR"/>
        </w:rPr>
      </w:pPr>
      <w:r w:rsidRPr="00765115">
        <w:rPr>
          <w:rFonts w:ascii="Aptos" w:hAnsi="Aptos"/>
          <w:lang w:val="en-HR"/>
        </w:rPr>
        <w:t>miR-517a-3p, a member of the C19MC cluster, emerged as a key hit in our screen. Dysregulation of this cluster</w:t>
      </w:r>
      <w:r>
        <w:rPr>
          <w:rFonts w:ascii="Aptos" w:hAnsi="Aptos"/>
          <w:lang w:val="en-HR"/>
        </w:rPr>
        <w:t xml:space="preserve"> - </w:t>
      </w:r>
      <w:r w:rsidRPr="00765115">
        <w:rPr>
          <w:rFonts w:ascii="Aptos" w:hAnsi="Aptos"/>
          <w:lang w:val="en-HR"/>
        </w:rPr>
        <w:t>including members like miR-520e and miR-519a-3p</w:t>
      </w:r>
      <w:r>
        <w:rPr>
          <w:rFonts w:ascii="Aptos" w:hAnsi="Aptos"/>
          <w:lang w:val="en-HR"/>
        </w:rPr>
        <w:t xml:space="preserve"> - </w:t>
      </w:r>
      <w:r w:rsidRPr="00765115">
        <w:rPr>
          <w:rFonts w:ascii="Aptos" w:hAnsi="Aptos"/>
          <w:lang w:val="en-HR"/>
        </w:rPr>
        <w:t>has been implicated in NDDs, supporting the potential relevance of miR-517a-3p in disease pathology.</w:t>
      </w:r>
      <w:r>
        <w:rPr>
          <w:rFonts w:ascii="Aptos" w:hAnsi="Aptos"/>
          <w:lang w:val="en-HR"/>
        </w:rPr>
        <w:t xml:space="preserve"> </w:t>
      </w:r>
      <w:r w:rsidRPr="00765115">
        <w:rPr>
          <w:rFonts w:ascii="Aptos" w:hAnsi="Aptos"/>
        </w:rPr>
        <w:t>miR-517a-3p</w:t>
      </w:r>
      <w:r>
        <w:rPr>
          <w:rFonts w:ascii="Aptos" w:hAnsi="Aptos"/>
        </w:rPr>
        <w:t xml:space="preserve"> </w:t>
      </w:r>
      <w:r w:rsidRPr="00765115">
        <w:rPr>
          <w:rFonts w:ascii="Aptos" w:hAnsi="Aptos"/>
        </w:rPr>
        <w:t>impair</w:t>
      </w:r>
      <w:r>
        <w:rPr>
          <w:rFonts w:ascii="Aptos" w:hAnsi="Aptos"/>
        </w:rPr>
        <w:t>s</w:t>
      </w:r>
      <w:r w:rsidRPr="00765115">
        <w:rPr>
          <w:rFonts w:ascii="Aptos" w:hAnsi="Aptos"/>
        </w:rPr>
        <w:t xml:space="preserve"> endocytic function in glial cells, limiting their ability to internalize and clear pathogenic fibrils, which could </w:t>
      </w:r>
      <w:r>
        <w:rPr>
          <w:rFonts w:ascii="Aptos" w:hAnsi="Aptos"/>
        </w:rPr>
        <w:t>accelerate</w:t>
      </w:r>
      <w:r w:rsidRPr="00765115">
        <w:rPr>
          <w:rFonts w:ascii="Aptos" w:hAnsi="Aptos"/>
        </w:rPr>
        <w:t xml:space="preserve"> disease progression.</w:t>
      </w:r>
    </w:p>
    <w:p w14:paraId="0B51A139" w14:textId="694ECA4E" w:rsidR="00C87EFA" w:rsidRDefault="00BC6783" w:rsidP="00BC6783">
      <w:pPr>
        <w:spacing w:line="360" w:lineRule="auto"/>
        <w:jc w:val="both"/>
        <w:rPr>
          <w:rFonts w:ascii="Aptos" w:hAnsi="Aptos"/>
          <w:lang w:val="en-HR"/>
        </w:rPr>
      </w:pPr>
      <w:r w:rsidRPr="00513163">
        <w:rPr>
          <w:rFonts w:ascii="Aptos" w:hAnsi="Aptos"/>
          <w:lang w:val="en-HR"/>
        </w:rPr>
        <w:t xml:space="preserve">Extensive efforts to develop disease-modifying therapies for synucleinopathies have largely focused on directly targeting α-syn, yet these approaches have not yielded effective treatments. As a result, current strategies remain limited to symptomatic therapies that </w:t>
      </w:r>
      <w:r w:rsidR="001D2057" w:rsidRPr="001D2057">
        <w:rPr>
          <w:rFonts w:ascii="Aptos" w:hAnsi="Aptos"/>
        </w:rPr>
        <w:t xml:space="preserve">provide only temporary relief without altering disease progression. </w:t>
      </w:r>
      <w:r w:rsidRPr="00513163">
        <w:rPr>
          <w:rFonts w:ascii="Aptos" w:hAnsi="Aptos"/>
          <w:lang w:val="en-HR"/>
        </w:rPr>
        <w:t xml:space="preserve">Given the complexity of these diseases, effective therapeutic interventions will likely require multifaceted approaches to achieve meaningful and long-lasting results. </w:t>
      </w:r>
      <w:r w:rsidR="00F33DC6" w:rsidRPr="00F33DC6">
        <w:rPr>
          <w:rFonts w:ascii="Aptos" w:hAnsi="Aptos"/>
        </w:rPr>
        <w:t>Combining miRNA-based interventions that regulate α-synuclein uptake with complementary strategies</w:t>
      </w:r>
      <w:r w:rsidR="00F33DC6">
        <w:rPr>
          <w:rFonts w:ascii="Aptos" w:hAnsi="Aptos"/>
        </w:rPr>
        <w:t xml:space="preserve"> - </w:t>
      </w:r>
      <w:r w:rsidR="00F33DC6" w:rsidRPr="00F33DC6">
        <w:rPr>
          <w:rFonts w:ascii="Aptos" w:hAnsi="Aptos"/>
        </w:rPr>
        <w:t>such as immunotherapies that enhance extracellular clearance or pharmacological agents that boost lysosomal degradation</w:t>
      </w:r>
      <w:r w:rsidR="00F33DC6">
        <w:rPr>
          <w:rFonts w:ascii="Aptos" w:hAnsi="Aptos"/>
        </w:rPr>
        <w:t xml:space="preserve"> - </w:t>
      </w:r>
      <w:r w:rsidR="00F33DC6" w:rsidRPr="00F33DC6">
        <w:rPr>
          <w:rFonts w:ascii="Aptos" w:hAnsi="Aptos"/>
        </w:rPr>
        <w:t>may provide a more effective means of mitigating pathological protein accumulation and spread.</w:t>
      </w:r>
      <w:r w:rsidR="00F33DC6">
        <w:rPr>
          <w:rFonts w:ascii="Aptos" w:hAnsi="Aptos"/>
        </w:rPr>
        <w:t xml:space="preserve"> </w:t>
      </w:r>
    </w:p>
    <w:p w14:paraId="0CB1A2F0" w14:textId="77777777" w:rsidR="00A00A90" w:rsidRPr="0065508D" w:rsidRDefault="00A00A90" w:rsidP="00A00A90">
      <w:pPr>
        <w:spacing w:line="360" w:lineRule="auto"/>
        <w:jc w:val="both"/>
        <w:rPr>
          <w:rFonts w:ascii="Aptos" w:hAnsi="Aptos"/>
          <w:lang w:val="de-CH"/>
        </w:rPr>
      </w:pPr>
      <w:r w:rsidRPr="00FD39C2">
        <w:rPr>
          <w:rFonts w:ascii="Aptos" w:hAnsi="Aptos"/>
        </w:rPr>
        <w:lastRenderedPageBreak/>
        <w:t>However, given the observed cytotoxicity in co-culture experiments and the lack of effect in neuroblastoma and astrocytes, miR-517a-3p may not represent a strong standalone candidate for therapeutic development. Investigating other miRNAs identified in our screen</w:t>
      </w:r>
      <w:r>
        <w:rPr>
          <w:rFonts w:ascii="Aptos" w:hAnsi="Aptos"/>
        </w:rPr>
        <w:t xml:space="preserve"> - </w:t>
      </w:r>
      <w:r w:rsidRPr="00FD39C2">
        <w:rPr>
          <w:rFonts w:ascii="Aptos" w:hAnsi="Aptos"/>
        </w:rPr>
        <w:t>particularly those that modulate α-synuclein uptake with greater specificity and fewer off-target effects</w:t>
      </w:r>
      <w:r>
        <w:rPr>
          <w:rFonts w:ascii="Aptos" w:hAnsi="Aptos"/>
        </w:rPr>
        <w:t xml:space="preserve"> - </w:t>
      </w:r>
      <w:r w:rsidRPr="00FD39C2">
        <w:rPr>
          <w:rFonts w:ascii="Aptos" w:hAnsi="Aptos"/>
        </w:rPr>
        <w:t>could help overcome current limitations.</w:t>
      </w:r>
      <w:r>
        <w:rPr>
          <w:rFonts w:ascii="Aptos" w:hAnsi="Aptos"/>
        </w:rPr>
        <w:t xml:space="preserve"> </w:t>
      </w:r>
      <w:r w:rsidRPr="00C25B67">
        <w:rPr>
          <w:rFonts w:ascii="Aptos" w:hAnsi="Aptos"/>
        </w:rPr>
        <w:t>A combinatorial approach targeting multiple pathways involved in α-synuclein uptake, trafficking, and clearance may ultimately offer a more effective strategy for combating synucleinopathies. While miRNA-based therapies hold promise for selectively regulating disease-relevant endocytic pathways, further research is required to determine their translational potential and suitability for therapeutic applications in neurodegenerative diseases</w:t>
      </w:r>
      <w:r>
        <w:rPr>
          <w:rFonts w:ascii="Aptos" w:hAnsi="Aptos"/>
        </w:rPr>
        <w:t>.</w:t>
      </w:r>
    </w:p>
    <w:p w14:paraId="4395AA1F" w14:textId="697D39AD" w:rsidR="001A0D79" w:rsidRPr="00513163" w:rsidRDefault="001A0D79" w:rsidP="00BC6783">
      <w:pPr>
        <w:spacing w:line="360" w:lineRule="auto"/>
        <w:jc w:val="both"/>
        <w:rPr>
          <w:rFonts w:ascii="Aptos" w:hAnsi="Aptos"/>
          <w:lang w:val="en-HR"/>
        </w:rPr>
      </w:pPr>
      <w:r>
        <w:rPr>
          <w:rFonts w:ascii="Aptos" w:hAnsi="Aptos"/>
          <w:lang w:val="en-HR"/>
        </w:rPr>
        <w:t xml:space="preserve">In </w:t>
      </w:r>
      <w:r w:rsidR="00C42E64">
        <w:rPr>
          <w:rFonts w:ascii="Aptos" w:hAnsi="Aptos"/>
          <w:lang w:val="en-HR"/>
        </w:rPr>
        <w:t>conclusion</w:t>
      </w:r>
      <w:r>
        <w:rPr>
          <w:rFonts w:ascii="Aptos" w:hAnsi="Aptos"/>
          <w:lang w:val="en-HR"/>
        </w:rPr>
        <w:t>, o</w:t>
      </w:r>
      <w:r w:rsidRPr="00513163">
        <w:rPr>
          <w:rFonts w:ascii="Aptos" w:hAnsi="Aptos"/>
          <w:lang w:val="en-HR"/>
        </w:rPr>
        <w:t xml:space="preserve">ur findings establish miR-517a-3p as a regulator of α-synuclein internalization and accumulation across multiple glioblastoma cell lines. Specifically, miR-517a-3p significantly reduced the uptake of synthetic α-syn PFFs and monomeric α-syn, as well as patient-derived fibrils and Tau-K18 </w:t>
      </w:r>
      <w:r>
        <w:rPr>
          <w:rFonts w:ascii="Aptos" w:hAnsi="Aptos"/>
          <w:lang w:val="en-HR"/>
        </w:rPr>
        <w:t>fibrils</w:t>
      </w:r>
      <w:r w:rsidRPr="00513163">
        <w:rPr>
          <w:rFonts w:ascii="Aptos" w:hAnsi="Aptos"/>
          <w:lang w:val="en-HR"/>
        </w:rPr>
        <w:t xml:space="preserve"> in U-87 MG cells. </w:t>
      </w:r>
      <w:r w:rsidR="00EF249E">
        <w:rPr>
          <w:rFonts w:ascii="Aptos" w:hAnsi="Aptos"/>
        </w:rPr>
        <w:t>These</w:t>
      </w:r>
      <w:r w:rsidRPr="006665B3">
        <w:rPr>
          <w:rFonts w:ascii="Aptos" w:hAnsi="Aptos"/>
        </w:rPr>
        <w:t xml:space="preserve"> </w:t>
      </w:r>
      <w:r>
        <w:rPr>
          <w:rFonts w:ascii="Aptos" w:hAnsi="Aptos"/>
        </w:rPr>
        <w:t>data</w:t>
      </w:r>
      <w:r w:rsidRPr="006665B3">
        <w:rPr>
          <w:rFonts w:ascii="Aptos" w:hAnsi="Aptos"/>
        </w:rPr>
        <w:t xml:space="preserve"> </w:t>
      </w:r>
      <w:r>
        <w:rPr>
          <w:rFonts w:ascii="Aptos" w:hAnsi="Aptos"/>
        </w:rPr>
        <w:t>demonstrate</w:t>
      </w:r>
      <w:r w:rsidRPr="006665B3">
        <w:rPr>
          <w:rFonts w:ascii="Aptos" w:hAnsi="Aptos"/>
        </w:rPr>
        <w:t xml:space="preserve"> that miR-517a-3p impacts α-synuclein internalization</w:t>
      </w:r>
      <w:r w:rsidR="00B8283F">
        <w:rPr>
          <w:rFonts w:ascii="Aptos" w:hAnsi="Aptos"/>
        </w:rPr>
        <w:t xml:space="preserve"> but</w:t>
      </w:r>
      <w:r w:rsidRPr="006665B3">
        <w:rPr>
          <w:rFonts w:ascii="Aptos" w:hAnsi="Aptos"/>
        </w:rPr>
        <w:t xml:space="preserve"> its effects on transferrin uptake indicate that it may modulate multiple endocytic pathways rather than selectively targeting α-synuclein uptake. </w:t>
      </w:r>
      <w:r w:rsidRPr="00212BC5">
        <w:rPr>
          <w:rFonts w:ascii="Aptos" w:hAnsi="Aptos"/>
        </w:rPr>
        <w:t>This could reflect changes in receptor availability, membrane trafficking, or compensatory mechanisms within the endocytic network</w:t>
      </w:r>
      <w:r>
        <w:rPr>
          <w:rFonts w:ascii="Aptos" w:hAnsi="Aptos"/>
        </w:rPr>
        <w:t>.</w:t>
      </w:r>
      <w:r w:rsidRPr="00513163">
        <w:rPr>
          <w:rFonts w:ascii="Aptos" w:hAnsi="Aptos"/>
          <w:lang w:val="en-HR"/>
        </w:rPr>
        <w:t xml:space="preserve"> </w:t>
      </w:r>
      <w:r w:rsidR="00226977" w:rsidRPr="00226977">
        <w:rPr>
          <w:rFonts w:ascii="Aptos" w:hAnsi="Aptos"/>
        </w:rPr>
        <w:t>Identifying the specific genetic targets of miR-517a-3p responsible for the observed phenotype is crucial, as it may reveal new regulatory nodes in α-synuclein endocytosis and uncover mechanisms by which glial endocytic dysfunction contributes to synuclein</w:t>
      </w:r>
      <w:r w:rsidR="00226977">
        <w:rPr>
          <w:rFonts w:ascii="Aptos" w:hAnsi="Aptos"/>
        </w:rPr>
        <w:t>opathies and related NDDs</w:t>
      </w:r>
      <w:r w:rsidR="00226977" w:rsidRPr="00226977">
        <w:rPr>
          <w:rFonts w:ascii="Aptos" w:hAnsi="Aptos"/>
        </w:rPr>
        <w:t>.</w:t>
      </w:r>
    </w:p>
    <w:p w14:paraId="5F3B84A7" w14:textId="77777777" w:rsidR="007D6881" w:rsidRDefault="007D6881" w:rsidP="00BC6783">
      <w:pPr>
        <w:rPr>
          <w:rFonts w:ascii="Aptos" w:hAnsi="Aptos"/>
          <w:lang w:val="en-HR"/>
        </w:rPr>
        <w:sectPr w:rsidR="007D6881" w:rsidSect="007D6881">
          <w:pgSz w:w="11906" w:h="16838"/>
          <w:pgMar w:top="1440" w:right="1440" w:bottom="1440" w:left="1440" w:header="708" w:footer="708" w:gutter="0"/>
          <w:cols w:space="708"/>
          <w:docGrid w:linePitch="360"/>
        </w:sectPr>
      </w:pPr>
    </w:p>
    <w:p w14:paraId="5065F8F9" w14:textId="499FC927" w:rsidR="0050768D" w:rsidRPr="0050768D" w:rsidRDefault="0050768D" w:rsidP="00A86472">
      <w:pPr>
        <w:pStyle w:val="Heading1"/>
      </w:pPr>
      <w:bookmarkStart w:id="79" w:name="_Toc196910881"/>
      <w:r>
        <w:lastRenderedPageBreak/>
        <w:t>BIBLIOGRAPHY</w:t>
      </w:r>
      <w:bookmarkEnd w:id="79"/>
    </w:p>
    <w:p w14:paraId="22940ACB" w14:textId="059002C5" w:rsidR="00971EAB" w:rsidRPr="00971EAB" w:rsidRDefault="00B80098" w:rsidP="00971EAB">
      <w:pPr>
        <w:pStyle w:val="EndNoteBibliography"/>
        <w:ind w:left="720" w:hanging="720"/>
        <w:rPr>
          <w:noProof/>
        </w:rPr>
      </w:pPr>
      <w:r>
        <w:fldChar w:fldCharType="begin"/>
      </w:r>
      <w:r>
        <w:instrText xml:space="preserve"> ADDIN EN.REFLIST </w:instrText>
      </w:r>
      <w:r>
        <w:fldChar w:fldCharType="separate"/>
      </w:r>
      <w:r w:rsidR="00971EAB" w:rsidRPr="00971EAB">
        <w:rPr>
          <w:noProof/>
        </w:rPr>
        <w:t>[1]</w:t>
      </w:r>
      <w:r w:rsidR="00971EAB" w:rsidRPr="00971EAB">
        <w:rPr>
          <w:noProof/>
        </w:rPr>
        <w:tab/>
        <w:t xml:space="preserve">D. o. E. a. S. A. United Nations, Population Division, "World Population Prospects 2024," 2024. Accessed: December 30, 2024. [Online]. Available: </w:t>
      </w:r>
      <w:hyperlink r:id="rId31" w:history="1">
        <w:r w:rsidR="00971EAB" w:rsidRPr="00971EAB">
          <w:rPr>
            <w:rStyle w:val="Hyperlink"/>
            <w:noProof/>
          </w:rPr>
          <w:t>https://population.un.org/wpp</w:t>
        </w:r>
      </w:hyperlink>
    </w:p>
    <w:p w14:paraId="59B160D5" w14:textId="77777777" w:rsidR="00971EAB" w:rsidRPr="00971EAB" w:rsidRDefault="00971EAB" w:rsidP="00971EAB">
      <w:pPr>
        <w:pStyle w:val="EndNoteBibliography"/>
        <w:ind w:left="720" w:hanging="720"/>
        <w:rPr>
          <w:noProof/>
        </w:rPr>
      </w:pPr>
      <w:r w:rsidRPr="00971EAB">
        <w:rPr>
          <w:noProof/>
        </w:rPr>
        <w:t>[2]</w:t>
      </w:r>
      <w:r w:rsidRPr="00971EAB">
        <w:rPr>
          <w:noProof/>
        </w:rPr>
        <w:tab/>
        <w:t xml:space="preserve">D. o. E. a. S. A. United Nations, "World Social Report 2023: Leaving no one behind in an ageing world.," United Nations, 2023. </w:t>
      </w:r>
    </w:p>
    <w:p w14:paraId="46808EBB" w14:textId="78E5FD8F" w:rsidR="00971EAB" w:rsidRPr="00971EAB" w:rsidRDefault="00971EAB" w:rsidP="00971EAB">
      <w:pPr>
        <w:pStyle w:val="EndNoteBibliography"/>
        <w:ind w:left="720" w:hanging="720"/>
        <w:rPr>
          <w:noProof/>
        </w:rPr>
      </w:pPr>
      <w:r w:rsidRPr="00971EAB">
        <w:rPr>
          <w:noProof/>
        </w:rPr>
        <w:t>[3]</w:t>
      </w:r>
      <w:r w:rsidRPr="00971EAB">
        <w:rPr>
          <w:noProof/>
        </w:rPr>
        <w:tab/>
        <w:t xml:space="preserve">D. o. E. a. S. A. United Nations, Population Division., "World Population Prospects 2024: Summary of Results (UN DESA/POP/2024/TR/NO. 9)." United Nations, 2024. Accessed: December 30, 2024. [Online]. Available: </w:t>
      </w:r>
      <w:hyperlink r:id="rId32" w:history="1">
        <w:r w:rsidRPr="00971EAB">
          <w:rPr>
            <w:rStyle w:val="Hyperlink"/>
            <w:noProof/>
          </w:rPr>
          <w:t>https://population.un.org/wpp</w:t>
        </w:r>
      </w:hyperlink>
    </w:p>
    <w:p w14:paraId="405BB92C" w14:textId="77777777" w:rsidR="00971EAB" w:rsidRPr="00971EAB" w:rsidRDefault="00971EAB" w:rsidP="00971EAB">
      <w:pPr>
        <w:pStyle w:val="EndNoteBibliography"/>
        <w:ind w:left="720" w:hanging="720"/>
        <w:rPr>
          <w:noProof/>
        </w:rPr>
      </w:pPr>
      <w:r w:rsidRPr="00971EAB">
        <w:rPr>
          <w:noProof/>
        </w:rPr>
        <w:t>[4]</w:t>
      </w:r>
      <w:r w:rsidRPr="00971EAB">
        <w:rPr>
          <w:noProof/>
        </w:rPr>
        <w:tab/>
        <w:t xml:space="preserve">T. Wyss-Coray, "Ageing, neurodegeneration and brain rejuvenation," </w:t>
      </w:r>
      <w:r w:rsidRPr="00971EAB">
        <w:rPr>
          <w:i/>
          <w:noProof/>
        </w:rPr>
        <w:t xml:space="preserve">Nature, </w:t>
      </w:r>
      <w:r w:rsidRPr="00971EAB">
        <w:rPr>
          <w:noProof/>
        </w:rPr>
        <w:t>vol. 539, no. 7628, pp. 180-186, 2016/11/01 2016, doi: 10.1038/nature20411.</w:t>
      </w:r>
    </w:p>
    <w:p w14:paraId="722A74D7" w14:textId="77777777" w:rsidR="00971EAB" w:rsidRPr="00971EAB" w:rsidRDefault="00971EAB" w:rsidP="00971EAB">
      <w:pPr>
        <w:pStyle w:val="EndNoteBibliography"/>
        <w:ind w:left="720" w:hanging="720"/>
        <w:rPr>
          <w:noProof/>
        </w:rPr>
      </w:pPr>
      <w:r w:rsidRPr="00971EAB">
        <w:rPr>
          <w:noProof/>
        </w:rPr>
        <w:t>[5]</w:t>
      </w:r>
      <w:r w:rsidRPr="00971EAB">
        <w:rPr>
          <w:noProof/>
        </w:rPr>
        <w:tab/>
        <w:t xml:space="preserve">C. B. López-Otín, M.A.; Partridge, L.; Serrano, M.; Kroemer, G., "The hallmarks of aging," (in eng), </w:t>
      </w:r>
      <w:r w:rsidRPr="00971EAB">
        <w:rPr>
          <w:i/>
          <w:noProof/>
        </w:rPr>
        <w:t xml:space="preserve">Cell, </w:t>
      </w:r>
      <w:r w:rsidRPr="00971EAB">
        <w:rPr>
          <w:noProof/>
        </w:rPr>
        <w:t>vol. 153, no. 6, pp. 1194-1217, June 6, 2013 2013, doi: 10.1016/j.cell.2013.05.039.</w:t>
      </w:r>
    </w:p>
    <w:p w14:paraId="47944F6B" w14:textId="77777777" w:rsidR="00971EAB" w:rsidRPr="00971EAB" w:rsidRDefault="00971EAB" w:rsidP="00971EAB">
      <w:pPr>
        <w:pStyle w:val="EndNoteBibliography"/>
        <w:ind w:left="720" w:hanging="720"/>
        <w:rPr>
          <w:noProof/>
        </w:rPr>
      </w:pPr>
      <w:r w:rsidRPr="00971EAB">
        <w:rPr>
          <w:noProof/>
        </w:rPr>
        <w:t>[6]</w:t>
      </w:r>
      <w:r w:rsidRPr="00971EAB">
        <w:rPr>
          <w:noProof/>
        </w:rPr>
        <w:tab/>
        <w:t xml:space="preserve">D. M. Wilson, III, M. R. Cookson, L. Van Den Bosch, H. Zetterberg, D. M. Holtzman, and I. Dewachter, "Hallmarks of neurodegenerative diseases," </w:t>
      </w:r>
      <w:r w:rsidRPr="00971EAB">
        <w:rPr>
          <w:i/>
          <w:noProof/>
        </w:rPr>
        <w:t xml:space="preserve">Cell, </w:t>
      </w:r>
      <w:r w:rsidRPr="00971EAB">
        <w:rPr>
          <w:noProof/>
        </w:rPr>
        <w:t>vol. 186, no. 4, pp. 693-714, 2023, doi: 10.1016/j.cell.2022.12.032.</w:t>
      </w:r>
    </w:p>
    <w:p w14:paraId="110B254F" w14:textId="77777777" w:rsidR="00971EAB" w:rsidRPr="00971EAB" w:rsidRDefault="00971EAB" w:rsidP="00971EAB">
      <w:pPr>
        <w:pStyle w:val="EndNoteBibliography"/>
        <w:ind w:left="720" w:hanging="720"/>
        <w:rPr>
          <w:noProof/>
        </w:rPr>
      </w:pPr>
      <w:r w:rsidRPr="00971EAB">
        <w:rPr>
          <w:noProof/>
        </w:rPr>
        <w:t>[7]</w:t>
      </w:r>
      <w:r w:rsidRPr="00971EAB">
        <w:rPr>
          <w:noProof/>
        </w:rPr>
        <w:tab/>
        <w:t xml:space="preserve">B. Schumacher, J. Pothof, J. Vijg, and J. H. J. Hoeijmakers, "The central role of DNA damage in the ageing process," </w:t>
      </w:r>
      <w:r w:rsidRPr="00971EAB">
        <w:rPr>
          <w:i/>
          <w:noProof/>
        </w:rPr>
        <w:t xml:space="preserve">Nature, </w:t>
      </w:r>
      <w:r w:rsidRPr="00971EAB">
        <w:rPr>
          <w:noProof/>
        </w:rPr>
        <w:t>vol. 592, no. 7856, pp. 695-703, 2021/04/01 2021, doi: 10.1038/s41586-021-03307-7.</w:t>
      </w:r>
    </w:p>
    <w:p w14:paraId="27F047E5" w14:textId="118F307F" w:rsidR="00971EAB" w:rsidRPr="00971EAB" w:rsidRDefault="00971EAB" w:rsidP="00971EAB">
      <w:pPr>
        <w:pStyle w:val="EndNoteBibliography"/>
        <w:ind w:left="720" w:hanging="720"/>
        <w:rPr>
          <w:noProof/>
        </w:rPr>
      </w:pPr>
      <w:r w:rsidRPr="00971EAB">
        <w:rPr>
          <w:noProof/>
        </w:rPr>
        <w:t>[8]</w:t>
      </w:r>
      <w:r w:rsidRPr="00971EAB">
        <w:rPr>
          <w:noProof/>
        </w:rPr>
        <w:tab/>
        <w:t>S. Sepe</w:t>
      </w:r>
      <w:r w:rsidRPr="00971EAB">
        <w:rPr>
          <w:i/>
          <w:noProof/>
        </w:rPr>
        <w:t xml:space="preserve"> et al.</w:t>
      </w:r>
      <w:r w:rsidRPr="00971EAB">
        <w:rPr>
          <w:noProof/>
        </w:rPr>
        <w:t xml:space="preserve">, "Inefficient DNA Repair Is an Aging-Related Modifier of Parkinson’s Disease," </w:t>
      </w:r>
      <w:r w:rsidRPr="00971EAB">
        <w:rPr>
          <w:i/>
          <w:noProof/>
        </w:rPr>
        <w:t xml:space="preserve">Cell Reports, </w:t>
      </w:r>
      <w:r w:rsidRPr="00971EAB">
        <w:rPr>
          <w:noProof/>
        </w:rPr>
        <w:t xml:space="preserve">vol. 15, no. 9, pp. 1866-1875, 2016/05/31/ 2016, doi: </w:t>
      </w:r>
      <w:hyperlink r:id="rId33" w:history="1">
        <w:r w:rsidRPr="00971EAB">
          <w:rPr>
            <w:rStyle w:val="Hyperlink"/>
            <w:noProof/>
          </w:rPr>
          <w:t>https://doi.org/10.1016/j.celrep.2016.04.071</w:t>
        </w:r>
      </w:hyperlink>
      <w:r w:rsidRPr="00971EAB">
        <w:rPr>
          <w:noProof/>
        </w:rPr>
        <w:t>.</w:t>
      </w:r>
    </w:p>
    <w:p w14:paraId="2288ADFB" w14:textId="77777777" w:rsidR="00971EAB" w:rsidRPr="00971EAB" w:rsidRDefault="00971EAB" w:rsidP="00971EAB">
      <w:pPr>
        <w:pStyle w:val="EndNoteBibliography"/>
        <w:ind w:left="720" w:hanging="720"/>
        <w:rPr>
          <w:noProof/>
        </w:rPr>
      </w:pPr>
      <w:r w:rsidRPr="00971EAB">
        <w:rPr>
          <w:noProof/>
        </w:rPr>
        <w:t>[9]</w:t>
      </w:r>
      <w:r w:rsidRPr="00971EAB">
        <w:rPr>
          <w:noProof/>
        </w:rPr>
        <w:tab/>
        <w:t xml:space="preserve">Y. L. Li, Z. X. Wang, C. Z. Ying, B. R. Zhang, and J. L. Pu, "Decoding the Role of Familial Parkinson's Disease-Related Genes in DNA Damage and Repair," </w:t>
      </w:r>
      <w:r w:rsidRPr="00971EAB">
        <w:rPr>
          <w:i/>
          <w:noProof/>
        </w:rPr>
        <w:t xml:space="preserve">Aging Dis, </w:t>
      </w:r>
      <w:r w:rsidRPr="00971EAB">
        <w:rPr>
          <w:noProof/>
        </w:rPr>
        <w:t>vol. 13, no. 5, pp. 1405-1412, Oct 1 2022, doi: 10.14336/AD.2022.0216.</w:t>
      </w:r>
    </w:p>
    <w:p w14:paraId="108919B4" w14:textId="77777777" w:rsidR="00971EAB" w:rsidRPr="00971EAB" w:rsidRDefault="00971EAB" w:rsidP="00971EAB">
      <w:pPr>
        <w:pStyle w:val="EndNoteBibliography"/>
        <w:ind w:left="720" w:hanging="720"/>
        <w:rPr>
          <w:noProof/>
        </w:rPr>
      </w:pPr>
      <w:r w:rsidRPr="00971EAB">
        <w:rPr>
          <w:noProof/>
        </w:rPr>
        <w:t>[10]</w:t>
      </w:r>
      <w:r w:rsidRPr="00971EAB">
        <w:rPr>
          <w:noProof/>
        </w:rPr>
        <w:tab/>
        <w:t xml:space="preserve">A. Konopka and J. D. Atkin, "DNA Damage, Defective DNA Repair, and Neurodegeneration in Amyotrophic Lateral Sclerosis," (in English), </w:t>
      </w:r>
      <w:r w:rsidRPr="00971EAB">
        <w:rPr>
          <w:i/>
          <w:noProof/>
        </w:rPr>
        <w:t xml:space="preserve">Frontiers in Aging Neuroscience, </w:t>
      </w:r>
      <w:r w:rsidRPr="00971EAB">
        <w:rPr>
          <w:noProof/>
        </w:rPr>
        <w:t>Review vol. 14, 2022-April-27 2022, doi: 10.3389/fnagi.2022.786420.</w:t>
      </w:r>
    </w:p>
    <w:p w14:paraId="710AF4D2" w14:textId="77777777" w:rsidR="00971EAB" w:rsidRPr="00971EAB" w:rsidRDefault="00971EAB" w:rsidP="00971EAB">
      <w:pPr>
        <w:pStyle w:val="EndNoteBibliography"/>
        <w:ind w:left="720" w:hanging="720"/>
        <w:rPr>
          <w:noProof/>
        </w:rPr>
      </w:pPr>
      <w:r w:rsidRPr="00971EAB">
        <w:rPr>
          <w:noProof/>
        </w:rPr>
        <w:t>[11]</w:t>
      </w:r>
      <w:r w:rsidRPr="00971EAB">
        <w:rPr>
          <w:noProof/>
        </w:rPr>
        <w:tab/>
        <w:t>N. M. Shanbhag</w:t>
      </w:r>
      <w:r w:rsidRPr="00971EAB">
        <w:rPr>
          <w:i/>
          <w:noProof/>
        </w:rPr>
        <w:t xml:space="preserve"> et al.</w:t>
      </w:r>
      <w:r w:rsidRPr="00971EAB">
        <w:rPr>
          <w:noProof/>
        </w:rPr>
        <w:t xml:space="preserve">, "Early neuronal accumulation of DNA double strand breaks in Alzheimer’s disease," </w:t>
      </w:r>
      <w:r w:rsidRPr="00971EAB">
        <w:rPr>
          <w:i/>
          <w:noProof/>
        </w:rPr>
        <w:t xml:space="preserve">Acta Neuropathologica Communications, </w:t>
      </w:r>
      <w:r w:rsidRPr="00971EAB">
        <w:rPr>
          <w:noProof/>
        </w:rPr>
        <w:t>vol. 7, no. 1, p. 77, 2019/05/17 2019, doi: 10.1186/s40478-019-0723-5.</w:t>
      </w:r>
    </w:p>
    <w:p w14:paraId="5FE6C0A8" w14:textId="77777777" w:rsidR="00971EAB" w:rsidRPr="00971EAB" w:rsidRDefault="00971EAB" w:rsidP="00971EAB">
      <w:pPr>
        <w:pStyle w:val="EndNoteBibliography"/>
        <w:ind w:left="720" w:hanging="720"/>
        <w:rPr>
          <w:noProof/>
        </w:rPr>
      </w:pPr>
      <w:r w:rsidRPr="00971EAB">
        <w:rPr>
          <w:noProof/>
        </w:rPr>
        <w:t>[12]</w:t>
      </w:r>
      <w:r w:rsidRPr="00971EAB">
        <w:rPr>
          <w:noProof/>
        </w:rPr>
        <w:tab/>
        <w:t>N. H. Myung</w:t>
      </w:r>
      <w:r w:rsidRPr="00971EAB">
        <w:rPr>
          <w:i/>
          <w:noProof/>
        </w:rPr>
        <w:t xml:space="preserve"> et al.</w:t>
      </w:r>
      <w:r w:rsidRPr="00971EAB">
        <w:rPr>
          <w:noProof/>
        </w:rPr>
        <w:t xml:space="preserve">, "Evidence of DNA damage in Alzheimer disease: phosphorylation of histone H2AX in astrocytes," (in eng), </w:t>
      </w:r>
      <w:r w:rsidRPr="00971EAB">
        <w:rPr>
          <w:i/>
          <w:noProof/>
        </w:rPr>
        <w:t xml:space="preserve">Age (Dordr), </w:t>
      </w:r>
      <w:r w:rsidRPr="00971EAB">
        <w:rPr>
          <w:noProof/>
        </w:rPr>
        <w:t>vol. 30, no. 4, pp. 209-15, Dec 2008, doi: 10.1007/s11357-008-9050-7.</w:t>
      </w:r>
    </w:p>
    <w:p w14:paraId="00F2D748" w14:textId="77777777" w:rsidR="00971EAB" w:rsidRPr="00971EAB" w:rsidRDefault="00971EAB" w:rsidP="00971EAB">
      <w:pPr>
        <w:pStyle w:val="EndNoteBibliography"/>
        <w:ind w:left="720" w:hanging="720"/>
        <w:rPr>
          <w:noProof/>
        </w:rPr>
      </w:pPr>
      <w:r w:rsidRPr="00971EAB">
        <w:rPr>
          <w:noProof/>
        </w:rPr>
        <w:t>[13]</w:t>
      </w:r>
      <w:r w:rsidRPr="00971EAB">
        <w:rPr>
          <w:noProof/>
        </w:rPr>
        <w:tab/>
        <w:t>A. J. Schaser</w:t>
      </w:r>
      <w:r w:rsidRPr="00971EAB">
        <w:rPr>
          <w:i/>
          <w:noProof/>
        </w:rPr>
        <w:t xml:space="preserve"> et al.</w:t>
      </w:r>
      <w:r w:rsidRPr="00971EAB">
        <w:rPr>
          <w:noProof/>
        </w:rPr>
        <w:t xml:space="preserve">, "Alpha-synuclein is a DNA binding protein that modulates DNA repair with implications for Lewy body disorders," </w:t>
      </w:r>
      <w:r w:rsidRPr="00971EAB">
        <w:rPr>
          <w:i/>
          <w:noProof/>
        </w:rPr>
        <w:t xml:space="preserve">Scientific Reports, </w:t>
      </w:r>
      <w:r w:rsidRPr="00971EAB">
        <w:rPr>
          <w:noProof/>
        </w:rPr>
        <w:t>vol. 9, no. 1, p. 10919, 2019/07/29 2019, doi: 10.1038/s41598-019-47227-z.</w:t>
      </w:r>
    </w:p>
    <w:p w14:paraId="057C7835" w14:textId="3B31ADA4" w:rsidR="00971EAB" w:rsidRPr="00971EAB" w:rsidRDefault="00971EAB" w:rsidP="00971EAB">
      <w:pPr>
        <w:pStyle w:val="EndNoteBibliography"/>
        <w:ind w:left="720" w:hanging="720"/>
        <w:rPr>
          <w:noProof/>
        </w:rPr>
      </w:pPr>
      <w:r w:rsidRPr="00971EAB">
        <w:rPr>
          <w:noProof/>
        </w:rPr>
        <w:t>[14]</w:t>
      </w:r>
      <w:r w:rsidRPr="00971EAB">
        <w:rPr>
          <w:noProof/>
        </w:rPr>
        <w:tab/>
        <w:t xml:space="preserve">Y. Chu and J. H. Kordower, "Age-associated increases of α-synuclein in monkeys and humans are associated with nigrostriatal dopamine depletion: Is this the target for Parkinson's disease?," </w:t>
      </w:r>
      <w:r w:rsidRPr="00971EAB">
        <w:rPr>
          <w:i/>
          <w:noProof/>
        </w:rPr>
        <w:t xml:space="preserve">Neurobiology of Disease, </w:t>
      </w:r>
      <w:r w:rsidRPr="00971EAB">
        <w:rPr>
          <w:noProof/>
        </w:rPr>
        <w:t xml:space="preserve">vol. 25, no. 1, pp. 134-149, 2007/01/01/ 2007, doi: </w:t>
      </w:r>
      <w:hyperlink r:id="rId34" w:history="1">
        <w:r w:rsidRPr="00971EAB">
          <w:rPr>
            <w:rStyle w:val="Hyperlink"/>
            <w:noProof/>
          </w:rPr>
          <w:t>https://doi.org/10.1016/j.nbd.2006.08.021</w:t>
        </w:r>
      </w:hyperlink>
      <w:r w:rsidRPr="00971EAB">
        <w:rPr>
          <w:noProof/>
        </w:rPr>
        <w:t>.</w:t>
      </w:r>
    </w:p>
    <w:p w14:paraId="03073B97" w14:textId="77777777" w:rsidR="00971EAB" w:rsidRPr="00971EAB" w:rsidRDefault="00971EAB" w:rsidP="00971EAB">
      <w:pPr>
        <w:pStyle w:val="EndNoteBibliography"/>
        <w:ind w:left="720" w:hanging="720"/>
        <w:rPr>
          <w:noProof/>
        </w:rPr>
      </w:pPr>
      <w:r w:rsidRPr="00971EAB">
        <w:rPr>
          <w:noProof/>
        </w:rPr>
        <w:lastRenderedPageBreak/>
        <w:t>[15]</w:t>
      </w:r>
      <w:r w:rsidRPr="00971EAB">
        <w:rPr>
          <w:noProof/>
        </w:rPr>
        <w:tab/>
        <w:t>K. M. Rodrigue</w:t>
      </w:r>
      <w:r w:rsidRPr="00971EAB">
        <w:rPr>
          <w:i/>
          <w:noProof/>
        </w:rPr>
        <w:t xml:space="preserve"> et al.</w:t>
      </w:r>
      <w:r w:rsidRPr="00971EAB">
        <w:rPr>
          <w:noProof/>
        </w:rPr>
        <w:t xml:space="preserve">, "β-Amyloid burden in healthy aging: regional distribution and cognitive consequences," (in eng), </w:t>
      </w:r>
      <w:r w:rsidRPr="00971EAB">
        <w:rPr>
          <w:i/>
          <w:noProof/>
        </w:rPr>
        <w:t xml:space="preserve">Neurology, </w:t>
      </w:r>
      <w:r w:rsidRPr="00971EAB">
        <w:rPr>
          <w:noProof/>
        </w:rPr>
        <w:t>vol. 78, no. 6, pp. 387-95, Feb 7 2012, doi: 10.1212/WNL.0b013e318245d295.</w:t>
      </w:r>
    </w:p>
    <w:p w14:paraId="3C092206" w14:textId="77777777" w:rsidR="00971EAB" w:rsidRPr="00971EAB" w:rsidRDefault="00971EAB" w:rsidP="00971EAB">
      <w:pPr>
        <w:pStyle w:val="EndNoteBibliography"/>
        <w:ind w:left="720" w:hanging="720"/>
        <w:rPr>
          <w:noProof/>
        </w:rPr>
      </w:pPr>
      <w:r w:rsidRPr="00971EAB">
        <w:rPr>
          <w:noProof/>
        </w:rPr>
        <w:t>[16]</w:t>
      </w:r>
      <w:r w:rsidRPr="00971EAB">
        <w:rPr>
          <w:noProof/>
        </w:rPr>
        <w:tab/>
        <w:t>C. Nascimento</w:t>
      </w:r>
      <w:r w:rsidRPr="00971EAB">
        <w:rPr>
          <w:i/>
          <w:noProof/>
        </w:rPr>
        <w:t xml:space="preserve"> et al.</w:t>
      </w:r>
      <w:r w:rsidRPr="00971EAB">
        <w:rPr>
          <w:noProof/>
        </w:rPr>
        <w:t xml:space="preserve">, "Prevalence of transactive response DNA-binding protein 43 (TDP-43) proteinopathy in cognitively normal older adults: systematic review and meta-analysis," (in eng), </w:t>
      </w:r>
      <w:r w:rsidRPr="00971EAB">
        <w:rPr>
          <w:i/>
          <w:noProof/>
        </w:rPr>
        <w:t xml:space="preserve">Neuropathol Appl Neurobiol, </w:t>
      </w:r>
      <w:r w:rsidRPr="00971EAB">
        <w:rPr>
          <w:noProof/>
        </w:rPr>
        <w:t>vol. 44, no. 3, pp. 286-297, Apr 2018, doi: 10.1111/nan.12430.</w:t>
      </w:r>
    </w:p>
    <w:p w14:paraId="5A4232CC" w14:textId="77777777" w:rsidR="00971EAB" w:rsidRPr="00971EAB" w:rsidRDefault="00971EAB" w:rsidP="00971EAB">
      <w:pPr>
        <w:pStyle w:val="EndNoteBibliography"/>
        <w:ind w:left="720" w:hanging="720"/>
        <w:rPr>
          <w:noProof/>
        </w:rPr>
      </w:pPr>
      <w:r w:rsidRPr="00971EAB">
        <w:rPr>
          <w:noProof/>
        </w:rPr>
        <w:t>[17]</w:t>
      </w:r>
      <w:r w:rsidRPr="00971EAB">
        <w:rPr>
          <w:noProof/>
        </w:rPr>
        <w:tab/>
        <w:t xml:space="preserve">A. Casanova, A. Wevers, S. Navarro-Ledesma, and L. Pruimboom, "Mitochondria: It is all about energy," (in eng), </w:t>
      </w:r>
      <w:r w:rsidRPr="00971EAB">
        <w:rPr>
          <w:i/>
          <w:noProof/>
        </w:rPr>
        <w:t xml:space="preserve">Front Physiol, </w:t>
      </w:r>
      <w:r w:rsidRPr="00971EAB">
        <w:rPr>
          <w:noProof/>
        </w:rPr>
        <w:t>vol. 14, p. 1114231, 2023, doi: 10.3389/fphys.2023.1114231.</w:t>
      </w:r>
    </w:p>
    <w:p w14:paraId="2373FDA0" w14:textId="32865FE7" w:rsidR="00971EAB" w:rsidRPr="00971EAB" w:rsidRDefault="00971EAB" w:rsidP="00971EAB">
      <w:pPr>
        <w:pStyle w:val="EndNoteBibliography"/>
        <w:ind w:left="720" w:hanging="720"/>
        <w:rPr>
          <w:noProof/>
        </w:rPr>
      </w:pPr>
      <w:r w:rsidRPr="00971EAB">
        <w:rPr>
          <w:noProof/>
        </w:rPr>
        <w:t>[18]</w:t>
      </w:r>
      <w:r w:rsidRPr="00971EAB">
        <w:rPr>
          <w:noProof/>
        </w:rPr>
        <w:tab/>
        <w:t>U. C. Dash</w:t>
      </w:r>
      <w:r w:rsidRPr="00971EAB">
        <w:rPr>
          <w:i/>
          <w:noProof/>
        </w:rPr>
        <w:t xml:space="preserve"> et al.</w:t>
      </w:r>
      <w:r w:rsidRPr="00971EAB">
        <w:rPr>
          <w:noProof/>
        </w:rPr>
        <w:t xml:space="preserve">, "Oxidative stress and inflammation in the pathogenesis of neurological disorders: Mechanisms and implications," </w:t>
      </w:r>
      <w:r w:rsidRPr="00971EAB">
        <w:rPr>
          <w:i/>
          <w:noProof/>
        </w:rPr>
        <w:t xml:space="preserve">Acta Pharmaceutica Sinica B, </w:t>
      </w:r>
      <w:r w:rsidRPr="00971EAB">
        <w:rPr>
          <w:noProof/>
        </w:rPr>
        <w:t xml:space="preserve">2024/10/16/ 2024, doi: </w:t>
      </w:r>
      <w:hyperlink r:id="rId35" w:history="1">
        <w:r w:rsidRPr="00971EAB">
          <w:rPr>
            <w:rStyle w:val="Hyperlink"/>
            <w:noProof/>
          </w:rPr>
          <w:t>https://doi.org/10.1016/j.apsb.2024.10.004</w:t>
        </w:r>
      </w:hyperlink>
      <w:r w:rsidRPr="00971EAB">
        <w:rPr>
          <w:noProof/>
        </w:rPr>
        <w:t>.</w:t>
      </w:r>
    </w:p>
    <w:p w14:paraId="606ABA4A" w14:textId="77777777" w:rsidR="00971EAB" w:rsidRPr="00971EAB" w:rsidRDefault="00971EAB" w:rsidP="00971EAB">
      <w:pPr>
        <w:pStyle w:val="EndNoteBibliography"/>
        <w:ind w:left="720" w:hanging="720"/>
        <w:rPr>
          <w:noProof/>
        </w:rPr>
      </w:pPr>
      <w:r w:rsidRPr="00971EAB">
        <w:rPr>
          <w:noProof/>
        </w:rPr>
        <w:t>[19]</w:t>
      </w:r>
      <w:r w:rsidRPr="00971EAB">
        <w:rPr>
          <w:noProof/>
        </w:rPr>
        <w:tab/>
        <w:t>D. M. K. van Soest</w:t>
      </w:r>
      <w:r w:rsidRPr="00971EAB">
        <w:rPr>
          <w:i/>
          <w:noProof/>
        </w:rPr>
        <w:t xml:space="preserve"> et al.</w:t>
      </w:r>
      <w:r w:rsidRPr="00971EAB">
        <w:rPr>
          <w:noProof/>
        </w:rPr>
        <w:t xml:space="preserve">, "Mitochondrial H2O2 release does not directly cause damage to chromosomal DNA," </w:t>
      </w:r>
      <w:r w:rsidRPr="00971EAB">
        <w:rPr>
          <w:i/>
          <w:noProof/>
        </w:rPr>
        <w:t xml:space="preserve">Nature Communications, </w:t>
      </w:r>
      <w:r w:rsidRPr="00971EAB">
        <w:rPr>
          <w:noProof/>
        </w:rPr>
        <w:t>vol. 15, no. 1, p. 2725, 2024/03/28 2024, doi: 10.1038/s41467-024-47008-x.</w:t>
      </w:r>
    </w:p>
    <w:p w14:paraId="3825D6A8" w14:textId="77777777" w:rsidR="00971EAB" w:rsidRPr="00971EAB" w:rsidRDefault="00971EAB" w:rsidP="00971EAB">
      <w:pPr>
        <w:pStyle w:val="EndNoteBibliography"/>
        <w:ind w:left="720" w:hanging="720"/>
        <w:rPr>
          <w:noProof/>
        </w:rPr>
      </w:pPr>
      <w:r w:rsidRPr="00971EAB">
        <w:rPr>
          <w:noProof/>
        </w:rPr>
        <w:t>[20]</w:t>
      </w:r>
      <w:r w:rsidRPr="00971EAB">
        <w:rPr>
          <w:noProof/>
        </w:rPr>
        <w:tab/>
        <w:t>P. Norat</w:t>
      </w:r>
      <w:r w:rsidRPr="00971EAB">
        <w:rPr>
          <w:i/>
          <w:noProof/>
        </w:rPr>
        <w:t xml:space="preserve"> et al.</w:t>
      </w:r>
      <w:r w:rsidRPr="00971EAB">
        <w:rPr>
          <w:noProof/>
        </w:rPr>
        <w:t xml:space="preserve">, "Mitochondrial dysfunction in neurological disorders: Exploring mitochondrial transplantation," </w:t>
      </w:r>
      <w:r w:rsidRPr="00971EAB">
        <w:rPr>
          <w:i/>
          <w:noProof/>
        </w:rPr>
        <w:t xml:space="preserve">npj Regenerative Medicine, </w:t>
      </w:r>
      <w:r w:rsidRPr="00971EAB">
        <w:rPr>
          <w:noProof/>
        </w:rPr>
        <w:t>vol. 5, no. 1, p. 22, 2020/11/23 2020, doi: 10.1038/s41536-020-00107-x.</w:t>
      </w:r>
    </w:p>
    <w:p w14:paraId="4B2B1578" w14:textId="77777777" w:rsidR="00971EAB" w:rsidRPr="00971EAB" w:rsidRDefault="00971EAB" w:rsidP="00971EAB">
      <w:pPr>
        <w:pStyle w:val="EndNoteBibliography"/>
        <w:ind w:left="720" w:hanging="720"/>
        <w:rPr>
          <w:noProof/>
        </w:rPr>
      </w:pPr>
      <w:r w:rsidRPr="00971EAB">
        <w:rPr>
          <w:noProof/>
        </w:rPr>
        <w:t>[21]</w:t>
      </w:r>
      <w:r w:rsidRPr="00971EAB">
        <w:rPr>
          <w:noProof/>
        </w:rPr>
        <w:tab/>
        <w:t>S. Wang</w:t>
      </w:r>
      <w:r w:rsidRPr="00971EAB">
        <w:rPr>
          <w:i/>
          <w:noProof/>
        </w:rPr>
        <w:t xml:space="preserve"> et al.</w:t>
      </w:r>
      <w:r w:rsidRPr="00971EAB">
        <w:rPr>
          <w:noProof/>
        </w:rPr>
        <w:t xml:space="preserve">, "The mitophagy pathway and its implications in human diseases," </w:t>
      </w:r>
      <w:r w:rsidRPr="00971EAB">
        <w:rPr>
          <w:i/>
          <w:noProof/>
        </w:rPr>
        <w:t xml:space="preserve">Signal Transduction and Targeted Therapy, </w:t>
      </w:r>
      <w:r w:rsidRPr="00971EAB">
        <w:rPr>
          <w:noProof/>
        </w:rPr>
        <w:t>vol. 8, no. 1, p. 304, 2023/08/16 2023, doi: 10.1038/s41392-023-01503-7.</w:t>
      </w:r>
    </w:p>
    <w:p w14:paraId="0D73A11B" w14:textId="77777777" w:rsidR="00971EAB" w:rsidRPr="00971EAB" w:rsidRDefault="00971EAB" w:rsidP="00971EAB">
      <w:pPr>
        <w:pStyle w:val="EndNoteBibliography"/>
        <w:ind w:left="720" w:hanging="720"/>
        <w:rPr>
          <w:noProof/>
        </w:rPr>
      </w:pPr>
      <w:r w:rsidRPr="00971EAB">
        <w:rPr>
          <w:noProof/>
        </w:rPr>
        <w:t>[22]</w:t>
      </w:r>
      <w:r w:rsidRPr="00971EAB">
        <w:rPr>
          <w:noProof/>
        </w:rPr>
        <w:tab/>
        <w:t>F. Koyano</w:t>
      </w:r>
      <w:r w:rsidRPr="00971EAB">
        <w:rPr>
          <w:i/>
          <w:noProof/>
        </w:rPr>
        <w:t xml:space="preserve"> et al.</w:t>
      </w:r>
      <w:r w:rsidRPr="00971EAB">
        <w:rPr>
          <w:noProof/>
        </w:rPr>
        <w:t xml:space="preserve">, "Ubiquitin is phosphorylated by PINK1 to activate parkin," </w:t>
      </w:r>
      <w:r w:rsidRPr="00971EAB">
        <w:rPr>
          <w:i/>
          <w:noProof/>
        </w:rPr>
        <w:t xml:space="preserve">Nature, </w:t>
      </w:r>
      <w:r w:rsidRPr="00971EAB">
        <w:rPr>
          <w:noProof/>
        </w:rPr>
        <w:t>vol. 510, no. 7503, pp. 162-166, 2014/06/01 2014, doi: 10.1038/nature13392.</w:t>
      </w:r>
    </w:p>
    <w:p w14:paraId="3FC5268B" w14:textId="77777777" w:rsidR="00971EAB" w:rsidRPr="00971EAB" w:rsidRDefault="00971EAB" w:rsidP="00971EAB">
      <w:pPr>
        <w:pStyle w:val="EndNoteBibliography"/>
        <w:ind w:left="720" w:hanging="720"/>
        <w:rPr>
          <w:noProof/>
        </w:rPr>
      </w:pPr>
      <w:r w:rsidRPr="00971EAB">
        <w:rPr>
          <w:noProof/>
        </w:rPr>
        <w:t>[23]</w:t>
      </w:r>
      <w:r w:rsidRPr="00971EAB">
        <w:rPr>
          <w:noProof/>
        </w:rPr>
        <w:tab/>
        <w:t xml:space="preserve">A. H. Schapira, J. M. Cooper, D. Dexter, J. B. Clark, P. Jenner, and C. D. Marsden, "Mitochondrial complex I deficiency in Parkinson's disease," (in eng), </w:t>
      </w:r>
      <w:r w:rsidRPr="00971EAB">
        <w:rPr>
          <w:i/>
          <w:noProof/>
        </w:rPr>
        <w:t xml:space="preserve">J Neurochem, </w:t>
      </w:r>
      <w:r w:rsidRPr="00971EAB">
        <w:rPr>
          <w:noProof/>
        </w:rPr>
        <w:t>vol. 54, no. 3, pp. 823-7, Mar 1990, doi: 10.1111/j.1471-4159.1990.tb02325.x.</w:t>
      </w:r>
    </w:p>
    <w:p w14:paraId="33FE43F7" w14:textId="77777777" w:rsidR="00971EAB" w:rsidRPr="00971EAB" w:rsidRDefault="00971EAB" w:rsidP="00971EAB">
      <w:pPr>
        <w:pStyle w:val="EndNoteBibliography"/>
        <w:ind w:left="720" w:hanging="720"/>
        <w:rPr>
          <w:noProof/>
        </w:rPr>
      </w:pPr>
      <w:r w:rsidRPr="00971EAB">
        <w:rPr>
          <w:noProof/>
        </w:rPr>
        <w:t>[24]</w:t>
      </w:r>
      <w:r w:rsidRPr="00971EAB">
        <w:rPr>
          <w:noProof/>
        </w:rPr>
        <w:tab/>
        <w:t>P. J. Carling</w:t>
      </w:r>
      <w:r w:rsidRPr="00971EAB">
        <w:rPr>
          <w:i/>
          <w:noProof/>
        </w:rPr>
        <w:t xml:space="preserve"> et al.</w:t>
      </w:r>
      <w:r w:rsidRPr="00971EAB">
        <w:rPr>
          <w:noProof/>
        </w:rPr>
        <w:t xml:space="preserve">, "Deep phenotyping of peripheral tissue facilitates mechanistic disease stratification in sporadic Parkinson's disease," (in eng), </w:t>
      </w:r>
      <w:r w:rsidRPr="00971EAB">
        <w:rPr>
          <w:i/>
          <w:noProof/>
        </w:rPr>
        <w:t xml:space="preserve">Prog Neurobiol, </w:t>
      </w:r>
      <w:r w:rsidRPr="00971EAB">
        <w:rPr>
          <w:noProof/>
        </w:rPr>
        <w:t>vol. 187, p. 101772, Apr 2020, doi: 10.1016/j.pneurobio.2020.101772.</w:t>
      </w:r>
    </w:p>
    <w:p w14:paraId="76272229" w14:textId="77777777" w:rsidR="00971EAB" w:rsidRPr="00971EAB" w:rsidRDefault="00971EAB" w:rsidP="00971EAB">
      <w:pPr>
        <w:pStyle w:val="EndNoteBibliography"/>
        <w:ind w:left="720" w:hanging="720"/>
        <w:rPr>
          <w:noProof/>
        </w:rPr>
      </w:pPr>
      <w:r w:rsidRPr="00971EAB">
        <w:rPr>
          <w:noProof/>
        </w:rPr>
        <w:t>[25]</w:t>
      </w:r>
      <w:r w:rsidRPr="00971EAB">
        <w:rPr>
          <w:noProof/>
        </w:rPr>
        <w:tab/>
        <w:t>A. M. Smith</w:t>
      </w:r>
      <w:r w:rsidRPr="00971EAB">
        <w:rPr>
          <w:i/>
          <w:noProof/>
        </w:rPr>
        <w:t xml:space="preserve"> et al.</w:t>
      </w:r>
      <w:r w:rsidRPr="00971EAB">
        <w:rPr>
          <w:noProof/>
        </w:rPr>
        <w:t xml:space="preserve">, "Mitochondrial dysfunction and increased glycolysis in prodromal and early Parkinson's blood cells," (in eng), </w:t>
      </w:r>
      <w:r w:rsidRPr="00971EAB">
        <w:rPr>
          <w:i/>
          <w:noProof/>
        </w:rPr>
        <w:t xml:space="preserve">Mov Disord, </w:t>
      </w:r>
      <w:r w:rsidRPr="00971EAB">
        <w:rPr>
          <w:noProof/>
        </w:rPr>
        <w:t>vol. 33, no. 10, pp. 1580-1590, Oct 2018, doi: 10.1002/mds.104.</w:t>
      </w:r>
    </w:p>
    <w:p w14:paraId="1B5E0679" w14:textId="77777777" w:rsidR="00971EAB" w:rsidRPr="00971EAB" w:rsidRDefault="00971EAB" w:rsidP="00971EAB">
      <w:pPr>
        <w:pStyle w:val="EndNoteBibliography"/>
        <w:ind w:left="720" w:hanging="720"/>
        <w:rPr>
          <w:noProof/>
        </w:rPr>
      </w:pPr>
      <w:r w:rsidRPr="00971EAB">
        <w:rPr>
          <w:noProof/>
        </w:rPr>
        <w:t>[26]</w:t>
      </w:r>
      <w:r w:rsidRPr="00971EAB">
        <w:rPr>
          <w:noProof/>
        </w:rPr>
        <w:tab/>
        <w:t>J. S. Kerr</w:t>
      </w:r>
      <w:r w:rsidRPr="00971EAB">
        <w:rPr>
          <w:i/>
          <w:noProof/>
        </w:rPr>
        <w:t xml:space="preserve"> et al.</w:t>
      </w:r>
      <w:r w:rsidRPr="00971EAB">
        <w:rPr>
          <w:noProof/>
        </w:rPr>
        <w:t xml:space="preserve">, "Mitophagy and Alzheimer&amp;#x2019;s Disease: Cellular and Molecular Mechanisms," </w:t>
      </w:r>
      <w:r w:rsidRPr="00971EAB">
        <w:rPr>
          <w:i/>
          <w:noProof/>
        </w:rPr>
        <w:t xml:space="preserve">Trends in Neurosciences, </w:t>
      </w:r>
      <w:r w:rsidRPr="00971EAB">
        <w:rPr>
          <w:noProof/>
        </w:rPr>
        <w:t>vol. 40, no. 3, pp. 151-166, 2017, doi: 10.1016/j.tins.2017.01.002.</w:t>
      </w:r>
    </w:p>
    <w:p w14:paraId="481F5032" w14:textId="77777777" w:rsidR="00971EAB" w:rsidRPr="00971EAB" w:rsidRDefault="00971EAB" w:rsidP="00971EAB">
      <w:pPr>
        <w:pStyle w:val="EndNoteBibliography"/>
        <w:ind w:left="720" w:hanging="720"/>
        <w:rPr>
          <w:noProof/>
        </w:rPr>
      </w:pPr>
      <w:r w:rsidRPr="00971EAB">
        <w:rPr>
          <w:noProof/>
        </w:rPr>
        <w:t>[27]</w:t>
      </w:r>
      <w:r w:rsidRPr="00971EAB">
        <w:rPr>
          <w:noProof/>
        </w:rPr>
        <w:tab/>
        <w:t xml:space="preserve">S. Franco-Iborra, A. Plaza-Zabala, M. Montpeyo, D. Sebastian, M. Vila, and M. Martinez-Vicente, "Mutant HTT (huntingtin) impairs mitophagy in a cellular model of Huntington disease," </w:t>
      </w:r>
      <w:r w:rsidRPr="00971EAB">
        <w:rPr>
          <w:i/>
          <w:noProof/>
        </w:rPr>
        <w:t xml:space="preserve">Autophagy, </w:t>
      </w:r>
      <w:r w:rsidRPr="00971EAB">
        <w:rPr>
          <w:noProof/>
        </w:rPr>
        <w:t>vol. 17, no. 3, pp. 672-689, 2021/03/04 2021, doi: 10.1080/15548627.2020.1728096.</w:t>
      </w:r>
    </w:p>
    <w:p w14:paraId="2BFE3173" w14:textId="77777777" w:rsidR="00971EAB" w:rsidRPr="00971EAB" w:rsidRDefault="00971EAB" w:rsidP="00971EAB">
      <w:pPr>
        <w:pStyle w:val="EndNoteBibliography"/>
        <w:ind w:left="720" w:hanging="720"/>
        <w:rPr>
          <w:noProof/>
        </w:rPr>
      </w:pPr>
      <w:r w:rsidRPr="00971EAB">
        <w:rPr>
          <w:noProof/>
        </w:rPr>
        <w:t>[28]</w:t>
      </w:r>
      <w:r w:rsidRPr="00971EAB">
        <w:rPr>
          <w:noProof/>
        </w:rPr>
        <w:tab/>
        <w:t xml:space="preserve">B. Khalil, N. El Fissi, A. Aouane, M. J. Cabirol-Pol, T. Rival, and J. C. Liévens, "PINK1-induced mitophagy promotes neuroprotection in Huntington’s disease," </w:t>
      </w:r>
      <w:r w:rsidRPr="00971EAB">
        <w:rPr>
          <w:i/>
          <w:noProof/>
        </w:rPr>
        <w:t xml:space="preserve">Cell Death &amp; Disease, </w:t>
      </w:r>
      <w:r w:rsidRPr="00971EAB">
        <w:rPr>
          <w:noProof/>
        </w:rPr>
        <w:t>vol. 6, no. 1, pp. e1617-e1617, 2015/01/01 2015, doi: 10.1038/cddis.2014.581.</w:t>
      </w:r>
    </w:p>
    <w:p w14:paraId="5B0DADC7" w14:textId="77777777" w:rsidR="00971EAB" w:rsidRPr="00971EAB" w:rsidRDefault="00971EAB" w:rsidP="00971EAB">
      <w:pPr>
        <w:pStyle w:val="EndNoteBibliography"/>
        <w:ind w:left="720" w:hanging="720"/>
        <w:rPr>
          <w:noProof/>
        </w:rPr>
      </w:pPr>
      <w:r w:rsidRPr="00971EAB">
        <w:rPr>
          <w:noProof/>
        </w:rPr>
        <w:lastRenderedPageBreak/>
        <w:t>[29]</w:t>
      </w:r>
      <w:r w:rsidRPr="00971EAB">
        <w:rPr>
          <w:noProof/>
        </w:rPr>
        <w:tab/>
        <w:t>A. Magrì</w:t>
      </w:r>
      <w:r w:rsidRPr="00971EAB">
        <w:rPr>
          <w:i/>
          <w:noProof/>
        </w:rPr>
        <w:t xml:space="preserve"> et al.</w:t>
      </w:r>
      <w:r w:rsidRPr="00971EAB">
        <w:rPr>
          <w:noProof/>
        </w:rPr>
        <w:t xml:space="preserve">, "ERK1/2-dependent TSPO overactivation associates with the loss of mitophagy and mitochondrial respiration in ALS," </w:t>
      </w:r>
      <w:r w:rsidRPr="00971EAB">
        <w:rPr>
          <w:i/>
          <w:noProof/>
        </w:rPr>
        <w:t xml:space="preserve">Cell Death &amp; Disease, </w:t>
      </w:r>
      <w:r w:rsidRPr="00971EAB">
        <w:rPr>
          <w:noProof/>
        </w:rPr>
        <w:t>vol. 14, no. 2, p. 122, 2023/02/15 2023, doi: 10.1038/s41419-023-05643-0.</w:t>
      </w:r>
    </w:p>
    <w:p w14:paraId="7C560F91" w14:textId="77777777" w:rsidR="00971EAB" w:rsidRPr="00971EAB" w:rsidRDefault="00971EAB" w:rsidP="00971EAB">
      <w:pPr>
        <w:pStyle w:val="EndNoteBibliography"/>
        <w:ind w:left="720" w:hanging="720"/>
        <w:rPr>
          <w:noProof/>
        </w:rPr>
      </w:pPr>
      <w:r w:rsidRPr="00971EAB">
        <w:rPr>
          <w:noProof/>
        </w:rPr>
        <w:t>[30]</w:t>
      </w:r>
      <w:r w:rsidRPr="00971EAB">
        <w:rPr>
          <w:noProof/>
        </w:rPr>
        <w:tab/>
        <w:t xml:space="preserve">L. Hayflick and P. S. Moorhead, "The serial cultivation of human diploid cell strains," (in eng), </w:t>
      </w:r>
      <w:r w:rsidRPr="00971EAB">
        <w:rPr>
          <w:i/>
          <w:noProof/>
        </w:rPr>
        <w:t xml:space="preserve">Exp Cell Res, </w:t>
      </w:r>
      <w:r w:rsidRPr="00971EAB">
        <w:rPr>
          <w:noProof/>
        </w:rPr>
        <w:t>vol. 25, pp. 585-621, Dec 1961, doi: 10.1016/0014-4827(61)90192-6.</w:t>
      </w:r>
    </w:p>
    <w:p w14:paraId="5E7F394F" w14:textId="77777777" w:rsidR="00971EAB" w:rsidRPr="00971EAB" w:rsidRDefault="00971EAB" w:rsidP="00971EAB">
      <w:pPr>
        <w:pStyle w:val="EndNoteBibliography"/>
        <w:ind w:left="720" w:hanging="720"/>
        <w:rPr>
          <w:noProof/>
        </w:rPr>
      </w:pPr>
      <w:r w:rsidRPr="00971EAB">
        <w:rPr>
          <w:noProof/>
        </w:rPr>
        <w:t>[31]</w:t>
      </w:r>
      <w:r w:rsidRPr="00971EAB">
        <w:rPr>
          <w:noProof/>
        </w:rPr>
        <w:tab/>
        <w:t xml:space="preserve">M. Reimann, S. Lee, and C. A. Schmitt, "Cellular senescence: Neither irreversible nor reversible," </w:t>
      </w:r>
      <w:r w:rsidRPr="00971EAB">
        <w:rPr>
          <w:i/>
          <w:noProof/>
        </w:rPr>
        <w:t xml:space="preserve">Journal of Experimental Medicine, </w:t>
      </w:r>
      <w:r w:rsidRPr="00971EAB">
        <w:rPr>
          <w:noProof/>
        </w:rPr>
        <w:t>vol. 221, no. 4, 2024, doi: 10.1084/jem.20232136.</w:t>
      </w:r>
    </w:p>
    <w:p w14:paraId="405464BA" w14:textId="77777777" w:rsidR="00971EAB" w:rsidRPr="00971EAB" w:rsidRDefault="00971EAB" w:rsidP="00971EAB">
      <w:pPr>
        <w:pStyle w:val="EndNoteBibliography"/>
        <w:ind w:left="720" w:hanging="720"/>
        <w:rPr>
          <w:noProof/>
        </w:rPr>
      </w:pPr>
      <w:r w:rsidRPr="00971EAB">
        <w:rPr>
          <w:noProof/>
        </w:rPr>
        <w:t>[32]</w:t>
      </w:r>
      <w:r w:rsidRPr="00971EAB">
        <w:rPr>
          <w:noProof/>
        </w:rPr>
        <w:tab/>
        <w:t xml:space="preserve">S. P. Jackson and J. Bartek, "The DNA-damage response in human biology and disease," </w:t>
      </w:r>
      <w:r w:rsidRPr="00971EAB">
        <w:rPr>
          <w:i/>
          <w:noProof/>
        </w:rPr>
        <w:t xml:space="preserve">Nature, </w:t>
      </w:r>
      <w:r w:rsidRPr="00971EAB">
        <w:rPr>
          <w:noProof/>
        </w:rPr>
        <w:t>vol. 461, no. 7267, pp. 1071-1078, 2009/10/01 2009, doi: 10.1038/nature08467.</w:t>
      </w:r>
    </w:p>
    <w:p w14:paraId="7082A62B" w14:textId="77777777" w:rsidR="00971EAB" w:rsidRPr="00971EAB" w:rsidRDefault="00971EAB" w:rsidP="00971EAB">
      <w:pPr>
        <w:pStyle w:val="EndNoteBibliography"/>
        <w:ind w:left="720" w:hanging="720"/>
        <w:rPr>
          <w:noProof/>
        </w:rPr>
      </w:pPr>
      <w:r w:rsidRPr="00971EAB">
        <w:rPr>
          <w:noProof/>
        </w:rPr>
        <w:t>[33]</w:t>
      </w:r>
      <w:r w:rsidRPr="00971EAB">
        <w:rPr>
          <w:noProof/>
        </w:rPr>
        <w:tab/>
        <w:t>R. Bhat</w:t>
      </w:r>
      <w:r w:rsidRPr="00971EAB">
        <w:rPr>
          <w:i/>
          <w:noProof/>
        </w:rPr>
        <w:t xml:space="preserve"> et al.</w:t>
      </w:r>
      <w:r w:rsidRPr="00971EAB">
        <w:rPr>
          <w:noProof/>
        </w:rPr>
        <w:t xml:space="preserve">, "Astrocyte senescence as a component of Alzheimer's disease," (in eng), </w:t>
      </w:r>
      <w:r w:rsidRPr="00971EAB">
        <w:rPr>
          <w:i/>
          <w:noProof/>
        </w:rPr>
        <w:t xml:space="preserve">PLoS One, </w:t>
      </w:r>
      <w:r w:rsidRPr="00971EAB">
        <w:rPr>
          <w:noProof/>
        </w:rPr>
        <w:t>vol. 7, no. 9, p. e45069, 2012, doi: 10.1371/journal.pone.0045069.</w:t>
      </w:r>
    </w:p>
    <w:p w14:paraId="0B3C615A" w14:textId="77777777" w:rsidR="00971EAB" w:rsidRPr="00971EAB" w:rsidRDefault="00971EAB" w:rsidP="00971EAB">
      <w:pPr>
        <w:pStyle w:val="EndNoteBibliography"/>
        <w:ind w:left="720" w:hanging="720"/>
        <w:rPr>
          <w:noProof/>
        </w:rPr>
      </w:pPr>
      <w:r w:rsidRPr="00971EAB">
        <w:rPr>
          <w:noProof/>
        </w:rPr>
        <w:t>[34]</w:t>
      </w:r>
      <w:r w:rsidRPr="00971EAB">
        <w:rPr>
          <w:noProof/>
        </w:rPr>
        <w:tab/>
        <w:t>M. Asghar</w:t>
      </w:r>
      <w:r w:rsidRPr="00971EAB">
        <w:rPr>
          <w:i/>
          <w:noProof/>
        </w:rPr>
        <w:t xml:space="preserve"> et al.</w:t>
      </w:r>
      <w:r w:rsidRPr="00971EAB">
        <w:rPr>
          <w:noProof/>
        </w:rPr>
        <w:t xml:space="preserve">, "Mitochondrial biogenesis, telomere length and cellular senescence in Parkinson’s disease and Lewy body dementia," </w:t>
      </w:r>
      <w:r w:rsidRPr="00971EAB">
        <w:rPr>
          <w:i/>
          <w:noProof/>
        </w:rPr>
        <w:t xml:space="preserve">Scientific Reports, </w:t>
      </w:r>
      <w:r w:rsidRPr="00971EAB">
        <w:rPr>
          <w:noProof/>
        </w:rPr>
        <w:t>vol. 12, no. 1, p. 17578, 2022/10/20 2022, doi: 10.1038/s41598-022-22400-z.</w:t>
      </w:r>
    </w:p>
    <w:p w14:paraId="690E713D" w14:textId="77777777" w:rsidR="00971EAB" w:rsidRPr="00971EAB" w:rsidRDefault="00971EAB" w:rsidP="00971EAB">
      <w:pPr>
        <w:pStyle w:val="EndNoteBibliography"/>
        <w:ind w:left="720" w:hanging="720"/>
        <w:rPr>
          <w:noProof/>
        </w:rPr>
      </w:pPr>
      <w:r w:rsidRPr="00971EAB">
        <w:rPr>
          <w:noProof/>
        </w:rPr>
        <w:t>[35]</w:t>
      </w:r>
      <w:r w:rsidRPr="00971EAB">
        <w:rPr>
          <w:noProof/>
        </w:rPr>
        <w:tab/>
        <w:t xml:space="preserve">W. Huang, L. J. Hickson, A. Eirin, J. L. Kirkland, and L. O. Lerman, "Cellular senescence: the good, the bad and the unknown," </w:t>
      </w:r>
      <w:r w:rsidRPr="00971EAB">
        <w:rPr>
          <w:i/>
          <w:noProof/>
        </w:rPr>
        <w:t xml:space="preserve">Nature Reviews Nephrology, </w:t>
      </w:r>
      <w:r w:rsidRPr="00971EAB">
        <w:rPr>
          <w:noProof/>
        </w:rPr>
        <w:t>vol. 18, no. 10, pp. 611-627, 2022/10/01 2022, doi: 10.1038/s41581-022-00601-z.</w:t>
      </w:r>
    </w:p>
    <w:p w14:paraId="1B47BEE8" w14:textId="77777777" w:rsidR="00971EAB" w:rsidRPr="00971EAB" w:rsidRDefault="00971EAB" w:rsidP="00971EAB">
      <w:pPr>
        <w:pStyle w:val="EndNoteBibliography"/>
        <w:ind w:left="720" w:hanging="720"/>
        <w:rPr>
          <w:noProof/>
        </w:rPr>
      </w:pPr>
      <w:r w:rsidRPr="00971EAB">
        <w:rPr>
          <w:noProof/>
        </w:rPr>
        <w:t>[36]</w:t>
      </w:r>
      <w:r w:rsidRPr="00971EAB">
        <w:rPr>
          <w:noProof/>
        </w:rPr>
        <w:tab/>
        <w:t>D. Chang</w:t>
      </w:r>
      <w:r w:rsidRPr="00971EAB">
        <w:rPr>
          <w:i/>
          <w:noProof/>
        </w:rPr>
        <w:t xml:space="preserve"> et al.</w:t>
      </w:r>
      <w:r w:rsidRPr="00971EAB">
        <w:rPr>
          <w:noProof/>
        </w:rPr>
        <w:t xml:space="preserve">, "A meta-analysis of genome-wide association studies identifies 17 new Parkinson's disease risk loci," </w:t>
      </w:r>
      <w:r w:rsidRPr="00971EAB">
        <w:rPr>
          <w:i/>
          <w:noProof/>
        </w:rPr>
        <w:t xml:space="preserve">Nature Genetics, </w:t>
      </w:r>
      <w:r w:rsidRPr="00971EAB">
        <w:rPr>
          <w:noProof/>
        </w:rPr>
        <w:t>vol. 49, no. 10, pp. 1511-1516, 2017/10/01 2017, doi: 10.1038/ng.3955.</w:t>
      </w:r>
    </w:p>
    <w:p w14:paraId="1375DA3D" w14:textId="77777777" w:rsidR="00971EAB" w:rsidRPr="00971EAB" w:rsidRDefault="00971EAB" w:rsidP="00971EAB">
      <w:pPr>
        <w:pStyle w:val="EndNoteBibliography"/>
        <w:ind w:left="720" w:hanging="720"/>
        <w:rPr>
          <w:noProof/>
        </w:rPr>
      </w:pPr>
      <w:r w:rsidRPr="00971EAB">
        <w:rPr>
          <w:noProof/>
        </w:rPr>
        <w:t>[37]</w:t>
      </w:r>
      <w:r w:rsidRPr="00971EAB">
        <w:rPr>
          <w:noProof/>
        </w:rPr>
        <w:tab/>
        <w:t>M. Riessland</w:t>
      </w:r>
      <w:r w:rsidRPr="00971EAB">
        <w:rPr>
          <w:i/>
          <w:noProof/>
        </w:rPr>
        <w:t xml:space="preserve"> et al.</w:t>
      </w:r>
      <w:r w:rsidRPr="00971EAB">
        <w:rPr>
          <w:noProof/>
        </w:rPr>
        <w:t xml:space="preserve">, "Loss of SATB1 Induces p21-Dependent Cellular Senescence in Post-mitotic Dopaminergic Neurons," </w:t>
      </w:r>
      <w:r w:rsidRPr="00971EAB">
        <w:rPr>
          <w:i/>
          <w:noProof/>
        </w:rPr>
        <w:t xml:space="preserve">Cell Stem Cell, </w:t>
      </w:r>
      <w:r w:rsidRPr="00971EAB">
        <w:rPr>
          <w:noProof/>
        </w:rPr>
        <w:t>vol. 25, no. 4, pp. 514-530.e8, 2019, doi: 10.1016/j.stem.2019.08.013.</w:t>
      </w:r>
    </w:p>
    <w:p w14:paraId="33F175F9" w14:textId="77777777" w:rsidR="00971EAB" w:rsidRPr="00971EAB" w:rsidRDefault="00971EAB" w:rsidP="00971EAB">
      <w:pPr>
        <w:pStyle w:val="EndNoteBibliography"/>
        <w:ind w:left="720" w:hanging="720"/>
        <w:rPr>
          <w:noProof/>
        </w:rPr>
      </w:pPr>
      <w:r w:rsidRPr="00971EAB">
        <w:rPr>
          <w:noProof/>
        </w:rPr>
        <w:t>[38]</w:t>
      </w:r>
      <w:r w:rsidRPr="00971EAB">
        <w:rPr>
          <w:noProof/>
        </w:rPr>
        <w:tab/>
        <w:t>S. J. Chinta</w:t>
      </w:r>
      <w:r w:rsidRPr="00971EAB">
        <w:rPr>
          <w:i/>
          <w:noProof/>
        </w:rPr>
        <w:t xml:space="preserve"> et al.</w:t>
      </w:r>
      <w:r w:rsidRPr="00971EAB">
        <w:rPr>
          <w:noProof/>
        </w:rPr>
        <w:t xml:space="preserve">, "Cellular Senescence Is Induced by the Environmental Neurotoxin Paraquat and Contributes to Neuropathology Linked to Parkinson&amp;#x2019;s Disease," </w:t>
      </w:r>
      <w:r w:rsidRPr="00971EAB">
        <w:rPr>
          <w:i/>
          <w:noProof/>
        </w:rPr>
        <w:t xml:space="preserve">Cell Reports, </w:t>
      </w:r>
      <w:r w:rsidRPr="00971EAB">
        <w:rPr>
          <w:noProof/>
        </w:rPr>
        <w:t>vol. 22, no. 4, pp. 930-940, 2018, doi: 10.1016/j.celrep.2017.12.092.</w:t>
      </w:r>
    </w:p>
    <w:p w14:paraId="5CA88009" w14:textId="77777777" w:rsidR="00971EAB" w:rsidRPr="00971EAB" w:rsidRDefault="00971EAB" w:rsidP="00971EAB">
      <w:pPr>
        <w:pStyle w:val="EndNoteBibliography"/>
        <w:ind w:left="720" w:hanging="720"/>
        <w:rPr>
          <w:noProof/>
        </w:rPr>
      </w:pPr>
      <w:r w:rsidRPr="00971EAB">
        <w:rPr>
          <w:noProof/>
        </w:rPr>
        <w:t>[39]</w:t>
      </w:r>
      <w:r w:rsidRPr="00971EAB">
        <w:rPr>
          <w:noProof/>
        </w:rPr>
        <w:tab/>
        <w:t>J. R. Herdy</w:t>
      </w:r>
      <w:r w:rsidRPr="00971EAB">
        <w:rPr>
          <w:i/>
          <w:noProof/>
        </w:rPr>
        <w:t xml:space="preserve"> et al.</w:t>
      </w:r>
      <w:r w:rsidRPr="00971EAB">
        <w:rPr>
          <w:noProof/>
        </w:rPr>
        <w:t xml:space="preserve">, "Increased post-mitotic senescence in aged human neurons is a pathological feature of Alzheimer's disease," (in eng), </w:t>
      </w:r>
      <w:r w:rsidRPr="00971EAB">
        <w:rPr>
          <w:i/>
          <w:noProof/>
        </w:rPr>
        <w:t xml:space="preserve">Cell Stem Cell, </w:t>
      </w:r>
      <w:r w:rsidRPr="00971EAB">
        <w:rPr>
          <w:noProof/>
        </w:rPr>
        <w:t>vol. 29, no. 12, pp. 1637-1652.e6, Dec 1 2022, doi: 10.1016/j.stem.2022.11.010.</w:t>
      </w:r>
    </w:p>
    <w:p w14:paraId="1EAECF53" w14:textId="77777777" w:rsidR="00971EAB" w:rsidRPr="00971EAB" w:rsidRDefault="00971EAB" w:rsidP="00971EAB">
      <w:pPr>
        <w:pStyle w:val="EndNoteBibliography"/>
        <w:ind w:left="720" w:hanging="720"/>
        <w:rPr>
          <w:noProof/>
        </w:rPr>
      </w:pPr>
      <w:r w:rsidRPr="00971EAB">
        <w:rPr>
          <w:noProof/>
        </w:rPr>
        <w:t>[40]</w:t>
      </w:r>
      <w:r w:rsidRPr="00971EAB">
        <w:rPr>
          <w:noProof/>
        </w:rPr>
        <w:tab/>
        <w:t xml:space="preserve">B. Hong, Y. Ohtake, T. Itokazu, and T. Yamashita, "Glial senescence enhances α-synuclein pathology owing to its insufficient clearance caused by autophagy dysfunction," </w:t>
      </w:r>
      <w:r w:rsidRPr="00971EAB">
        <w:rPr>
          <w:i/>
          <w:noProof/>
        </w:rPr>
        <w:t xml:space="preserve">Cell Death Discovery, </w:t>
      </w:r>
      <w:r w:rsidRPr="00971EAB">
        <w:rPr>
          <w:noProof/>
        </w:rPr>
        <w:t>vol. 10, no. 1, p. 50, 2024/01/26 2024, doi: 10.1038/s41420-024-01816-8.</w:t>
      </w:r>
    </w:p>
    <w:p w14:paraId="74C88C81" w14:textId="77777777" w:rsidR="00971EAB" w:rsidRPr="00971EAB" w:rsidRDefault="00971EAB" w:rsidP="00971EAB">
      <w:pPr>
        <w:pStyle w:val="EndNoteBibliography"/>
        <w:ind w:left="720" w:hanging="720"/>
        <w:rPr>
          <w:noProof/>
        </w:rPr>
      </w:pPr>
      <w:r w:rsidRPr="00971EAB">
        <w:rPr>
          <w:noProof/>
        </w:rPr>
        <w:t>[41]</w:t>
      </w:r>
      <w:r w:rsidRPr="00971EAB">
        <w:rPr>
          <w:noProof/>
        </w:rPr>
        <w:tab/>
        <w:t>N. N. Fancy</w:t>
      </w:r>
      <w:r w:rsidRPr="00971EAB">
        <w:rPr>
          <w:i/>
          <w:noProof/>
        </w:rPr>
        <w:t xml:space="preserve"> et al.</w:t>
      </w:r>
      <w:r w:rsidRPr="00971EAB">
        <w:rPr>
          <w:noProof/>
        </w:rPr>
        <w:t xml:space="preserve">, "Characterisation of premature cell senescence in Alzheimer’s disease using single nuclear transcriptomics," </w:t>
      </w:r>
      <w:r w:rsidRPr="00971EAB">
        <w:rPr>
          <w:i/>
          <w:noProof/>
        </w:rPr>
        <w:t xml:space="preserve">Acta Neuropathologica, </w:t>
      </w:r>
      <w:r w:rsidRPr="00971EAB">
        <w:rPr>
          <w:noProof/>
        </w:rPr>
        <w:t>vol. 147, no. 1, p. 78, 2024/05/02 2024, doi: 10.1007/s00401-024-02727-9.</w:t>
      </w:r>
    </w:p>
    <w:p w14:paraId="36D71202" w14:textId="77777777" w:rsidR="00971EAB" w:rsidRPr="00971EAB" w:rsidRDefault="00971EAB" w:rsidP="00971EAB">
      <w:pPr>
        <w:pStyle w:val="EndNoteBibliography"/>
        <w:ind w:left="720" w:hanging="720"/>
        <w:rPr>
          <w:noProof/>
        </w:rPr>
      </w:pPr>
      <w:r w:rsidRPr="00971EAB">
        <w:rPr>
          <w:noProof/>
        </w:rPr>
        <w:t>[42]</w:t>
      </w:r>
      <w:r w:rsidRPr="00971EAB">
        <w:rPr>
          <w:noProof/>
        </w:rPr>
        <w:tab/>
        <w:t>D. Li</w:t>
      </w:r>
      <w:r w:rsidRPr="00971EAB">
        <w:rPr>
          <w:i/>
          <w:noProof/>
        </w:rPr>
        <w:t xml:space="preserve"> et al.</w:t>
      </w:r>
      <w:r w:rsidRPr="00971EAB">
        <w:rPr>
          <w:noProof/>
        </w:rPr>
        <w:t xml:space="preserve">, "Trimethylamine-N-oxide promotes brain aging and cognitive impairment in mice," (in eng), </w:t>
      </w:r>
      <w:r w:rsidRPr="00971EAB">
        <w:rPr>
          <w:i/>
          <w:noProof/>
        </w:rPr>
        <w:t xml:space="preserve">Aging Cell, </w:t>
      </w:r>
      <w:r w:rsidRPr="00971EAB">
        <w:rPr>
          <w:noProof/>
        </w:rPr>
        <w:t>vol. 17, no. 4, p. e12768, Aug 2018, doi: 10.1111/acel.12768.</w:t>
      </w:r>
    </w:p>
    <w:p w14:paraId="286C7413" w14:textId="77777777" w:rsidR="00971EAB" w:rsidRPr="00971EAB" w:rsidRDefault="00971EAB" w:rsidP="00971EAB">
      <w:pPr>
        <w:pStyle w:val="EndNoteBibliography"/>
        <w:ind w:left="720" w:hanging="720"/>
        <w:rPr>
          <w:noProof/>
        </w:rPr>
      </w:pPr>
      <w:r w:rsidRPr="00971EAB">
        <w:rPr>
          <w:noProof/>
        </w:rPr>
        <w:t>[43]</w:t>
      </w:r>
      <w:r w:rsidRPr="00971EAB">
        <w:rPr>
          <w:noProof/>
        </w:rPr>
        <w:tab/>
        <w:t xml:space="preserve">M. Colonna and O. Butovsky, "Microglia Function in the Central Nervous System During Health and Neurodegeneration," (in eng), </w:t>
      </w:r>
      <w:r w:rsidRPr="00971EAB">
        <w:rPr>
          <w:i/>
          <w:noProof/>
        </w:rPr>
        <w:t xml:space="preserve">Annu Rev Immunol, </w:t>
      </w:r>
      <w:r w:rsidRPr="00971EAB">
        <w:rPr>
          <w:noProof/>
        </w:rPr>
        <w:t>vol. 35, pp. 441-468, Apr 26 2017, doi: 10.1146/annurev-immunol-051116-052358.</w:t>
      </w:r>
    </w:p>
    <w:p w14:paraId="2A4B777A" w14:textId="77777777" w:rsidR="00971EAB" w:rsidRPr="00971EAB" w:rsidRDefault="00971EAB" w:rsidP="00971EAB">
      <w:pPr>
        <w:pStyle w:val="EndNoteBibliography"/>
        <w:ind w:left="720" w:hanging="720"/>
        <w:rPr>
          <w:noProof/>
        </w:rPr>
      </w:pPr>
      <w:r w:rsidRPr="00971EAB">
        <w:rPr>
          <w:noProof/>
        </w:rPr>
        <w:lastRenderedPageBreak/>
        <w:t>[44]</w:t>
      </w:r>
      <w:r w:rsidRPr="00971EAB">
        <w:rPr>
          <w:noProof/>
        </w:rPr>
        <w:tab/>
        <w:t xml:space="preserve">S. Guo, H. Wang, and Y. Yin, "Microglia Polarization From M1 to M2 in Neurodegenerative Diseases," (in eng), </w:t>
      </w:r>
      <w:r w:rsidRPr="00971EAB">
        <w:rPr>
          <w:i/>
          <w:noProof/>
        </w:rPr>
        <w:t xml:space="preserve">Front Aging Neurosci, </w:t>
      </w:r>
      <w:r w:rsidRPr="00971EAB">
        <w:rPr>
          <w:noProof/>
        </w:rPr>
        <w:t>vol. 14, p. 815347, 2022, doi: 10.3389/fnagi.2022.815347.</w:t>
      </w:r>
    </w:p>
    <w:p w14:paraId="2D952931" w14:textId="77777777" w:rsidR="00971EAB" w:rsidRPr="00971EAB" w:rsidRDefault="00971EAB" w:rsidP="00971EAB">
      <w:pPr>
        <w:pStyle w:val="EndNoteBibliography"/>
        <w:ind w:left="720" w:hanging="720"/>
        <w:rPr>
          <w:noProof/>
        </w:rPr>
      </w:pPr>
      <w:r w:rsidRPr="00971EAB">
        <w:rPr>
          <w:noProof/>
        </w:rPr>
        <w:t>[45]</w:t>
      </w:r>
      <w:r w:rsidRPr="00971EAB">
        <w:rPr>
          <w:noProof/>
        </w:rPr>
        <w:tab/>
        <w:t xml:space="preserve">P. L. McGeer, S. Itagaki, B. E. Boyes, and E. G. McGeer, "Reactive microglia are positive for HLA-DR in the substantia nigra of Parkinson's and Alzheimer's disease brains," (in eng), </w:t>
      </w:r>
      <w:r w:rsidRPr="00971EAB">
        <w:rPr>
          <w:i/>
          <w:noProof/>
        </w:rPr>
        <w:t xml:space="preserve">Neurology, </w:t>
      </w:r>
      <w:r w:rsidRPr="00971EAB">
        <w:rPr>
          <w:noProof/>
        </w:rPr>
        <w:t>vol. 38, no. 8, pp. 1285-91, Aug 1988, doi: 10.1212/wnl.38.8.1285.</w:t>
      </w:r>
    </w:p>
    <w:p w14:paraId="7197654C" w14:textId="77777777" w:rsidR="00971EAB" w:rsidRPr="00971EAB" w:rsidRDefault="00971EAB" w:rsidP="00971EAB">
      <w:pPr>
        <w:pStyle w:val="EndNoteBibliography"/>
        <w:ind w:left="720" w:hanging="720"/>
        <w:rPr>
          <w:noProof/>
        </w:rPr>
      </w:pPr>
      <w:r w:rsidRPr="00971EAB">
        <w:rPr>
          <w:noProof/>
        </w:rPr>
        <w:t>[46]</w:t>
      </w:r>
      <w:r w:rsidRPr="00971EAB">
        <w:rPr>
          <w:noProof/>
        </w:rPr>
        <w:tab/>
        <w:t>H. Keren-Shaul</w:t>
      </w:r>
      <w:r w:rsidRPr="00971EAB">
        <w:rPr>
          <w:i/>
          <w:noProof/>
        </w:rPr>
        <w:t xml:space="preserve"> et al.</w:t>
      </w:r>
      <w:r w:rsidRPr="00971EAB">
        <w:rPr>
          <w:noProof/>
        </w:rPr>
        <w:t xml:space="preserve">, "A Unique Microglia Type Associated with Restricting Development of Alzheimer&amp;#x2019;s Disease," </w:t>
      </w:r>
      <w:r w:rsidRPr="00971EAB">
        <w:rPr>
          <w:i/>
          <w:noProof/>
        </w:rPr>
        <w:t xml:space="preserve">Cell, </w:t>
      </w:r>
      <w:r w:rsidRPr="00971EAB">
        <w:rPr>
          <w:noProof/>
        </w:rPr>
        <w:t>vol. 169, no. 7, pp. 1276-1290.e17, June 15 2017, doi: 10.1016/j.cell.2017.05.018.</w:t>
      </w:r>
    </w:p>
    <w:p w14:paraId="6C4FCD2A" w14:textId="77777777" w:rsidR="00971EAB" w:rsidRPr="00971EAB" w:rsidRDefault="00971EAB" w:rsidP="00971EAB">
      <w:pPr>
        <w:pStyle w:val="EndNoteBibliography"/>
        <w:ind w:left="720" w:hanging="720"/>
        <w:rPr>
          <w:noProof/>
        </w:rPr>
      </w:pPr>
      <w:r w:rsidRPr="00971EAB">
        <w:rPr>
          <w:noProof/>
        </w:rPr>
        <w:t>[47]</w:t>
      </w:r>
      <w:r w:rsidRPr="00971EAB">
        <w:rPr>
          <w:noProof/>
        </w:rPr>
        <w:tab/>
        <w:t>A. M. Schonhoff</w:t>
      </w:r>
      <w:r w:rsidRPr="00971EAB">
        <w:rPr>
          <w:i/>
          <w:noProof/>
        </w:rPr>
        <w:t xml:space="preserve"> et al.</w:t>
      </w:r>
      <w:r w:rsidRPr="00971EAB">
        <w:rPr>
          <w:noProof/>
        </w:rPr>
        <w:t xml:space="preserve">, "Border-associated macrophages mediate the neuroinflammatory response in an alpha-synuclein model of Parkinson disease," </w:t>
      </w:r>
      <w:r w:rsidRPr="00971EAB">
        <w:rPr>
          <w:i/>
          <w:noProof/>
        </w:rPr>
        <w:t xml:space="preserve">Nature Communications, </w:t>
      </w:r>
      <w:r w:rsidRPr="00971EAB">
        <w:rPr>
          <w:noProof/>
        </w:rPr>
        <w:t>vol. 14, no. 1, p. 3754, 2023/06/26 2023, doi: 10.1038/s41467-023-39060-w.</w:t>
      </w:r>
    </w:p>
    <w:p w14:paraId="46E76BFC" w14:textId="77777777" w:rsidR="00971EAB" w:rsidRPr="00971EAB" w:rsidRDefault="00971EAB" w:rsidP="00971EAB">
      <w:pPr>
        <w:pStyle w:val="EndNoteBibliography"/>
        <w:ind w:left="720" w:hanging="720"/>
        <w:rPr>
          <w:noProof/>
        </w:rPr>
      </w:pPr>
      <w:r w:rsidRPr="00971EAB">
        <w:rPr>
          <w:noProof/>
        </w:rPr>
        <w:t>[48]</w:t>
      </w:r>
      <w:r w:rsidRPr="00971EAB">
        <w:rPr>
          <w:noProof/>
        </w:rPr>
        <w:tab/>
        <w:t xml:space="preserve">A. N. Brandebura, A. Paumier, T. S. Onur, and N. J. Allen, "Astrocyte contribution to dysfunction, risk and progression in neurodegenerative disorders," </w:t>
      </w:r>
      <w:r w:rsidRPr="00971EAB">
        <w:rPr>
          <w:i/>
          <w:noProof/>
        </w:rPr>
        <w:t xml:space="preserve">Nature Reviews Neuroscience, </w:t>
      </w:r>
      <w:r w:rsidRPr="00971EAB">
        <w:rPr>
          <w:noProof/>
        </w:rPr>
        <w:t>vol. 24, no. 1, pp. 23-39, 2023/01/01 2023, doi: 10.1038/s41583-022-00641-1.</w:t>
      </w:r>
    </w:p>
    <w:p w14:paraId="6B0C5B8B" w14:textId="77777777" w:rsidR="00971EAB" w:rsidRPr="00971EAB" w:rsidRDefault="00971EAB" w:rsidP="00971EAB">
      <w:pPr>
        <w:pStyle w:val="EndNoteBibliography"/>
        <w:ind w:left="720" w:hanging="720"/>
        <w:rPr>
          <w:noProof/>
        </w:rPr>
      </w:pPr>
      <w:r w:rsidRPr="00971EAB">
        <w:rPr>
          <w:noProof/>
        </w:rPr>
        <w:t>[49]</w:t>
      </w:r>
      <w:r w:rsidRPr="00971EAB">
        <w:rPr>
          <w:noProof/>
        </w:rPr>
        <w:tab/>
        <w:t>K. Chiotis</w:t>
      </w:r>
      <w:r w:rsidRPr="00971EAB">
        <w:rPr>
          <w:i/>
          <w:noProof/>
        </w:rPr>
        <w:t xml:space="preserve"> et al.</w:t>
      </w:r>
      <w:r w:rsidRPr="00971EAB">
        <w:rPr>
          <w:noProof/>
        </w:rPr>
        <w:t xml:space="preserve">, "Tracking reactive astrogliosis in autosomal dominant and sporadic Alzheimer’s disease with multi-modal PET and plasma GFAP," </w:t>
      </w:r>
      <w:r w:rsidRPr="00971EAB">
        <w:rPr>
          <w:i/>
          <w:noProof/>
        </w:rPr>
        <w:t xml:space="preserve">Molecular Neurodegeneration, </w:t>
      </w:r>
      <w:r w:rsidRPr="00971EAB">
        <w:rPr>
          <w:noProof/>
        </w:rPr>
        <w:t>vol. 18, no. 1, p. 60, 2023/09/12 2023, doi: 10.1186/s13024-023-00647-y.</w:t>
      </w:r>
    </w:p>
    <w:p w14:paraId="625FDC0C" w14:textId="77777777" w:rsidR="00971EAB" w:rsidRPr="00971EAB" w:rsidRDefault="00971EAB" w:rsidP="00971EAB">
      <w:pPr>
        <w:pStyle w:val="EndNoteBibliography"/>
        <w:ind w:left="720" w:hanging="720"/>
        <w:rPr>
          <w:noProof/>
        </w:rPr>
      </w:pPr>
      <w:r w:rsidRPr="00971EAB">
        <w:rPr>
          <w:noProof/>
        </w:rPr>
        <w:t>[50]</w:t>
      </w:r>
      <w:r w:rsidRPr="00971EAB">
        <w:rPr>
          <w:noProof/>
        </w:rPr>
        <w:tab/>
        <w:t>S. F. Carter</w:t>
      </w:r>
      <w:r w:rsidRPr="00971EAB">
        <w:rPr>
          <w:i/>
          <w:noProof/>
        </w:rPr>
        <w:t xml:space="preserve"> et al.</w:t>
      </w:r>
      <w:r w:rsidRPr="00971EAB">
        <w:rPr>
          <w:noProof/>
        </w:rPr>
        <w:t xml:space="preserve">, "Evidence for astrocytosis in prodromal Alzheimer disease provided by 11C-deuterium-L-deprenyl: a multitracer PET paradigm combining 11C-Pittsburgh compound B and 18F-FDG," </w:t>
      </w:r>
      <w:r w:rsidRPr="00971EAB">
        <w:rPr>
          <w:i/>
          <w:noProof/>
        </w:rPr>
        <w:t xml:space="preserve">Journal of Nuclear Medicine, </w:t>
      </w:r>
      <w:r w:rsidRPr="00971EAB">
        <w:rPr>
          <w:noProof/>
        </w:rPr>
        <w:t>vol. 53, no. 1, pp. 37-46, January 2012, doi: 10.2967/jnumed.110.087031.</w:t>
      </w:r>
    </w:p>
    <w:p w14:paraId="13001C17" w14:textId="77777777" w:rsidR="00971EAB" w:rsidRPr="00971EAB" w:rsidRDefault="00971EAB" w:rsidP="00971EAB">
      <w:pPr>
        <w:pStyle w:val="EndNoteBibliography"/>
        <w:ind w:left="720" w:hanging="720"/>
        <w:rPr>
          <w:noProof/>
        </w:rPr>
      </w:pPr>
      <w:r w:rsidRPr="00971EAB">
        <w:rPr>
          <w:noProof/>
        </w:rPr>
        <w:t>[51]</w:t>
      </w:r>
      <w:r w:rsidRPr="00971EAB">
        <w:rPr>
          <w:noProof/>
        </w:rPr>
        <w:tab/>
        <w:t>Y. Tang</w:t>
      </w:r>
      <w:r w:rsidRPr="00971EAB">
        <w:rPr>
          <w:i/>
          <w:noProof/>
        </w:rPr>
        <w:t xml:space="preserve"> et al.</w:t>
      </w:r>
      <w:r w:rsidRPr="00971EAB">
        <w:rPr>
          <w:noProof/>
        </w:rPr>
        <w:t xml:space="preserve">, "Plasma GFAP in Parkinson’s disease with cognitive impairment and its potential to predict conversion to dementia," </w:t>
      </w:r>
      <w:r w:rsidRPr="00971EAB">
        <w:rPr>
          <w:i/>
          <w:noProof/>
        </w:rPr>
        <w:t xml:space="preserve">npj Parkinson's Disease, </w:t>
      </w:r>
      <w:r w:rsidRPr="00971EAB">
        <w:rPr>
          <w:noProof/>
        </w:rPr>
        <w:t>vol. 9, no. 1, p. 23, 2023/02/09 2023, doi: 10.1038/s41531-023-00447-7.</w:t>
      </w:r>
    </w:p>
    <w:p w14:paraId="39F62FD9" w14:textId="77777777" w:rsidR="00971EAB" w:rsidRPr="00971EAB" w:rsidRDefault="00971EAB" w:rsidP="00971EAB">
      <w:pPr>
        <w:pStyle w:val="EndNoteBibliography"/>
        <w:ind w:left="720" w:hanging="720"/>
        <w:rPr>
          <w:noProof/>
        </w:rPr>
      </w:pPr>
      <w:r w:rsidRPr="00971EAB">
        <w:rPr>
          <w:noProof/>
        </w:rPr>
        <w:t>[52]</w:t>
      </w:r>
      <w:r w:rsidRPr="00971EAB">
        <w:rPr>
          <w:noProof/>
        </w:rPr>
        <w:tab/>
        <w:t xml:space="preserve">W. Su, H. B. Chen, S. H. Li, and D. Y. Wu, "Correlational study of the serum levels of the glial fibrillary acidic protein and neurofilament proteins in Parkinson's disease patients," (in eng), </w:t>
      </w:r>
      <w:r w:rsidRPr="00971EAB">
        <w:rPr>
          <w:i/>
          <w:noProof/>
        </w:rPr>
        <w:t xml:space="preserve">Clin Neurol Neurosurg, </w:t>
      </w:r>
      <w:r w:rsidRPr="00971EAB">
        <w:rPr>
          <w:noProof/>
        </w:rPr>
        <w:t>vol. 114, no. 4, pp. 372-5, May 2012, doi: 10.1016/j.clineuro.2011.11.002.</w:t>
      </w:r>
    </w:p>
    <w:p w14:paraId="1834548D" w14:textId="77777777" w:rsidR="00971EAB" w:rsidRPr="00971EAB" w:rsidRDefault="00971EAB" w:rsidP="00971EAB">
      <w:pPr>
        <w:pStyle w:val="EndNoteBibliography"/>
        <w:ind w:left="720" w:hanging="720"/>
        <w:rPr>
          <w:noProof/>
        </w:rPr>
      </w:pPr>
      <w:r w:rsidRPr="00971EAB">
        <w:rPr>
          <w:noProof/>
        </w:rPr>
        <w:t>[53]</w:t>
      </w:r>
      <w:r w:rsidRPr="00971EAB">
        <w:rPr>
          <w:noProof/>
        </w:rPr>
        <w:tab/>
        <w:t>H. Wilson</w:t>
      </w:r>
      <w:r w:rsidRPr="00971EAB">
        <w:rPr>
          <w:i/>
          <w:noProof/>
        </w:rPr>
        <w:t xml:space="preserve"> et al.</w:t>
      </w:r>
      <w:r w:rsidRPr="00971EAB">
        <w:rPr>
          <w:noProof/>
        </w:rPr>
        <w:t xml:space="preserve">, "Imidazoline 2 binding sites reflecting astroglia pathology in Parkinson's disease: an in vivo11C-BU99008 PET study," (in eng), </w:t>
      </w:r>
      <w:r w:rsidRPr="00971EAB">
        <w:rPr>
          <w:i/>
          <w:noProof/>
        </w:rPr>
        <w:t xml:space="preserve">Brain, </w:t>
      </w:r>
      <w:r w:rsidRPr="00971EAB">
        <w:rPr>
          <w:noProof/>
        </w:rPr>
        <w:t>vol. 142, no. 10, pp. 3116-3128, Oct 1 2019, doi: 10.1093/brain/awz260.</w:t>
      </w:r>
    </w:p>
    <w:p w14:paraId="46FFF57F" w14:textId="77777777" w:rsidR="00971EAB" w:rsidRPr="00971EAB" w:rsidRDefault="00971EAB" w:rsidP="00971EAB">
      <w:pPr>
        <w:pStyle w:val="EndNoteBibliography"/>
        <w:ind w:left="720" w:hanging="720"/>
        <w:rPr>
          <w:noProof/>
        </w:rPr>
      </w:pPr>
      <w:r w:rsidRPr="00971EAB">
        <w:rPr>
          <w:noProof/>
        </w:rPr>
        <w:t>[54]</w:t>
      </w:r>
      <w:r w:rsidRPr="00971EAB">
        <w:rPr>
          <w:noProof/>
        </w:rPr>
        <w:tab/>
        <w:t xml:space="preserve">S. Mazumder, A. Y. Bahar, C. E. Shepherd, and A. A. Prasad, "Post-mortem brain histological examination in the substantia nigra and subthalamic nucleus in Parkinson's disease following deep brain stimulation," (in eng), </w:t>
      </w:r>
      <w:r w:rsidRPr="00971EAB">
        <w:rPr>
          <w:i/>
          <w:noProof/>
        </w:rPr>
        <w:t xml:space="preserve">Front Neurosci, </w:t>
      </w:r>
      <w:r w:rsidRPr="00971EAB">
        <w:rPr>
          <w:noProof/>
        </w:rPr>
        <w:t>vol. 16, p. 948523, 2022, doi: 10.3389/fnins.2022.948523.</w:t>
      </w:r>
    </w:p>
    <w:p w14:paraId="17E14983" w14:textId="77777777" w:rsidR="00971EAB" w:rsidRPr="00971EAB" w:rsidRDefault="00971EAB" w:rsidP="00971EAB">
      <w:pPr>
        <w:pStyle w:val="EndNoteBibliography"/>
        <w:ind w:left="720" w:hanging="720"/>
        <w:rPr>
          <w:noProof/>
        </w:rPr>
      </w:pPr>
      <w:r w:rsidRPr="00971EAB">
        <w:rPr>
          <w:noProof/>
        </w:rPr>
        <w:t>[55]</w:t>
      </w:r>
      <w:r w:rsidRPr="00971EAB">
        <w:rPr>
          <w:noProof/>
        </w:rPr>
        <w:tab/>
        <w:t>A. Popov</w:t>
      </w:r>
      <w:r w:rsidRPr="00971EAB">
        <w:rPr>
          <w:i/>
          <w:noProof/>
        </w:rPr>
        <w:t xml:space="preserve"> et al.</w:t>
      </w:r>
      <w:r w:rsidRPr="00971EAB">
        <w:rPr>
          <w:noProof/>
        </w:rPr>
        <w:t xml:space="preserve">, "Mitochondrial malfunction and atrophy of astrocytes in the aged human cerebral cortex," </w:t>
      </w:r>
      <w:r w:rsidRPr="00971EAB">
        <w:rPr>
          <w:i/>
          <w:noProof/>
        </w:rPr>
        <w:t xml:space="preserve">Nature Communications, </w:t>
      </w:r>
      <w:r w:rsidRPr="00971EAB">
        <w:rPr>
          <w:noProof/>
        </w:rPr>
        <w:t>vol. 14, no. 1, p. 8380, 2023/12/16 2023, doi: 10.1038/s41467-023-44192-0.</w:t>
      </w:r>
    </w:p>
    <w:p w14:paraId="70C4F9E6" w14:textId="77777777" w:rsidR="00971EAB" w:rsidRPr="00971EAB" w:rsidRDefault="00971EAB" w:rsidP="00971EAB">
      <w:pPr>
        <w:pStyle w:val="EndNoteBibliography"/>
        <w:ind w:left="720" w:hanging="720"/>
        <w:rPr>
          <w:noProof/>
        </w:rPr>
      </w:pPr>
      <w:r w:rsidRPr="00971EAB">
        <w:rPr>
          <w:noProof/>
        </w:rPr>
        <w:t>[56]</w:t>
      </w:r>
      <w:r w:rsidRPr="00971EAB">
        <w:rPr>
          <w:noProof/>
        </w:rPr>
        <w:tab/>
        <w:t xml:space="preserve">A. Bosson, S. Boisseau, A. Buisson, M. Savasta, and M. Albrieux, "Disruption of dopaminergic transmission remodels tripartite synapse morphology and astrocytic calcium activity within substantia nigra pars reticulata," (in eng), </w:t>
      </w:r>
      <w:r w:rsidRPr="00971EAB">
        <w:rPr>
          <w:i/>
          <w:noProof/>
        </w:rPr>
        <w:t xml:space="preserve">Glia, </w:t>
      </w:r>
      <w:r w:rsidRPr="00971EAB">
        <w:rPr>
          <w:noProof/>
        </w:rPr>
        <w:t>vol. 63, no. 4, pp. 673-83, Apr 2015, doi: 10.1002/glia.22777.</w:t>
      </w:r>
    </w:p>
    <w:p w14:paraId="7F04EBE9" w14:textId="77777777" w:rsidR="00971EAB" w:rsidRPr="00971EAB" w:rsidRDefault="00971EAB" w:rsidP="00971EAB">
      <w:pPr>
        <w:pStyle w:val="EndNoteBibliography"/>
        <w:ind w:left="720" w:hanging="720"/>
        <w:rPr>
          <w:noProof/>
        </w:rPr>
      </w:pPr>
      <w:r w:rsidRPr="00971EAB">
        <w:rPr>
          <w:noProof/>
        </w:rPr>
        <w:lastRenderedPageBreak/>
        <w:t>[57]</w:t>
      </w:r>
      <w:r w:rsidRPr="00971EAB">
        <w:rPr>
          <w:noProof/>
        </w:rPr>
        <w:tab/>
        <w:t xml:space="preserve">R. Jiang, B. Diaz-Castro, L. L. Looger, and B. S. Khakh, "Dysfunctional Calcium and Glutamate Signaling in Striatal Astrocytes from Huntington's Disease Model Mice," </w:t>
      </w:r>
      <w:r w:rsidRPr="00971EAB">
        <w:rPr>
          <w:i/>
          <w:noProof/>
        </w:rPr>
        <w:t xml:space="preserve">The Journal of Neuroscience, </w:t>
      </w:r>
      <w:r w:rsidRPr="00971EAB">
        <w:rPr>
          <w:noProof/>
        </w:rPr>
        <w:t>vol. 36, no. 12, pp. 3453-3470, 2016, doi: 10.1523/jneurosci.3693-15.2016.</w:t>
      </w:r>
    </w:p>
    <w:p w14:paraId="7169EAA9" w14:textId="77777777" w:rsidR="00971EAB" w:rsidRPr="00971EAB" w:rsidRDefault="00971EAB" w:rsidP="00971EAB">
      <w:pPr>
        <w:pStyle w:val="EndNoteBibliography"/>
        <w:ind w:left="720" w:hanging="720"/>
        <w:rPr>
          <w:noProof/>
        </w:rPr>
      </w:pPr>
      <w:r w:rsidRPr="00971EAB">
        <w:rPr>
          <w:noProof/>
        </w:rPr>
        <w:t>[58]</w:t>
      </w:r>
      <w:r w:rsidRPr="00971EAB">
        <w:rPr>
          <w:noProof/>
        </w:rPr>
        <w:tab/>
        <w:t xml:space="preserve">A. Bosson, A. Paumier, S. Boisseau, M. Jacquier-Sarlin, A. Buisson, and M. Albrieux, "TRPA1 channels promote astrocytic Ca2+ hyperactivity and synaptic dysfunction mediated by oligomeric forms of amyloid-β peptide," </w:t>
      </w:r>
      <w:r w:rsidRPr="00971EAB">
        <w:rPr>
          <w:i/>
          <w:noProof/>
        </w:rPr>
        <w:t xml:space="preserve">Molecular Neurodegeneration, </w:t>
      </w:r>
      <w:r w:rsidRPr="00971EAB">
        <w:rPr>
          <w:noProof/>
        </w:rPr>
        <w:t>vol. 12, no. 1, p. 53, 2017/07/06 2017, doi: 10.1186/s13024-017-0194-8.</w:t>
      </w:r>
    </w:p>
    <w:p w14:paraId="65EA2429" w14:textId="77777777" w:rsidR="00971EAB" w:rsidRPr="00971EAB" w:rsidRDefault="00971EAB" w:rsidP="00971EAB">
      <w:pPr>
        <w:pStyle w:val="EndNoteBibliography"/>
        <w:ind w:left="720" w:hanging="720"/>
        <w:rPr>
          <w:noProof/>
        </w:rPr>
      </w:pPr>
      <w:r w:rsidRPr="00971EAB">
        <w:rPr>
          <w:noProof/>
        </w:rPr>
        <w:t>[59]</w:t>
      </w:r>
      <w:r w:rsidRPr="00971EAB">
        <w:rPr>
          <w:noProof/>
        </w:rPr>
        <w:tab/>
        <w:t>D. Lam</w:t>
      </w:r>
      <w:r w:rsidRPr="00971EAB">
        <w:rPr>
          <w:i/>
          <w:noProof/>
        </w:rPr>
        <w:t xml:space="preserve"> et al.</w:t>
      </w:r>
      <w:r w:rsidRPr="00971EAB">
        <w:rPr>
          <w:noProof/>
        </w:rPr>
        <w:t xml:space="preserve">, "Tissue-specific extracellular matrix accelerates the formation of neural networks and communities in a neuron-glia co-culture on a multi-electrode array," </w:t>
      </w:r>
      <w:r w:rsidRPr="00971EAB">
        <w:rPr>
          <w:i/>
          <w:noProof/>
        </w:rPr>
        <w:t xml:space="preserve">Scientific Reports, </w:t>
      </w:r>
      <w:r w:rsidRPr="00971EAB">
        <w:rPr>
          <w:noProof/>
        </w:rPr>
        <w:t>vol. 9, no. 1, p. 4159, 2019/03/11 2019, doi: 10.1038/s41598-019-40128-1.</w:t>
      </w:r>
    </w:p>
    <w:p w14:paraId="0D2D385D" w14:textId="77777777" w:rsidR="00971EAB" w:rsidRPr="00971EAB" w:rsidRDefault="00971EAB" w:rsidP="00971EAB">
      <w:pPr>
        <w:pStyle w:val="EndNoteBibliography"/>
        <w:ind w:left="720" w:hanging="720"/>
        <w:rPr>
          <w:noProof/>
        </w:rPr>
      </w:pPr>
      <w:r w:rsidRPr="00971EAB">
        <w:rPr>
          <w:noProof/>
        </w:rPr>
        <w:t>[60]</w:t>
      </w:r>
      <w:r w:rsidRPr="00971EAB">
        <w:rPr>
          <w:noProof/>
        </w:rPr>
        <w:tab/>
        <w:t xml:space="preserve">J. J. Palop and L. Mucke, "Network abnormalities and interneuron dysfunction in Alzheimer disease," </w:t>
      </w:r>
      <w:r w:rsidRPr="00971EAB">
        <w:rPr>
          <w:i/>
          <w:noProof/>
        </w:rPr>
        <w:t xml:space="preserve">Nature Reviews Neuroscience, </w:t>
      </w:r>
      <w:r w:rsidRPr="00971EAB">
        <w:rPr>
          <w:noProof/>
        </w:rPr>
        <w:t>vol. 17, no. 12, pp. 777-792, 2016/12/01 2016, doi: 10.1038/nrn.2016.141.</w:t>
      </w:r>
    </w:p>
    <w:p w14:paraId="7E013BF5" w14:textId="77777777" w:rsidR="00971EAB" w:rsidRPr="00971EAB" w:rsidRDefault="00971EAB" w:rsidP="00971EAB">
      <w:pPr>
        <w:pStyle w:val="EndNoteBibliography"/>
        <w:ind w:left="720" w:hanging="720"/>
        <w:rPr>
          <w:noProof/>
        </w:rPr>
      </w:pPr>
      <w:r w:rsidRPr="00971EAB">
        <w:rPr>
          <w:noProof/>
        </w:rPr>
        <w:t>[61]</w:t>
      </w:r>
      <w:r w:rsidRPr="00971EAB">
        <w:rPr>
          <w:noProof/>
        </w:rPr>
        <w:tab/>
        <w:t xml:space="preserve">H. Targa Dias Anastacio, N. Matosin, and L. Ooi, "Neuronal hyperexcitability in Alzheimer’s disease: what are the drivers behind this aberrant phenotype?," </w:t>
      </w:r>
      <w:r w:rsidRPr="00971EAB">
        <w:rPr>
          <w:i/>
          <w:noProof/>
        </w:rPr>
        <w:t xml:space="preserve">Translational Psychiatry, </w:t>
      </w:r>
      <w:r w:rsidRPr="00971EAB">
        <w:rPr>
          <w:noProof/>
        </w:rPr>
        <w:t>vol. 12, no. 1, p. 257, 2022/06/22 2022, doi: 10.1038/s41398-022-02024-7.</w:t>
      </w:r>
    </w:p>
    <w:p w14:paraId="28E4A94C" w14:textId="77777777" w:rsidR="00971EAB" w:rsidRPr="00971EAB" w:rsidRDefault="00971EAB" w:rsidP="00971EAB">
      <w:pPr>
        <w:pStyle w:val="EndNoteBibliography"/>
        <w:ind w:left="720" w:hanging="720"/>
        <w:rPr>
          <w:noProof/>
        </w:rPr>
      </w:pPr>
      <w:r w:rsidRPr="00971EAB">
        <w:rPr>
          <w:noProof/>
        </w:rPr>
        <w:t>[62]</w:t>
      </w:r>
      <w:r w:rsidRPr="00971EAB">
        <w:rPr>
          <w:noProof/>
        </w:rPr>
        <w:tab/>
        <w:t xml:space="preserve">Y. Chu, G. A. Morfini, L. B. Langhamer, Y. He, S. T. Brady, and J. H. Kordower, "Alterations in axonal transport motor proteins in sporadic and experimental Parkinson's disease," (in eng), </w:t>
      </w:r>
      <w:r w:rsidRPr="00971EAB">
        <w:rPr>
          <w:i/>
          <w:noProof/>
        </w:rPr>
        <w:t xml:space="preserve">Brain, </w:t>
      </w:r>
      <w:r w:rsidRPr="00971EAB">
        <w:rPr>
          <w:noProof/>
        </w:rPr>
        <w:t>vol. 135, no. Pt 7, pp. 2058-73, Jul 2012, doi: 10.1093/brain/aws133.</w:t>
      </w:r>
    </w:p>
    <w:p w14:paraId="5541AECF" w14:textId="77777777" w:rsidR="00971EAB" w:rsidRPr="00971EAB" w:rsidRDefault="00971EAB" w:rsidP="00971EAB">
      <w:pPr>
        <w:pStyle w:val="EndNoteBibliography"/>
        <w:ind w:left="720" w:hanging="720"/>
        <w:rPr>
          <w:noProof/>
        </w:rPr>
      </w:pPr>
      <w:r w:rsidRPr="00971EAB">
        <w:rPr>
          <w:noProof/>
        </w:rPr>
        <w:t>[63]</w:t>
      </w:r>
      <w:r w:rsidRPr="00971EAB">
        <w:rPr>
          <w:noProof/>
        </w:rPr>
        <w:tab/>
        <w:t>M. F. Corrà</w:t>
      </w:r>
      <w:r w:rsidRPr="00971EAB">
        <w:rPr>
          <w:i/>
          <w:noProof/>
        </w:rPr>
        <w:t xml:space="preserve"> et al.</w:t>
      </w:r>
      <w:r w:rsidRPr="00971EAB">
        <w:rPr>
          <w:noProof/>
        </w:rPr>
        <w:t xml:space="preserve">, "Peripheral neuropathy in Parkinson’s disease: prevalence and functional impact on gait and balance," </w:t>
      </w:r>
      <w:r w:rsidRPr="00971EAB">
        <w:rPr>
          <w:i/>
          <w:noProof/>
        </w:rPr>
        <w:t xml:space="preserve">Brain, </w:t>
      </w:r>
      <w:r w:rsidRPr="00971EAB">
        <w:rPr>
          <w:noProof/>
        </w:rPr>
        <w:t>vol. 146, no. 1, pp. 225-236, 2022, doi: 10.1093/brain/awac026.</w:t>
      </w:r>
    </w:p>
    <w:p w14:paraId="3C7C19AD" w14:textId="77777777" w:rsidR="00971EAB" w:rsidRPr="00971EAB" w:rsidRDefault="00971EAB" w:rsidP="00971EAB">
      <w:pPr>
        <w:pStyle w:val="EndNoteBibliography"/>
        <w:ind w:left="720" w:hanging="720"/>
        <w:rPr>
          <w:noProof/>
        </w:rPr>
      </w:pPr>
      <w:r w:rsidRPr="00971EAB">
        <w:rPr>
          <w:noProof/>
        </w:rPr>
        <w:t>[64]</w:t>
      </w:r>
      <w:r w:rsidRPr="00971EAB">
        <w:rPr>
          <w:noProof/>
        </w:rPr>
        <w:tab/>
        <w:t>S. Sumarac</w:t>
      </w:r>
      <w:r w:rsidRPr="00971EAB">
        <w:rPr>
          <w:i/>
          <w:noProof/>
        </w:rPr>
        <w:t xml:space="preserve"> et al.</w:t>
      </w:r>
      <w:r w:rsidRPr="00971EAB">
        <w:rPr>
          <w:noProof/>
        </w:rPr>
        <w:t xml:space="preserve">, "Clinico-physiological correlates of Parkinson’s disease from multi-resolution basal ganglia recordings," </w:t>
      </w:r>
      <w:r w:rsidRPr="00971EAB">
        <w:rPr>
          <w:i/>
          <w:noProof/>
        </w:rPr>
        <w:t xml:space="preserve">npj Parkinson's Disease, </w:t>
      </w:r>
      <w:r w:rsidRPr="00971EAB">
        <w:rPr>
          <w:noProof/>
        </w:rPr>
        <w:t>vol. 10, no. 1, p. 175, 2024/09/12 2024, doi: 10.1038/s41531-024-00773-4.</w:t>
      </w:r>
    </w:p>
    <w:p w14:paraId="3FE88DE8" w14:textId="77777777" w:rsidR="00971EAB" w:rsidRPr="00971EAB" w:rsidRDefault="00971EAB" w:rsidP="00971EAB">
      <w:pPr>
        <w:pStyle w:val="EndNoteBibliography"/>
        <w:ind w:left="720" w:hanging="720"/>
        <w:rPr>
          <w:noProof/>
        </w:rPr>
      </w:pPr>
      <w:r w:rsidRPr="00971EAB">
        <w:rPr>
          <w:noProof/>
        </w:rPr>
        <w:t>[65]</w:t>
      </w:r>
      <w:r w:rsidRPr="00971EAB">
        <w:rPr>
          <w:noProof/>
        </w:rPr>
        <w:tab/>
        <w:t xml:space="preserve">H. Bergman, T. Wichmann, B. Karmon, and M. R. DeLong, "The primate subthalamic nucleus. II. Neuronal activity in the MPTP model of parkinsonism," (in eng), </w:t>
      </w:r>
      <w:r w:rsidRPr="00971EAB">
        <w:rPr>
          <w:i/>
          <w:noProof/>
        </w:rPr>
        <w:t xml:space="preserve">J Neurophysiol, </w:t>
      </w:r>
      <w:r w:rsidRPr="00971EAB">
        <w:rPr>
          <w:noProof/>
        </w:rPr>
        <w:t>vol. 72, no. 2, pp. 507-20, Aug 1994, doi: 10.1152/jn.1994.72.2.507.</w:t>
      </w:r>
    </w:p>
    <w:p w14:paraId="7F9136B3" w14:textId="77777777" w:rsidR="00971EAB" w:rsidRPr="00971EAB" w:rsidRDefault="00971EAB" w:rsidP="00971EAB">
      <w:pPr>
        <w:pStyle w:val="EndNoteBibliography"/>
        <w:ind w:left="720" w:hanging="720"/>
        <w:rPr>
          <w:noProof/>
        </w:rPr>
      </w:pPr>
      <w:r w:rsidRPr="00971EAB">
        <w:rPr>
          <w:noProof/>
        </w:rPr>
        <w:t>[66]</w:t>
      </w:r>
      <w:r w:rsidRPr="00971EAB">
        <w:rPr>
          <w:noProof/>
        </w:rPr>
        <w:tab/>
        <w:t xml:space="preserve">A. Galvan, A. Devergnas, and T. Wichmann, "Alterations in neuronal activity in basal ganglia-thalamocortical circuits in the parkinsonian state," (in eng), </w:t>
      </w:r>
      <w:r w:rsidRPr="00971EAB">
        <w:rPr>
          <w:i/>
          <w:noProof/>
        </w:rPr>
        <w:t xml:space="preserve">Front Neuroanat, </w:t>
      </w:r>
      <w:r w:rsidRPr="00971EAB">
        <w:rPr>
          <w:noProof/>
        </w:rPr>
        <w:t>vol. 9, p. 5, 2015, doi: 10.3389/fnana.2015.00005.</w:t>
      </w:r>
    </w:p>
    <w:p w14:paraId="56DC9BA6" w14:textId="77777777" w:rsidR="00971EAB" w:rsidRPr="00971EAB" w:rsidRDefault="00971EAB" w:rsidP="00971EAB">
      <w:pPr>
        <w:pStyle w:val="EndNoteBibliography"/>
        <w:ind w:left="720" w:hanging="720"/>
        <w:rPr>
          <w:noProof/>
        </w:rPr>
      </w:pPr>
      <w:r w:rsidRPr="00971EAB">
        <w:rPr>
          <w:noProof/>
        </w:rPr>
        <w:t>[67]</w:t>
      </w:r>
      <w:r w:rsidRPr="00971EAB">
        <w:rPr>
          <w:noProof/>
        </w:rPr>
        <w:tab/>
        <w:t xml:space="preserve">A. Galvan and T. Wichmann, "Basal ganglia neurons in healthy and parkinsonian primates generate recurring sequences of spikes," (in eng), </w:t>
      </w:r>
      <w:r w:rsidRPr="00971EAB">
        <w:rPr>
          <w:i/>
          <w:noProof/>
        </w:rPr>
        <w:t xml:space="preserve">J Neurophysiol, </w:t>
      </w:r>
      <w:r w:rsidRPr="00971EAB">
        <w:rPr>
          <w:noProof/>
        </w:rPr>
        <w:t>vol. 129, no. 5, pp. 1010-1020, May 1 2023, doi: 10.1152/jn.00265.2022.</w:t>
      </w:r>
    </w:p>
    <w:p w14:paraId="3C2A9F4C" w14:textId="77777777" w:rsidR="00971EAB" w:rsidRPr="00971EAB" w:rsidRDefault="00971EAB" w:rsidP="00971EAB">
      <w:pPr>
        <w:pStyle w:val="EndNoteBibliography"/>
        <w:ind w:left="720" w:hanging="720"/>
        <w:rPr>
          <w:noProof/>
        </w:rPr>
      </w:pPr>
      <w:r w:rsidRPr="00971EAB">
        <w:rPr>
          <w:noProof/>
        </w:rPr>
        <w:t>[68]</w:t>
      </w:r>
      <w:r w:rsidRPr="00971EAB">
        <w:rPr>
          <w:noProof/>
        </w:rPr>
        <w:tab/>
        <w:t xml:space="preserve">P. Helson, D. Lundqvist, P. Svenningsson, M. C. Vinding, and A. Kumar, "Cortex-wide topography of 1/f-exponent in Parkinson’s disease," </w:t>
      </w:r>
      <w:r w:rsidRPr="00971EAB">
        <w:rPr>
          <w:i/>
          <w:noProof/>
        </w:rPr>
        <w:t xml:space="preserve">npj Parkinson's Disease, </w:t>
      </w:r>
      <w:r w:rsidRPr="00971EAB">
        <w:rPr>
          <w:noProof/>
        </w:rPr>
        <w:t>vol. 9, no. 1, p. 109, 2023/07/13 2023, doi: 10.1038/s41531-023-00553-6.</w:t>
      </w:r>
    </w:p>
    <w:p w14:paraId="54035648" w14:textId="77777777" w:rsidR="00971EAB" w:rsidRPr="00971EAB" w:rsidRDefault="00971EAB" w:rsidP="00971EAB">
      <w:pPr>
        <w:pStyle w:val="EndNoteBibliography"/>
        <w:ind w:left="720" w:hanging="720"/>
        <w:rPr>
          <w:noProof/>
        </w:rPr>
      </w:pPr>
      <w:r w:rsidRPr="00971EAB">
        <w:rPr>
          <w:noProof/>
        </w:rPr>
        <w:t>[69]</w:t>
      </w:r>
      <w:r w:rsidRPr="00971EAB">
        <w:rPr>
          <w:noProof/>
        </w:rPr>
        <w:tab/>
        <w:t>J. Sun</w:t>
      </w:r>
      <w:r w:rsidRPr="00971EAB">
        <w:rPr>
          <w:i/>
          <w:noProof/>
        </w:rPr>
        <w:t xml:space="preserve"> et al.</w:t>
      </w:r>
      <w:r w:rsidRPr="00971EAB">
        <w:rPr>
          <w:noProof/>
        </w:rPr>
        <w:t xml:space="preserve">, "Disruption of locus coeruleus-related functional networks in Parkinson’s disease," </w:t>
      </w:r>
      <w:r w:rsidRPr="00971EAB">
        <w:rPr>
          <w:i/>
          <w:noProof/>
        </w:rPr>
        <w:t xml:space="preserve">npj Parkinson's Disease, </w:t>
      </w:r>
      <w:r w:rsidRPr="00971EAB">
        <w:rPr>
          <w:noProof/>
        </w:rPr>
        <w:t>vol. 9, no. 1, p. 81, 2023/05/30 2023, doi: 10.1038/s41531-023-00532-x.</w:t>
      </w:r>
    </w:p>
    <w:p w14:paraId="3E2C0496" w14:textId="77777777" w:rsidR="00971EAB" w:rsidRPr="00971EAB" w:rsidRDefault="00971EAB" w:rsidP="00971EAB">
      <w:pPr>
        <w:pStyle w:val="EndNoteBibliography"/>
        <w:ind w:left="720" w:hanging="720"/>
        <w:rPr>
          <w:noProof/>
        </w:rPr>
      </w:pPr>
      <w:r w:rsidRPr="00971EAB">
        <w:rPr>
          <w:noProof/>
        </w:rPr>
        <w:lastRenderedPageBreak/>
        <w:t>[70]</w:t>
      </w:r>
      <w:r w:rsidRPr="00971EAB">
        <w:rPr>
          <w:noProof/>
        </w:rPr>
        <w:tab/>
        <w:t xml:space="preserve">B. W. Fling, R. G. Cohen, M. Mancini, J. G. Nutt, D. A. Fair, and F. B. Horak, "Asymmetric pedunculopontine network connectivity in parkinsonian patients with freezing of gait," (in eng), </w:t>
      </w:r>
      <w:r w:rsidRPr="00971EAB">
        <w:rPr>
          <w:i/>
          <w:noProof/>
        </w:rPr>
        <w:t xml:space="preserve">Brain, </w:t>
      </w:r>
      <w:r w:rsidRPr="00971EAB">
        <w:rPr>
          <w:noProof/>
        </w:rPr>
        <w:t>vol. 136, no. Pt 8, pp. 2405-18, Aug 2013, doi: 10.1093/brain/awt172.</w:t>
      </w:r>
    </w:p>
    <w:p w14:paraId="106B1513" w14:textId="77777777" w:rsidR="00971EAB" w:rsidRPr="00971EAB" w:rsidRDefault="00971EAB" w:rsidP="00971EAB">
      <w:pPr>
        <w:pStyle w:val="EndNoteBibliography"/>
        <w:ind w:left="720" w:hanging="720"/>
        <w:rPr>
          <w:noProof/>
        </w:rPr>
      </w:pPr>
      <w:r w:rsidRPr="00971EAB">
        <w:rPr>
          <w:noProof/>
        </w:rPr>
        <w:t>[71]</w:t>
      </w:r>
      <w:r w:rsidRPr="00971EAB">
        <w:rPr>
          <w:noProof/>
        </w:rPr>
        <w:tab/>
        <w:t>D. H. Hepp</w:t>
      </w:r>
      <w:r w:rsidRPr="00971EAB">
        <w:rPr>
          <w:i/>
          <w:noProof/>
        </w:rPr>
        <w:t xml:space="preserve"> et al.</w:t>
      </w:r>
      <w:r w:rsidRPr="00971EAB">
        <w:rPr>
          <w:noProof/>
        </w:rPr>
        <w:t xml:space="preserve">, "Damaged fiber tracts of the nucleus basalis of Meynert in Parkinson’s disease patients with visual hallucinations," </w:t>
      </w:r>
      <w:r w:rsidRPr="00971EAB">
        <w:rPr>
          <w:i/>
          <w:noProof/>
        </w:rPr>
        <w:t xml:space="preserve">Scientific Reports, </w:t>
      </w:r>
      <w:r w:rsidRPr="00971EAB">
        <w:rPr>
          <w:noProof/>
        </w:rPr>
        <w:t>vol. 7, no. 1, p. 10112, 2017/08/31 2017, doi: 10.1038/s41598-017-10146-y.</w:t>
      </w:r>
    </w:p>
    <w:p w14:paraId="7975CCA2" w14:textId="77777777" w:rsidR="00971EAB" w:rsidRPr="00971EAB" w:rsidRDefault="00971EAB" w:rsidP="00971EAB">
      <w:pPr>
        <w:pStyle w:val="EndNoteBibliography"/>
        <w:ind w:left="720" w:hanging="720"/>
        <w:rPr>
          <w:noProof/>
        </w:rPr>
      </w:pPr>
      <w:r w:rsidRPr="00971EAB">
        <w:rPr>
          <w:noProof/>
        </w:rPr>
        <w:t>[72]</w:t>
      </w:r>
      <w:r w:rsidRPr="00971EAB">
        <w:rPr>
          <w:noProof/>
        </w:rPr>
        <w:tab/>
        <w:t xml:space="preserve">B. R. Corradini, P. Iamashita, E. Tampellini, J. M. Farfel, L. T. Grinberg, and C. A. Moreira-Filho, "Complex network-driven view of genomic mechanisms underlying Parkinson's disease: analyses in dorsal motor vagal nucleus, locus coeruleus, and substantia nigra," (in eng), </w:t>
      </w:r>
      <w:r w:rsidRPr="00971EAB">
        <w:rPr>
          <w:i/>
          <w:noProof/>
        </w:rPr>
        <w:t xml:space="preserve">Biomed Res Int, </w:t>
      </w:r>
      <w:r w:rsidRPr="00971EAB">
        <w:rPr>
          <w:noProof/>
        </w:rPr>
        <w:t>vol. 2014, p. 543673, 2014, doi: 10.1155/2014/543673.</w:t>
      </w:r>
    </w:p>
    <w:p w14:paraId="4A86A647" w14:textId="77777777" w:rsidR="00971EAB" w:rsidRPr="00971EAB" w:rsidRDefault="00971EAB" w:rsidP="00971EAB">
      <w:pPr>
        <w:pStyle w:val="EndNoteBibliography"/>
        <w:ind w:left="720" w:hanging="720"/>
        <w:rPr>
          <w:noProof/>
        </w:rPr>
      </w:pPr>
      <w:r w:rsidRPr="00971EAB">
        <w:rPr>
          <w:noProof/>
        </w:rPr>
        <w:t>[73]</w:t>
      </w:r>
      <w:r w:rsidRPr="00971EAB">
        <w:rPr>
          <w:noProof/>
        </w:rPr>
        <w:tab/>
        <w:t>L. Lv</w:t>
      </w:r>
      <w:r w:rsidRPr="00971EAB">
        <w:rPr>
          <w:i/>
          <w:noProof/>
        </w:rPr>
        <w:t xml:space="preserve"> et al.</w:t>
      </w:r>
      <w:r w:rsidRPr="00971EAB">
        <w:rPr>
          <w:noProof/>
        </w:rPr>
        <w:t xml:space="preserve">, "Associated factors and abnormal dorsal raphe nucleus connectivity patterns of freezing of gait in Parkinson's disease," (in eng), </w:t>
      </w:r>
      <w:r w:rsidRPr="00971EAB">
        <w:rPr>
          <w:i/>
          <w:noProof/>
        </w:rPr>
        <w:t xml:space="preserve">J Neurol, </w:t>
      </w:r>
      <w:r w:rsidRPr="00971EAB">
        <w:rPr>
          <w:noProof/>
        </w:rPr>
        <w:t>vol. 269, no. 12, pp. 6452-6466, Dec 2022, doi: 10.1007/s00415-022-11294-6.</w:t>
      </w:r>
    </w:p>
    <w:p w14:paraId="2D46686D" w14:textId="77777777" w:rsidR="00971EAB" w:rsidRPr="00971EAB" w:rsidRDefault="00971EAB" w:rsidP="00971EAB">
      <w:pPr>
        <w:pStyle w:val="EndNoteBibliography"/>
        <w:ind w:left="720" w:hanging="720"/>
        <w:rPr>
          <w:noProof/>
        </w:rPr>
      </w:pPr>
      <w:r w:rsidRPr="00971EAB">
        <w:rPr>
          <w:noProof/>
        </w:rPr>
        <w:t>[74]</w:t>
      </w:r>
      <w:r w:rsidRPr="00971EAB">
        <w:rPr>
          <w:noProof/>
        </w:rPr>
        <w:tab/>
        <w:t>S. Pietracupa</w:t>
      </w:r>
      <w:r w:rsidRPr="00971EAB">
        <w:rPr>
          <w:i/>
          <w:noProof/>
        </w:rPr>
        <w:t xml:space="preserve"> et al.</w:t>
      </w:r>
      <w:r w:rsidRPr="00971EAB">
        <w:rPr>
          <w:noProof/>
        </w:rPr>
        <w:t xml:space="preserve">, "Understanding the role of cerebellum in early Parkinson’s disease: a structural and functional MRI study," </w:t>
      </w:r>
      <w:r w:rsidRPr="00971EAB">
        <w:rPr>
          <w:i/>
          <w:noProof/>
        </w:rPr>
        <w:t xml:space="preserve">npj Parkinson's Disease, </w:t>
      </w:r>
      <w:r w:rsidRPr="00971EAB">
        <w:rPr>
          <w:noProof/>
        </w:rPr>
        <w:t>vol. 10, no. 1, p. 119, 2024/06/19 2024, doi: 10.1038/s41531-024-00727-w.</w:t>
      </w:r>
    </w:p>
    <w:p w14:paraId="3D28EB78" w14:textId="77777777" w:rsidR="00971EAB" w:rsidRPr="00971EAB" w:rsidRDefault="00971EAB" w:rsidP="00971EAB">
      <w:pPr>
        <w:pStyle w:val="EndNoteBibliography"/>
        <w:ind w:left="720" w:hanging="720"/>
        <w:rPr>
          <w:noProof/>
        </w:rPr>
      </w:pPr>
      <w:r w:rsidRPr="00971EAB">
        <w:rPr>
          <w:noProof/>
        </w:rPr>
        <w:t>[75]</w:t>
      </w:r>
      <w:r w:rsidRPr="00971EAB">
        <w:rPr>
          <w:noProof/>
        </w:rPr>
        <w:tab/>
        <w:t>S. Stern</w:t>
      </w:r>
      <w:r w:rsidRPr="00971EAB">
        <w:rPr>
          <w:i/>
          <w:noProof/>
        </w:rPr>
        <w:t xml:space="preserve"> et al.</w:t>
      </w:r>
      <w:r w:rsidRPr="00971EAB">
        <w:rPr>
          <w:noProof/>
        </w:rPr>
        <w:t xml:space="preserve">, "Reduced synaptic activity and dysregulated extracellular matrix pathways in midbrain neurons from Parkinson’s disease patients," </w:t>
      </w:r>
      <w:r w:rsidRPr="00971EAB">
        <w:rPr>
          <w:i/>
          <w:noProof/>
        </w:rPr>
        <w:t xml:space="preserve">npj Parkinson's Disease, </w:t>
      </w:r>
      <w:r w:rsidRPr="00971EAB">
        <w:rPr>
          <w:noProof/>
        </w:rPr>
        <w:t>vol. 8, no. 1, p. 103, 2022/08/10 2022, doi: 10.1038/s41531-022-00366-z.</w:t>
      </w:r>
    </w:p>
    <w:p w14:paraId="649AFD9C" w14:textId="77777777" w:rsidR="00971EAB" w:rsidRPr="00971EAB" w:rsidRDefault="00971EAB" w:rsidP="00971EAB">
      <w:pPr>
        <w:pStyle w:val="EndNoteBibliography"/>
        <w:ind w:left="720" w:hanging="720"/>
        <w:rPr>
          <w:noProof/>
        </w:rPr>
      </w:pPr>
      <w:r w:rsidRPr="00971EAB">
        <w:rPr>
          <w:noProof/>
        </w:rPr>
        <w:t>[76]</w:t>
      </w:r>
      <w:r w:rsidRPr="00971EAB">
        <w:rPr>
          <w:noProof/>
        </w:rPr>
        <w:tab/>
        <w:t>I. Rosh</w:t>
      </w:r>
      <w:r w:rsidRPr="00971EAB">
        <w:rPr>
          <w:i/>
          <w:noProof/>
        </w:rPr>
        <w:t xml:space="preserve"> et al.</w:t>
      </w:r>
      <w:r w:rsidRPr="00971EAB">
        <w:rPr>
          <w:noProof/>
        </w:rPr>
        <w:t xml:space="preserve">, "Synaptic dysfunction and extracellular matrix dysregulation in dopaminergic neurons from sporadic and E326K-GBA1 Parkinson’s disease patients," </w:t>
      </w:r>
      <w:r w:rsidRPr="00971EAB">
        <w:rPr>
          <w:i/>
          <w:noProof/>
        </w:rPr>
        <w:t xml:space="preserve">npj Parkinson's Disease, </w:t>
      </w:r>
      <w:r w:rsidRPr="00971EAB">
        <w:rPr>
          <w:noProof/>
        </w:rPr>
        <w:t>vol. 10, no. 1, p. 38, 2024/02/19 2024, doi: 10.1038/s41531-024-00653-x.</w:t>
      </w:r>
    </w:p>
    <w:p w14:paraId="0D58DD94" w14:textId="77777777" w:rsidR="00971EAB" w:rsidRPr="00971EAB" w:rsidRDefault="00971EAB" w:rsidP="00971EAB">
      <w:pPr>
        <w:pStyle w:val="EndNoteBibliography"/>
        <w:ind w:left="720" w:hanging="720"/>
        <w:rPr>
          <w:noProof/>
        </w:rPr>
      </w:pPr>
      <w:r w:rsidRPr="00971EAB">
        <w:rPr>
          <w:noProof/>
        </w:rPr>
        <w:t>[77]</w:t>
      </w:r>
      <w:r w:rsidRPr="00971EAB">
        <w:rPr>
          <w:noProof/>
        </w:rPr>
        <w:tab/>
        <w:t>U. Tripathi</w:t>
      </w:r>
      <w:r w:rsidRPr="00971EAB">
        <w:rPr>
          <w:i/>
          <w:noProof/>
        </w:rPr>
        <w:t xml:space="preserve"> et al.</w:t>
      </w:r>
      <w:r w:rsidRPr="00971EAB">
        <w:rPr>
          <w:noProof/>
        </w:rPr>
        <w:t xml:space="preserve">, "Upregulated ECM genes and increased synaptic activity in Parkinson’s human DA neurons with PINK1/ PRKN mutations," </w:t>
      </w:r>
      <w:r w:rsidRPr="00971EAB">
        <w:rPr>
          <w:i/>
          <w:noProof/>
        </w:rPr>
        <w:t xml:space="preserve">npj Parkinson's Disease, </w:t>
      </w:r>
      <w:r w:rsidRPr="00971EAB">
        <w:rPr>
          <w:noProof/>
        </w:rPr>
        <w:t>vol. 10, no. 1, p. 103, 2024/05/18 2024, doi: 10.1038/s41531-024-00715-0.</w:t>
      </w:r>
    </w:p>
    <w:p w14:paraId="11C8F7BB" w14:textId="77777777" w:rsidR="00971EAB" w:rsidRPr="00971EAB" w:rsidRDefault="00971EAB" w:rsidP="00971EAB">
      <w:pPr>
        <w:pStyle w:val="EndNoteBibliography"/>
        <w:ind w:left="720" w:hanging="720"/>
        <w:rPr>
          <w:noProof/>
        </w:rPr>
      </w:pPr>
      <w:r w:rsidRPr="00971EAB">
        <w:rPr>
          <w:noProof/>
        </w:rPr>
        <w:t>[78]</w:t>
      </w:r>
      <w:r w:rsidRPr="00971EAB">
        <w:rPr>
          <w:noProof/>
        </w:rPr>
        <w:tab/>
        <w:t xml:space="preserve">N. Giguère, S. Burke Nanni, and L. E. Trudeau, "On Cell Loss and Selective Vulnerability of Neuronal Populations in Parkinson's Disease," (in eng), </w:t>
      </w:r>
      <w:r w:rsidRPr="00971EAB">
        <w:rPr>
          <w:i/>
          <w:noProof/>
        </w:rPr>
        <w:t xml:space="preserve">Front Neurol, </w:t>
      </w:r>
      <w:r w:rsidRPr="00971EAB">
        <w:rPr>
          <w:noProof/>
        </w:rPr>
        <w:t>vol. 9, p. 455, 2018, doi: 10.3389/fneur.2018.00455.</w:t>
      </w:r>
    </w:p>
    <w:p w14:paraId="286CBE21" w14:textId="77777777" w:rsidR="00971EAB" w:rsidRPr="00971EAB" w:rsidRDefault="00971EAB" w:rsidP="00971EAB">
      <w:pPr>
        <w:pStyle w:val="EndNoteBibliography"/>
        <w:ind w:left="720" w:hanging="720"/>
        <w:rPr>
          <w:noProof/>
        </w:rPr>
      </w:pPr>
      <w:r w:rsidRPr="00971EAB">
        <w:rPr>
          <w:noProof/>
        </w:rPr>
        <w:t>[79]</w:t>
      </w:r>
      <w:r w:rsidRPr="00971EAB">
        <w:rPr>
          <w:noProof/>
        </w:rPr>
        <w:tab/>
        <w:t xml:space="preserve">M. M. McGregor and A. B. Nelson, "Circuit Mechanisms of Parkinson's Disease," (in eng), </w:t>
      </w:r>
      <w:r w:rsidRPr="00971EAB">
        <w:rPr>
          <w:i/>
          <w:noProof/>
        </w:rPr>
        <w:t xml:space="preserve">Neuron, </w:t>
      </w:r>
      <w:r w:rsidRPr="00971EAB">
        <w:rPr>
          <w:noProof/>
        </w:rPr>
        <w:t>vol. 101, no. 6, pp. 1042-1056, Mar 20 2019, doi: 10.1016/j.neuron.2019.03.004.</w:t>
      </w:r>
    </w:p>
    <w:p w14:paraId="18E4106B" w14:textId="77777777" w:rsidR="00971EAB" w:rsidRPr="00971EAB" w:rsidRDefault="00971EAB" w:rsidP="00971EAB">
      <w:pPr>
        <w:pStyle w:val="EndNoteBibliography"/>
        <w:ind w:left="720" w:hanging="720"/>
        <w:rPr>
          <w:noProof/>
        </w:rPr>
      </w:pPr>
      <w:r w:rsidRPr="00971EAB">
        <w:rPr>
          <w:noProof/>
        </w:rPr>
        <w:t>[80]</w:t>
      </w:r>
      <w:r w:rsidRPr="00971EAB">
        <w:rPr>
          <w:noProof/>
        </w:rPr>
        <w:tab/>
        <w:t>A. Slézia</w:t>
      </w:r>
      <w:r w:rsidRPr="00971EAB">
        <w:rPr>
          <w:i/>
          <w:noProof/>
        </w:rPr>
        <w:t xml:space="preserve"> et al.</w:t>
      </w:r>
      <w:r w:rsidRPr="00971EAB">
        <w:rPr>
          <w:noProof/>
        </w:rPr>
        <w:t xml:space="preserve">, "Behavioral, neural and ultrastructural alterations in a graded-dose 6-OHDA mouse model of early-stage Parkinson's disease," </w:t>
      </w:r>
      <w:r w:rsidRPr="00971EAB">
        <w:rPr>
          <w:i/>
          <w:noProof/>
        </w:rPr>
        <w:t xml:space="preserve">Scientific Reports, </w:t>
      </w:r>
      <w:r w:rsidRPr="00971EAB">
        <w:rPr>
          <w:noProof/>
        </w:rPr>
        <w:t>vol. 13, no. 1, p. 19478, 2023/11/09 2023, doi: 10.1038/s41598-023-46576-0.</w:t>
      </w:r>
    </w:p>
    <w:p w14:paraId="154A0D60" w14:textId="77777777" w:rsidR="00971EAB" w:rsidRPr="00971EAB" w:rsidRDefault="00971EAB" w:rsidP="00971EAB">
      <w:pPr>
        <w:pStyle w:val="EndNoteBibliography"/>
        <w:ind w:left="720" w:hanging="720"/>
        <w:rPr>
          <w:noProof/>
        </w:rPr>
      </w:pPr>
      <w:r w:rsidRPr="00971EAB">
        <w:rPr>
          <w:noProof/>
        </w:rPr>
        <w:t>[81]</w:t>
      </w:r>
      <w:r w:rsidRPr="00971EAB">
        <w:rPr>
          <w:noProof/>
        </w:rPr>
        <w:tab/>
        <w:t>J. Cui</w:t>
      </w:r>
      <w:r w:rsidRPr="00971EAB">
        <w:rPr>
          <w:i/>
          <w:noProof/>
        </w:rPr>
        <w:t xml:space="preserve"> et al.</w:t>
      </w:r>
      <w:r w:rsidRPr="00971EAB">
        <w:rPr>
          <w:noProof/>
        </w:rPr>
        <w:t xml:space="preserve">, "Characterization of graded 6-Hydroxydopamine unilateral lesion in medial forebrain bundle of mice," </w:t>
      </w:r>
      <w:r w:rsidRPr="00971EAB">
        <w:rPr>
          <w:i/>
          <w:noProof/>
        </w:rPr>
        <w:t xml:space="preserve">Scientific Reports, </w:t>
      </w:r>
      <w:r w:rsidRPr="00971EAB">
        <w:rPr>
          <w:noProof/>
        </w:rPr>
        <w:t>vol. 14, no. 1, p. 3721, 2024/02/14 2024, doi: 10.1038/s41598-024-54066-0.</w:t>
      </w:r>
    </w:p>
    <w:p w14:paraId="532F1B27" w14:textId="77777777" w:rsidR="00971EAB" w:rsidRPr="00971EAB" w:rsidRDefault="00971EAB" w:rsidP="00971EAB">
      <w:pPr>
        <w:pStyle w:val="EndNoteBibliography"/>
        <w:ind w:left="720" w:hanging="720"/>
        <w:rPr>
          <w:noProof/>
        </w:rPr>
      </w:pPr>
      <w:r w:rsidRPr="00971EAB">
        <w:rPr>
          <w:noProof/>
        </w:rPr>
        <w:t>[82]</w:t>
      </w:r>
      <w:r w:rsidRPr="00971EAB">
        <w:rPr>
          <w:noProof/>
        </w:rPr>
        <w:tab/>
        <w:t xml:space="preserve">D. F. Clayton and J. M. George, "The synucleins: a family of proteins involved in synaptic function, plasticity, neurodegeneration and disease," </w:t>
      </w:r>
      <w:r w:rsidRPr="00971EAB">
        <w:rPr>
          <w:i/>
          <w:noProof/>
        </w:rPr>
        <w:t xml:space="preserve">Trends in Neurosciences, </w:t>
      </w:r>
      <w:r w:rsidRPr="00971EAB">
        <w:rPr>
          <w:noProof/>
        </w:rPr>
        <w:t>vol. 21, no. 6, pp. 249-254, 1998, doi: 10.1016/S0166-2236(97)01213-7.</w:t>
      </w:r>
    </w:p>
    <w:p w14:paraId="20970A2C" w14:textId="3A46B096" w:rsidR="00971EAB" w:rsidRPr="00971EAB" w:rsidRDefault="00971EAB" w:rsidP="00971EAB">
      <w:pPr>
        <w:pStyle w:val="EndNoteBibliography"/>
        <w:ind w:left="720" w:hanging="720"/>
        <w:rPr>
          <w:noProof/>
        </w:rPr>
      </w:pPr>
      <w:r w:rsidRPr="00971EAB">
        <w:rPr>
          <w:noProof/>
        </w:rPr>
        <w:lastRenderedPageBreak/>
        <w:t>[83]</w:t>
      </w:r>
      <w:r w:rsidRPr="00971EAB">
        <w:rPr>
          <w:noProof/>
        </w:rPr>
        <w:tab/>
        <w:t xml:space="preserve">D. Eliezer, E. Kutluay, R. Bussell, and G. Browne, "Conformational properties of α-synuclein in its free and lipid-associated states11Edited by P. E. Wright," </w:t>
      </w:r>
      <w:r w:rsidRPr="00971EAB">
        <w:rPr>
          <w:i/>
          <w:noProof/>
        </w:rPr>
        <w:t xml:space="preserve">Journal of Molecular Biology, </w:t>
      </w:r>
      <w:r w:rsidRPr="00971EAB">
        <w:rPr>
          <w:noProof/>
        </w:rPr>
        <w:t xml:space="preserve">vol. 307, no. 4, pp. 1061-1073, 2001/04/06/ 2001, doi: </w:t>
      </w:r>
      <w:hyperlink r:id="rId36" w:history="1">
        <w:r w:rsidRPr="00971EAB">
          <w:rPr>
            <w:rStyle w:val="Hyperlink"/>
            <w:noProof/>
          </w:rPr>
          <w:t>https://doi.org/10.1006/jmbi.2001.4538</w:t>
        </w:r>
      </w:hyperlink>
      <w:r w:rsidRPr="00971EAB">
        <w:rPr>
          <w:noProof/>
        </w:rPr>
        <w:t>.</w:t>
      </w:r>
    </w:p>
    <w:p w14:paraId="5F102475" w14:textId="77777777" w:rsidR="00971EAB" w:rsidRPr="00971EAB" w:rsidRDefault="00971EAB" w:rsidP="00971EAB">
      <w:pPr>
        <w:pStyle w:val="EndNoteBibliography"/>
        <w:ind w:left="720" w:hanging="720"/>
        <w:rPr>
          <w:noProof/>
        </w:rPr>
      </w:pPr>
      <w:r w:rsidRPr="00971EAB">
        <w:rPr>
          <w:noProof/>
        </w:rPr>
        <w:t>[84]</w:t>
      </w:r>
      <w:r w:rsidRPr="00971EAB">
        <w:rPr>
          <w:noProof/>
        </w:rPr>
        <w:tab/>
        <w:t xml:space="preserve">J. M. George, "The synucleins," </w:t>
      </w:r>
      <w:r w:rsidRPr="00971EAB">
        <w:rPr>
          <w:i/>
          <w:noProof/>
        </w:rPr>
        <w:t xml:space="preserve">Genome Biology, </w:t>
      </w:r>
      <w:r w:rsidRPr="00971EAB">
        <w:rPr>
          <w:noProof/>
        </w:rPr>
        <w:t>vol. 3, no. 1, p. reviews3002.1, 2001/12/20 2001, doi: 10.1186/gb-2001-3-1-reviews3002.</w:t>
      </w:r>
    </w:p>
    <w:p w14:paraId="53C6C72E" w14:textId="77777777" w:rsidR="00971EAB" w:rsidRPr="00971EAB" w:rsidRDefault="00971EAB" w:rsidP="00971EAB">
      <w:pPr>
        <w:pStyle w:val="EndNoteBibliography"/>
        <w:ind w:left="720" w:hanging="720"/>
        <w:rPr>
          <w:noProof/>
        </w:rPr>
      </w:pPr>
      <w:r w:rsidRPr="00971EAB">
        <w:rPr>
          <w:noProof/>
        </w:rPr>
        <w:t>[85]</w:t>
      </w:r>
      <w:r w:rsidRPr="00971EAB">
        <w:rPr>
          <w:noProof/>
        </w:rPr>
        <w:tab/>
        <w:t xml:space="preserve">P. Calabresi, A. Mechelli, G. Natale, L. Volpicelli-Daley, G. Di Lazzaro, and V. Ghiglieri, "Alpha-synuclein in Parkinson’s disease and other synucleinopathies: from overt neurodegeneration back to early synaptic dysfunction," </w:t>
      </w:r>
      <w:r w:rsidRPr="00971EAB">
        <w:rPr>
          <w:i/>
          <w:noProof/>
        </w:rPr>
        <w:t xml:space="preserve">Cell Death &amp; Disease, </w:t>
      </w:r>
      <w:r w:rsidRPr="00971EAB">
        <w:rPr>
          <w:noProof/>
        </w:rPr>
        <w:t>vol. 14, no. 3, p. 176, 2023/03/01 2023, doi: 10.1038/s41419-023-05672-9.</w:t>
      </w:r>
    </w:p>
    <w:p w14:paraId="5C372C8D" w14:textId="77777777" w:rsidR="00971EAB" w:rsidRPr="00971EAB" w:rsidRDefault="00971EAB" w:rsidP="00971EAB">
      <w:pPr>
        <w:pStyle w:val="EndNoteBibliography"/>
        <w:ind w:left="720" w:hanging="720"/>
        <w:rPr>
          <w:noProof/>
        </w:rPr>
      </w:pPr>
      <w:r w:rsidRPr="00971EAB">
        <w:rPr>
          <w:noProof/>
        </w:rPr>
        <w:t>[86]</w:t>
      </w:r>
      <w:r w:rsidRPr="00971EAB">
        <w:rPr>
          <w:noProof/>
        </w:rPr>
        <w:tab/>
        <w:t>A. Farzadfard</w:t>
      </w:r>
      <w:r w:rsidRPr="00971EAB">
        <w:rPr>
          <w:i/>
          <w:noProof/>
        </w:rPr>
        <w:t xml:space="preserve"> et al.</w:t>
      </w:r>
      <w:r w:rsidRPr="00971EAB">
        <w:rPr>
          <w:noProof/>
        </w:rPr>
        <w:t xml:space="preserve">, "The C-terminal tail of α-synuclein protects against aggregate replication but is critical for oligomerization," </w:t>
      </w:r>
      <w:r w:rsidRPr="00971EAB">
        <w:rPr>
          <w:i/>
          <w:noProof/>
        </w:rPr>
        <w:t xml:space="preserve">Communications Biology, </w:t>
      </w:r>
      <w:r w:rsidRPr="00971EAB">
        <w:rPr>
          <w:noProof/>
        </w:rPr>
        <w:t>vol. 5, no. 1, p. 123, 2022/02/10 2022, doi: 10.1038/s42003-022-03059-8.</w:t>
      </w:r>
    </w:p>
    <w:p w14:paraId="54E25E3C" w14:textId="77777777" w:rsidR="00971EAB" w:rsidRPr="00971EAB" w:rsidRDefault="00971EAB" w:rsidP="00971EAB">
      <w:pPr>
        <w:pStyle w:val="EndNoteBibliography"/>
        <w:ind w:left="720" w:hanging="720"/>
        <w:rPr>
          <w:noProof/>
        </w:rPr>
      </w:pPr>
      <w:r w:rsidRPr="00971EAB">
        <w:rPr>
          <w:noProof/>
        </w:rPr>
        <w:t>[87]</w:t>
      </w:r>
      <w:r w:rsidRPr="00971EAB">
        <w:rPr>
          <w:noProof/>
        </w:rPr>
        <w:tab/>
        <w:t xml:space="preserve">B. I. Giasson, I. V. Murray, J. Q. Trojanowski, and V. M. Lee, "A hydrophobic stretch of 12 amino acid residues in the middle of alpha-synuclein is essential for filament assembly," (in eng), </w:t>
      </w:r>
      <w:r w:rsidRPr="00971EAB">
        <w:rPr>
          <w:i/>
          <w:noProof/>
        </w:rPr>
        <w:t xml:space="preserve">J Biol Chem, </w:t>
      </w:r>
      <w:r w:rsidRPr="00971EAB">
        <w:rPr>
          <w:noProof/>
        </w:rPr>
        <w:t>vol. 276, no. 4, pp. 2380-6, Jan 26 2001, doi: 10.1074/jbc.M008919200.</w:t>
      </w:r>
    </w:p>
    <w:p w14:paraId="0C2A08CE" w14:textId="77777777" w:rsidR="00971EAB" w:rsidRPr="00971EAB" w:rsidRDefault="00971EAB" w:rsidP="00971EAB">
      <w:pPr>
        <w:pStyle w:val="EndNoteBibliography"/>
        <w:ind w:left="720" w:hanging="720"/>
        <w:rPr>
          <w:noProof/>
        </w:rPr>
      </w:pPr>
      <w:r w:rsidRPr="00971EAB">
        <w:rPr>
          <w:noProof/>
        </w:rPr>
        <w:t>[88]</w:t>
      </w:r>
      <w:r w:rsidRPr="00971EAB">
        <w:rPr>
          <w:noProof/>
        </w:rPr>
        <w:tab/>
        <w:t xml:space="preserve">L. Maroteaux, J. T. Campanelli, and R. H. Scheller, "Synuclein: a neuron-specific protein localized to the nucleus and presynaptic nerve terminal," (in eng), </w:t>
      </w:r>
      <w:r w:rsidRPr="00971EAB">
        <w:rPr>
          <w:i/>
          <w:noProof/>
        </w:rPr>
        <w:t xml:space="preserve">J Neurosci, </w:t>
      </w:r>
      <w:r w:rsidRPr="00971EAB">
        <w:rPr>
          <w:noProof/>
        </w:rPr>
        <w:t>vol. 8, no. 8, pp. 2804-15, Aug 1988, doi: 10.1523/jneurosci.08-08-02804.1988.</w:t>
      </w:r>
    </w:p>
    <w:p w14:paraId="3316F853" w14:textId="00F418BA" w:rsidR="00971EAB" w:rsidRPr="00971EAB" w:rsidRDefault="00971EAB" w:rsidP="00971EAB">
      <w:pPr>
        <w:pStyle w:val="EndNoteBibliography"/>
        <w:ind w:left="720" w:hanging="720"/>
        <w:rPr>
          <w:noProof/>
        </w:rPr>
      </w:pPr>
      <w:r w:rsidRPr="00971EAB">
        <w:rPr>
          <w:noProof/>
        </w:rPr>
        <w:t>[89]</w:t>
      </w:r>
      <w:r w:rsidRPr="00971EAB">
        <w:rPr>
          <w:noProof/>
        </w:rPr>
        <w:tab/>
        <w:t>M. Böttner</w:t>
      </w:r>
      <w:r w:rsidRPr="00971EAB">
        <w:rPr>
          <w:i/>
          <w:noProof/>
        </w:rPr>
        <w:t xml:space="preserve"> et al.</w:t>
      </w:r>
      <w:r w:rsidRPr="00971EAB">
        <w:rPr>
          <w:noProof/>
        </w:rPr>
        <w:t xml:space="preserve">, "Expression pattern and localization of alpha-synuclein in the human enteric nervous system," </w:t>
      </w:r>
      <w:r w:rsidRPr="00971EAB">
        <w:rPr>
          <w:i/>
          <w:noProof/>
        </w:rPr>
        <w:t xml:space="preserve">Neurobiology of Disease, </w:t>
      </w:r>
      <w:r w:rsidRPr="00971EAB">
        <w:rPr>
          <w:noProof/>
        </w:rPr>
        <w:t xml:space="preserve">vol. 48, no. 3, pp. 474-480, 2012/12/01/ 2012, doi: </w:t>
      </w:r>
      <w:hyperlink r:id="rId37" w:history="1">
        <w:r w:rsidRPr="00971EAB">
          <w:rPr>
            <w:rStyle w:val="Hyperlink"/>
            <w:noProof/>
          </w:rPr>
          <w:t>https://doi.org/10.1016/j.nbd.2012.07.018</w:t>
        </w:r>
      </w:hyperlink>
      <w:r w:rsidRPr="00971EAB">
        <w:rPr>
          <w:noProof/>
        </w:rPr>
        <w:t>.</w:t>
      </w:r>
    </w:p>
    <w:p w14:paraId="4A1E1F3D" w14:textId="77777777" w:rsidR="00971EAB" w:rsidRPr="00971EAB" w:rsidRDefault="00971EAB" w:rsidP="00971EAB">
      <w:pPr>
        <w:pStyle w:val="EndNoteBibliography"/>
        <w:ind w:left="720" w:hanging="720"/>
        <w:rPr>
          <w:noProof/>
        </w:rPr>
      </w:pPr>
      <w:r w:rsidRPr="00971EAB">
        <w:rPr>
          <w:noProof/>
        </w:rPr>
        <w:t>[90]</w:t>
      </w:r>
      <w:r w:rsidRPr="00971EAB">
        <w:rPr>
          <w:noProof/>
        </w:rPr>
        <w:tab/>
        <w:t xml:space="preserve">J. Burré, M. Sharma, and T. C. Südhof, "Cell Biology and Pathophysiology of α-Synuclein," (in eng), </w:t>
      </w:r>
      <w:r w:rsidRPr="00971EAB">
        <w:rPr>
          <w:i/>
          <w:noProof/>
        </w:rPr>
        <w:t xml:space="preserve">Cold Spring Harb Perspect Med, </w:t>
      </w:r>
      <w:r w:rsidRPr="00971EAB">
        <w:rPr>
          <w:noProof/>
        </w:rPr>
        <w:t>vol. 8, no. 3, Mar 1 2018, doi: 10.1101/cshperspect.a024091.</w:t>
      </w:r>
    </w:p>
    <w:p w14:paraId="1F1CCC86" w14:textId="77777777" w:rsidR="00971EAB" w:rsidRPr="00971EAB" w:rsidRDefault="00971EAB" w:rsidP="00971EAB">
      <w:pPr>
        <w:pStyle w:val="EndNoteBibliography"/>
        <w:ind w:left="720" w:hanging="720"/>
        <w:rPr>
          <w:noProof/>
        </w:rPr>
      </w:pPr>
      <w:r w:rsidRPr="00971EAB">
        <w:rPr>
          <w:noProof/>
        </w:rPr>
        <w:t>[91]</w:t>
      </w:r>
      <w:r w:rsidRPr="00971EAB">
        <w:rPr>
          <w:noProof/>
        </w:rPr>
        <w:tab/>
        <w:t xml:space="preserve">O. Marques and T. F. Outeiro, "Alpha-synuclein: from secretion to dysfunction and death," </w:t>
      </w:r>
      <w:r w:rsidRPr="00971EAB">
        <w:rPr>
          <w:i/>
          <w:noProof/>
        </w:rPr>
        <w:t xml:space="preserve">Cell Death &amp; Disease, </w:t>
      </w:r>
      <w:r w:rsidRPr="00971EAB">
        <w:rPr>
          <w:noProof/>
        </w:rPr>
        <w:t>vol. 3, no. 7, pp. e350-e350, 2012/07/01 2012, doi: 10.1038/cddis.2012.94.</w:t>
      </w:r>
    </w:p>
    <w:p w14:paraId="032AADB8" w14:textId="77777777" w:rsidR="00971EAB" w:rsidRPr="00971EAB" w:rsidRDefault="00971EAB" w:rsidP="00971EAB">
      <w:pPr>
        <w:pStyle w:val="EndNoteBibliography"/>
        <w:ind w:left="720" w:hanging="720"/>
        <w:rPr>
          <w:noProof/>
        </w:rPr>
      </w:pPr>
      <w:r w:rsidRPr="00971EAB">
        <w:rPr>
          <w:noProof/>
        </w:rPr>
        <w:t>[92]</w:t>
      </w:r>
      <w:r w:rsidRPr="00971EAB">
        <w:rPr>
          <w:noProof/>
        </w:rPr>
        <w:tab/>
        <w:t xml:space="preserve">P. Calabresi, G. Di Lazzaro, G. Marino, F. Campanelli, and V. Ghiglieri, "Advances in understanding the function of alpha-synuclein: implications for Parkinson’s disease," </w:t>
      </w:r>
      <w:r w:rsidRPr="00971EAB">
        <w:rPr>
          <w:i/>
          <w:noProof/>
        </w:rPr>
        <w:t xml:space="preserve">Brain, </w:t>
      </w:r>
      <w:r w:rsidRPr="00971EAB">
        <w:rPr>
          <w:noProof/>
        </w:rPr>
        <w:t>vol. 146, no. 9, pp. 3587-3597, 2023, doi: 10.1093/brain/awad150.</w:t>
      </w:r>
    </w:p>
    <w:p w14:paraId="18A59B55" w14:textId="36561E0D" w:rsidR="00971EAB" w:rsidRPr="00971EAB" w:rsidRDefault="00971EAB" w:rsidP="00971EAB">
      <w:pPr>
        <w:pStyle w:val="EndNoteBibliography"/>
        <w:ind w:left="720" w:hanging="720"/>
        <w:rPr>
          <w:noProof/>
        </w:rPr>
      </w:pPr>
      <w:r w:rsidRPr="00971EAB">
        <w:rPr>
          <w:noProof/>
        </w:rPr>
        <w:t>[93]</w:t>
      </w:r>
      <w:r w:rsidRPr="00971EAB">
        <w:rPr>
          <w:noProof/>
        </w:rPr>
        <w:tab/>
        <w:t xml:space="preserve">V. Gao, J. A. Briano, L. E. Komer, and J. Burré, "Functional and Pathological Effects of α-Synuclein on Synaptic SNARE Complexes," </w:t>
      </w:r>
      <w:r w:rsidRPr="00971EAB">
        <w:rPr>
          <w:i/>
          <w:noProof/>
        </w:rPr>
        <w:t xml:space="preserve">Journal of Molecular Biology, </w:t>
      </w:r>
      <w:r w:rsidRPr="00971EAB">
        <w:rPr>
          <w:noProof/>
        </w:rPr>
        <w:t xml:space="preserve">vol. 435, no. 1, p. 167714, 2023/01/15/ 2023, doi: </w:t>
      </w:r>
      <w:hyperlink r:id="rId38" w:history="1">
        <w:r w:rsidRPr="00971EAB">
          <w:rPr>
            <w:rStyle w:val="Hyperlink"/>
            <w:noProof/>
          </w:rPr>
          <w:t>https://doi.org/10.1016/j.jmb.2022.167714</w:t>
        </w:r>
      </w:hyperlink>
      <w:r w:rsidRPr="00971EAB">
        <w:rPr>
          <w:noProof/>
        </w:rPr>
        <w:t>.</w:t>
      </w:r>
    </w:p>
    <w:p w14:paraId="65C736D3" w14:textId="77777777" w:rsidR="00971EAB" w:rsidRPr="00971EAB" w:rsidRDefault="00971EAB" w:rsidP="00971EAB">
      <w:pPr>
        <w:pStyle w:val="EndNoteBibliography"/>
        <w:ind w:left="720" w:hanging="720"/>
        <w:rPr>
          <w:noProof/>
        </w:rPr>
      </w:pPr>
      <w:r w:rsidRPr="00971EAB">
        <w:rPr>
          <w:noProof/>
        </w:rPr>
        <w:t>[94]</w:t>
      </w:r>
      <w:r w:rsidRPr="00971EAB">
        <w:rPr>
          <w:noProof/>
        </w:rPr>
        <w:tab/>
        <w:t>J. Swant</w:t>
      </w:r>
      <w:r w:rsidRPr="00971EAB">
        <w:rPr>
          <w:i/>
          <w:noProof/>
        </w:rPr>
        <w:t xml:space="preserve"> et al.</w:t>
      </w:r>
      <w:r w:rsidRPr="00971EAB">
        <w:rPr>
          <w:noProof/>
        </w:rPr>
        <w:t xml:space="preserve">, "α-Synuclein stimulates a dopamine transporter-dependent chloride current and modulates the activity of the transporter," (in eng), </w:t>
      </w:r>
      <w:r w:rsidRPr="00971EAB">
        <w:rPr>
          <w:i/>
          <w:noProof/>
        </w:rPr>
        <w:t xml:space="preserve">J Biol Chem, </w:t>
      </w:r>
      <w:r w:rsidRPr="00971EAB">
        <w:rPr>
          <w:noProof/>
        </w:rPr>
        <w:t>vol. 286, no. 51, pp. 43933-43943, Dec 23 2011, doi: 10.1074/jbc.M111.241232.</w:t>
      </w:r>
    </w:p>
    <w:p w14:paraId="1370B727" w14:textId="77777777" w:rsidR="00971EAB" w:rsidRPr="00971EAB" w:rsidRDefault="00971EAB" w:rsidP="00971EAB">
      <w:pPr>
        <w:pStyle w:val="EndNoteBibliography"/>
        <w:ind w:left="720" w:hanging="720"/>
        <w:rPr>
          <w:noProof/>
        </w:rPr>
      </w:pPr>
      <w:r w:rsidRPr="00971EAB">
        <w:rPr>
          <w:noProof/>
        </w:rPr>
        <w:t>[95]</w:t>
      </w:r>
      <w:r w:rsidRPr="00971EAB">
        <w:rPr>
          <w:noProof/>
        </w:rPr>
        <w:tab/>
        <w:t xml:space="preserve">C. Wersinger, D. Prou, P. Vernier, and A. Sidhu, "Modulation of dopamine transporter function by alpha-synuclein is altered by impairment of cell adhesion </w:t>
      </w:r>
      <w:r w:rsidRPr="00971EAB">
        <w:rPr>
          <w:noProof/>
        </w:rPr>
        <w:lastRenderedPageBreak/>
        <w:t xml:space="preserve">and by induction of oxidative stress," (in eng), </w:t>
      </w:r>
      <w:r w:rsidRPr="00971EAB">
        <w:rPr>
          <w:i/>
          <w:noProof/>
        </w:rPr>
        <w:t xml:space="preserve">Faseb j, </w:t>
      </w:r>
      <w:r w:rsidRPr="00971EAB">
        <w:rPr>
          <w:noProof/>
        </w:rPr>
        <w:t>vol. 17, no. 14, pp. 2151-3, Nov 2003, doi: 10.1096/fj.03-0152fje.</w:t>
      </w:r>
    </w:p>
    <w:p w14:paraId="1E61E118" w14:textId="77777777" w:rsidR="00971EAB" w:rsidRPr="00971EAB" w:rsidRDefault="00971EAB" w:rsidP="00971EAB">
      <w:pPr>
        <w:pStyle w:val="EndNoteBibliography"/>
        <w:ind w:left="720" w:hanging="720"/>
        <w:rPr>
          <w:noProof/>
        </w:rPr>
      </w:pPr>
      <w:r w:rsidRPr="00971EAB">
        <w:rPr>
          <w:noProof/>
        </w:rPr>
        <w:t>[96]</w:t>
      </w:r>
      <w:r w:rsidRPr="00971EAB">
        <w:rPr>
          <w:noProof/>
        </w:rPr>
        <w:tab/>
        <w:t>B. Butler</w:t>
      </w:r>
      <w:r w:rsidRPr="00971EAB">
        <w:rPr>
          <w:i/>
          <w:noProof/>
        </w:rPr>
        <w:t xml:space="preserve"> et al.</w:t>
      </w:r>
      <w:r w:rsidRPr="00971EAB">
        <w:rPr>
          <w:noProof/>
        </w:rPr>
        <w:t xml:space="preserve">, "Dopamine Transporter Activity Is Modulated by α-Synuclein," (in eng), </w:t>
      </w:r>
      <w:r w:rsidRPr="00971EAB">
        <w:rPr>
          <w:i/>
          <w:noProof/>
        </w:rPr>
        <w:t xml:space="preserve">J Biol Chem, </w:t>
      </w:r>
      <w:r w:rsidRPr="00971EAB">
        <w:rPr>
          <w:noProof/>
        </w:rPr>
        <w:t>vol. 290, no. 49, pp. 29542-54, Dec 4 2015, doi: 10.1074/jbc.M115.691592.</w:t>
      </w:r>
    </w:p>
    <w:p w14:paraId="0EFD9C75" w14:textId="77777777" w:rsidR="00971EAB" w:rsidRPr="00971EAB" w:rsidRDefault="00971EAB" w:rsidP="00971EAB">
      <w:pPr>
        <w:pStyle w:val="EndNoteBibliography"/>
        <w:ind w:left="720" w:hanging="720"/>
        <w:rPr>
          <w:noProof/>
        </w:rPr>
      </w:pPr>
      <w:r w:rsidRPr="00971EAB">
        <w:rPr>
          <w:noProof/>
        </w:rPr>
        <w:t>[97]</w:t>
      </w:r>
      <w:r w:rsidRPr="00971EAB">
        <w:rPr>
          <w:noProof/>
        </w:rPr>
        <w:tab/>
        <w:t xml:space="preserve">F. J. Lee, F. Liu, Z. B. Pristupa, and H. B. Niznik, "Direct binding and functional coupling of alpha-synuclein to the dopamine transporters accelerate dopamine-induced apoptosis," (in eng), </w:t>
      </w:r>
      <w:r w:rsidRPr="00971EAB">
        <w:rPr>
          <w:i/>
          <w:noProof/>
        </w:rPr>
        <w:t xml:space="preserve">Faseb j, </w:t>
      </w:r>
      <w:r w:rsidRPr="00971EAB">
        <w:rPr>
          <w:noProof/>
        </w:rPr>
        <w:t>vol. 15, no. 6, pp. 916-26, Apr 2001, doi: 10.1096/fj.00-0334com.</w:t>
      </w:r>
    </w:p>
    <w:p w14:paraId="4439F577" w14:textId="77777777" w:rsidR="00971EAB" w:rsidRPr="00971EAB" w:rsidRDefault="00971EAB" w:rsidP="00971EAB">
      <w:pPr>
        <w:pStyle w:val="EndNoteBibliography"/>
        <w:ind w:left="720" w:hanging="720"/>
        <w:rPr>
          <w:noProof/>
        </w:rPr>
      </w:pPr>
      <w:r w:rsidRPr="00971EAB">
        <w:rPr>
          <w:noProof/>
        </w:rPr>
        <w:t>[98]</w:t>
      </w:r>
      <w:r w:rsidRPr="00971EAB">
        <w:rPr>
          <w:noProof/>
        </w:rPr>
        <w:tab/>
        <w:t>E. Hallacli</w:t>
      </w:r>
      <w:r w:rsidRPr="00971EAB">
        <w:rPr>
          <w:i/>
          <w:noProof/>
        </w:rPr>
        <w:t xml:space="preserve"> et al.</w:t>
      </w:r>
      <w:r w:rsidRPr="00971EAB">
        <w:rPr>
          <w:noProof/>
        </w:rPr>
        <w:t xml:space="preserve">, "The Parkinson’s disease protein alpha-synuclein is a modulator of processing bodies and mRNA stability," </w:t>
      </w:r>
      <w:r w:rsidRPr="00971EAB">
        <w:rPr>
          <w:i/>
          <w:noProof/>
        </w:rPr>
        <w:t xml:space="preserve">Cell, </w:t>
      </w:r>
      <w:r w:rsidRPr="00971EAB">
        <w:rPr>
          <w:noProof/>
        </w:rPr>
        <w:t>vol. 185, no. 12, pp. 2035-2056.e33, 2022, doi: 10.1016/j.cell.2022.05.008.</w:t>
      </w:r>
    </w:p>
    <w:p w14:paraId="55E4C38A" w14:textId="77777777" w:rsidR="00971EAB" w:rsidRPr="00971EAB" w:rsidRDefault="00971EAB" w:rsidP="00971EAB">
      <w:pPr>
        <w:pStyle w:val="EndNoteBibliography"/>
        <w:ind w:left="720" w:hanging="720"/>
        <w:rPr>
          <w:noProof/>
        </w:rPr>
      </w:pPr>
      <w:r w:rsidRPr="00971EAB">
        <w:rPr>
          <w:noProof/>
        </w:rPr>
        <w:t>[99]</w:t>
      </w:r>
      <w:r w:rsidRPr="00971EAB">
        <w:rPr>
          <w:noProof/>
        </w:rPr>
        <w:tab/>
        <w:t xml:space="preserve">J. Burré, M. Sharma, and T. C. Südhof, "α-Synuclein assembles into higher-order multimers upon membrane binding to promote SNARE complex formation," (in eng), </w:t>
      </w:r>
      <w:r w:rsidRPr="00971EAB">
        <w:rPr>
          <w:i/>
          <w:noProof/>
        </w:rPr>
        <w:t xml:space="preserve">Proc Natl Acad Sci U S A, </w:t>
      </w:r>
      <w:r w:rsidRPr="00971EAB">
        <w:rPr>
          <w:noProof/>
        </w:rPr>
        <w:t>vol. 111, no. 40, pp. E4274-83, Oct 7 2014, doi: 10.1073/pnas.1416598111.</w:t>
      </w:r>
    </w:p>
    <w:p w14:paraId="430F5BD8" w14:textId="77777777" w:rsidR="00971EAB" w:rsidRPr="00971EAB" w:rsidRDefault="00971EAB" w:rsidP="00971EAB">
      <w:pPr>
        <w:pStyle w:val="EndNoteBibliography"/>
        <w:ind w:left="720" w:hanging="720"/>
        <w:rPr>
          <w:noProof/>
        </w:rPr>
      </w:pPr>
      <w:r w:rsidRPr="00971EAB">
        <w:rPr>
          <w:noProof/>
        </w:rPr>
        <w:t>[100]</w:t>
      </w:r>
      <w:r w:rsidRPr="00971EAB">
        <w:rPr>
          <w:noProof/>
        </w:rPr>
        <w:tab/>
        <w:t>M. H. Polymeropoulos</w:t>
      </w:r>
      <w:r w:rsidRPr="00971EAB">
        <w:rPr>
          <w:i/>
          <w:noProof/>
        </w:rPr>
        <w:t xml:space="preserve"> et al.</w:t>
      </w:r>
      <w:r w:rsidRPr="00971EAB">
        <w:rPr>
          <w:noProof/>
        </w:rPr>
        <w:t xml:space="preserve">, "Mutation in the alpha-synuclein gene identified in families with Parkinson's disease," (in eng), </w:t>
      </w:r>
      <w:r w:rsidRPr="00971EAB">
        <w:rPr>
          <w:i/>
          <w:noProof/>
        </w:rPr>
        <w:t xml:space="preserve">Science, </w:t>
      </w:r>
      <w:r w:rsidRPr="00971EAB">
        <w:rPr>
          <w:noProof/>
        </w:rPr>
        <w:t>vol. 276, no. 5321, pp. 2045-7, Jun 27 1997, doi: 10.1126/science.276.5321.2045.</w:t>
      </w:r>
    </w:p>
    <w:p w14:paraId="1BB5F30A" w14:textId="77777777" w:rsidR="00971EAB" w:rsidRPr="00971EAB" w:rsidRDefault="00971EAB" w:rsidP="00971EAB">
      <w:pPr>
        <w:pStyle w:val="EndNoteBibliography"/>
        <w:ind w:left="720" w:hanging="720"/>
        <w:rPr>
          <w:noProof/>
        </w:rPr>
      </w:pPr>
      <w:r w:rsidRPr="00971EAB">
        <w:rPr>
          <w:noProof/>
        </w:rPr>
        <w:t>[101]</w:t>
      </w:r>
      <w:r w:rsidRPr="00971EAB">
        <w:rPr>
          <w:noProof/>
        </w:rPr>
        <w:tab/>
        <w:t xml:space="preserve">M. G. Spillantini, M. L. Schmidt, V. M. Lee, J. Q. Trojanowski, R. Jakes, and M. Goedert, "Alpha-synuclein in Lewy bodies," (in eng), </w:t>
      </w:r>
      <w:r w:rsidRPr="00971EAB">
        <w:rPr>
          <w:i/>
          <w:noProof/>
        </w:rPr>
        <w:t xml:space="preserve">Nature, </w:t>
      </w:r>
      <w:r w:rsidRPr="00971EAB">
        <w:rPr>
          <w:noProof/>
        </w:rPr>
        <w:t>vol. 388, no. 6645, pp. 839-40, Aug 28 1997, doi: 10.1038/42166.</w:t>
      </w:r>
    </w:p>
    <w:p w14:paraId="795DFA86" w14:textId="77777777" w:rsidR="00971EAB" w:rsidRPr="00971EAB" w:rsidRDefault="00971EAB" w:rsidP="00971EAB">
      <w:pPr>
        <w:pStyle w:val="EndNoteBibliography"/>
        <w:ind w:left="720" w:hanging="720"/>
        <w:rPr>
          <w:noProof/>
        </w:rPr>
      </w:pPr>
      <w:r w:rsidRPr="00971EAB">
        <w:rPr>
          <w:noProof/>
        </w:rPr>
        <w:t>[102]</w:t>
      </w:r>
      <w:r w:rsidRPr="00971EAB">
        <w:rPr>
          <w:noProof/>
        </w:rPr>
        <w:tab/>
        <w:t xml:space="preserve">G. A. P. de Oliveira and J. L. Silva, "Alpha-synuclein stepwise aggregation reveals features of an early onset mutation in Parkinson’s disease," </w:t>
      </w:r>
      <w:r w:rsidRPr="00971EAB">
        <w:rPr>
          <w:i/>
          <w:noProof/>
        </w:rPr>
        <w:t xml:space="preserve">Communications Biology, </w:t>
      </w:r>
      <w:r w:rsidRPr="00971EAB">
        <w:rPr>
          <w:noProof/>
        </w:rPr>
        <w:t>vol. 2, no. 1, p. 374, 2019/10/11 2019, doi: 10.1038/s42003-019-0598-9.</w:t>
      </w:r>
    </w:p>
    <w:p w14:paraId="34FDEB50" w14:textId="77777777" w:rsidR="00971EAB" w:rsidRPr="00971EAB" w:rsidRDefault="00971EAB" w:rsidP="00971EAB">
      <w:pPr>
        <w:pStyle w:val="EndNoteBibliography"/>
        <w:ind w:left="720" w:hanging="720"/>
        <w:rPr>
          <w:noProof/>
        </w:rPr>
      </w:pPr>
      <w:r w:rsidRPr="00971EAB">
        <w:rPr>
          <w:noProof/>
        </w:rPr>
        <w:t>[103]</w:t>
      </w:r>
      <w:r w:rsidRPr="00971EAB">
        <w:rPr>
          <w:noProof/>
        </w:rPr>
        <w:tab/>
        <w:t>C. K. Xu</w:t>
      </w:r>
      <w:r w:rsidRPr="00971EAB">
        <w:rPr>
          <w:i/>
          <w:noProof/>
        </w:rPr>
        <w:t xml:space="preserve"> et al.</w:t>
      </w:r>
      <w:r w:rsidRPr="00971EAB">
        <w:rPr>
          <w:noProof/>
        </w:rPr>
        <w:t xml:space="preserve">, "α-Synuclein oligomers form by secondary nucleation," </w:t>
      </w:r>
      <w:r w:rsidRPr="00971EAB">
        <w:rPr>
          <w:i/>
          <w:noProof/>
        </w:rPr>
        <w:t xml:space="preserve">Nature Communications, </w:t>
      </w:r>
      <w:r w:rsidRPr="00971EAB">
        <w:rPr>
          <w:noProof/>
        </w:rPr>
        <w:t>vol. 15, no. 1, p. 7083, 2024/08/17 2024, doi: 10.1038/s41467-024-50692-4.</w:t>
      </w:r>
    </w:p>
    <w:p w14:paraId="07ED26D5" w14:textId="77777777" w:rsidR="00971EAB" w:rsidRPr="00971EAB" w:rsidRDefault="00971EAB" w:rsidP="00971EAB">
      <w:pPr>
        <w:pStyle w:val="EndNoteBibliography"/>
        <w:ind w:left="720" w:hanging="720"/>
        <w:rPr>
          <w:noProof/>
        </w:rPr>
      </w:pPr>
      <w:r w:rsidRPr="00971EAB">
        <w:rPr>
          <w:noProof/>
        </w:rPr>
        <w:t>[104]</w:t>
      </w:r>
      <w:r w:rsidRPr="00971EAB">
        <w:rPr>
          <w:noProof/>
        </w:rPr>
        <w:tab/>
        <w:t>M. R. Zimmermann</w:t>
      </w:r>
      <w:r w:rsidRPr="00971EAB">
        <w:rPr>
          <w:i/>
          <w:noProof/>
        </w:rPr>
        <w:t xml:space="preserve"> et al.</w:t>
      </w:r>
      <w:r w:rsidRPr="00971EAB">
        <w:rPr>
          <w:noProof/>
        </w:rPr>
        <w:t xml:space="preserve">, "Mechanism of Secondary Nucleation at the Single Fibril Level from Direct Observations of Aβ42 Aggregation," </w:t>
      </w:r>
      <w:r w:rsidRPr="00971EAB">
        <w:rPr>
          <w:i/>
          <w:noProof/>
        </w:rPr>
        <w:t xml:space="preserve">Journal of the American Chemical Society, </w:t>
      </w:r>
      <w:r w:rsidRPr="00971EAB">
        <w:rPr>
          <w:noProof/>
        </w:rPr>
        <w:t>vol. 143, no. 40, pp. 16621-16629, 2021/10/13 2021, doi: 10.1021/jacs.1c07228.</w:t>
      </w:r>
    </w:p>
    <w:p w14:paraId="34E09DBE" w14:textId="2947FAD2" w:rsidR="00971EAB" w:rsidRPr="00971EAB" w:rsidRDefault="00971EAB" w:rsidP="00971EAB">
      <w:pPr>
        <w:pStyle w:val="EndNoteBibliography"/>
        <w:ind w:left="720" w:hanging="720"/>
        <w:rPr>
          <w:noProof/>
        </w:rPr>
      </w:pPr>
      <w:r w:rsidRPr="00971EAB">
        <w:rPr>
          <w:noProof/>
        </w:rPr>
        <w:t>[105]</w:t>
      </w:r>
      <w:r w:rsidRPr="00971EAB">
        <w:rPr>
          <w:noProof/>
        </w:rPr>
        <w:tab/>
        <w:t>S. Mukherjee</w:t>
      </w:r>
      <w:r w:rsidRPr="00971EAB">
        <w:rPr>
          <w:i/>
          <w:noProof/>
        </w:rPr>
        <w:t xml:space="preserve"> et al.</w:t>
      </w:r>
      <w:r w:rsidRPr="00971EAB">
        <w:rPr>
          <w:noProof/>
        </w:rPr>
        <w:t xml:space="preserve">, "Liquid-liquid Phase Separation of α-Synuclein: A New Mechanistic Insight for α-Synuclein Aggregation Associated with Parkinson's Disease Pathogenesis," </w:t>
      </w:r>
      <w:r w:rsidRPr="00971EAB">
        <w:rPr>
          <w:i/>
          <w:noProof/>
        </w:rPr>
        <w:t xml:space="preserve">Journal of Molecular Biology, </w:t>
      </w:r>
      <w:r w:rsidRPr="00971EAB">
        <w:rPr>
          <w:noProof/>
        </w:rPr>
        <w:t xml:space="preserve">vol. 435, no. 1, p. 167713, 2023/01/15/ 2023, doi: </w:t>
      </w:r>
      <w:hyperlink r:id="rId39" w:history="1">
        <w:r w:rsidRPr="00971EAB">
          <w:rPr>
            <w:rStyle w:val="Hyperlink"/>
            <w:noProof/>
          </w:rPr>
          <w:t>https://doi.org/10.1016/j.jmb.2022.167713</w:t>
        </w:r>
      </w:hyperlink>
      <w:r w:rsidRPr="00971EAB">
        <w:rPr>
          <w:noProof/>
        </w:rPr>
        <w:t>.</w:t>
      </w:r>
    </w:p>
    <w:p w14:paraId="3DAC12F3" w14:textId="77777777" w:rsidR="00971EAB" w:rsidRPr="00971EAB" w:rsidRDefault="00971EAB" w:rsidP="00971EAB">
      <w:pPr>
        <w:pStyle w:val="EndNoteBibliography"/>
        <w:ind w:left="720" w:hanging="720"/>
        <w:rPr>
          <w:noProof/>
        </w:rPr>
      </w:pPr>
      <w:r w:rsidRPr="00971EAB">
        <w:rPr>
          <w:noProof/>
        </w:rPr>
        <w:t>[106]</w:t>
      </w:r>
      <w:r w:rsidRPr="00971EAB">
        <w:rPr>
          <w:noProof/>
        </w:rPr>
        <w:tab/>
        <w:t>M. Wilkinson</w:t>
      </w:r>
      <w:r w:rsidRPr="00971EAB">
        <w:rPr>
          <w:i/>
          <w:noProof/>
        </w:rPr>
        <w:t xml:space="preserve"> et al.</w:t>
      </w:r>
      <w:r w:rsidRPr="00971EAB">
        <w:rPr>
          <w:noProof/>
        </w:rPr>
        <w:t xml:space="preserve">, "Structural evolution of fibril polymorphs during amyloid assembly," </w:t>
      </w:r>
      <w:r w:rsidRPr="00971EAB">
        <w:rPr>
          <w:i/>
          <w:noProof/>
        </w:rPr>
        <w:t xml:space="preserve">Cell, </w:t>
      </w:r>
      <w:r w:rsidRPr="00971EAB">
        <w:rPr>
          <w:noProof/>
        </w:rPr>
        <w:t>vol. 186, no. 26, pp. 5798-5811.e26, 2023, doi: 10.1016/j.cell.2023.11.025.</w:t>
      </w:r>
    </w:p>
    <w:p w14:paraId="5A142A31" w14:textId="77777777" w:rsidR="00971EAB" w:rsidRPr="00971EAB" w:rsidRDefault="00971EAB" w:rsidP="00971EAB">
      <w:pPr>
        <w:pStyle w:val="EndNoteBibliography"/>
        <w:ind w:left="720" w:hanging="720"/>
        <w:rPr>
          <w:noProof/>
        </w:rPr>
      </w:pPr>
      <w:r w:rsidRPr="00971EAB">
        <w:rPr>
          <w:noProof/>
        </w:rPr>
        <w:t>[107]</w:t>
      </w:r>
      <w:r w:rsidRPr="00971EAB">
        <w:rPr>
          <w:noProof/>
        </w:rPr>
        <w:tab/>
        <w:t>N. Candelise</w:t>
      </w:r>
      <w:r w:rsidRPr="00971EAB">
        <w:rPr>
          <w:i/>
          <w:noProof/>
        </w:rPr>
        <w:t xml:space="preserve"> et al.</w:t>
      </w:r>
      <w:r w:rsidRPr="00971EAB">
        <w:rPr>
          <w:noProof/>
        </w:rPr>
        <w:t xml:space="preserve">, "Effect of the micro-environment on α-synuclein conversion and implication in seeded conversion assays," </w:t>
      </w:r>
      <w:r w:rsidRPr="00971EAB">
        <w:rPr>
          <w:i/>
          <w:noProof/>
        </w:rPr>
        <w:t xml:space="preserve">Translational Neurodegeneration, </w:t>
      </w:r>
      <w:r w:rsidRPr="00971EAB">
        <w:rPr>
          <w:noProof/>
        </w:rPr>
        <w:t>vol. 9, no. 1, p. 5, 2020/01/17 2020, doi: 10.1186/s40035-019-0181-9.</w:t>
      </w:r>
    </w:p>
    <w:p w14:paraId="3C73406C" w14:textId="77777777" w:rsidR="00971EAB" w:rsidRPr="00971EAB" w:rsidRDefault="00971EAB" w:rsidP="00971EAB">
      <w:pPr>
        <w:pStyle w:val="EndNoteBibliography"/>
        <w:ind w:left="720" w:hanging="720"/>
        <w:rPr>
          <w:noProof/>
        </w:rPr>
      </w:pPr>
      <w:r w:rsidRPr="00971EAB">
        <w:rPr>
          <w:noProof/>
        </w:rPr>
        <w:t>[108]</w:t>
      </w:r>
      <w:r w:rsidRPr="00971EAB">
        <w:rPr>
          <w:noProof/>
        </w:rPr>
        <w:tab/>
        <w:t>A. D. G. Leitão</w:t>
      </w:r>
      <w:r w:rsidRPr="00971EAB">
        <w:rPr>
          <w:i/>
          <w:noProof/>
        </w:rPr>
        <w:t xml:space="preserve"> et al.</w:t>
      </w:r>
      <w:r w:rsidRPr="00971EAB">
        <w:rPr>
          <w:noProof/>
        </w:rPr>
        <w:t xml:space="preserve">, "Selectivity of Lewy body protein interactions along the aggregation pathway of α-synuclein," </w:t>
      </w:r>
      <w:r w:rsidRPr="00971EAB">
        <w:rPr>
          <w:i/>
          <w:noProof/>
        </w:rPr>
        <w:t xml:space="preserve">Communications Biology, </w:t>
      </w:r>
      <w:r w:rsidRPr="00971EAB">
        <w:rPr>
          <w:noProof/>
        </w:rPr>
        <w:t>vol. 4, no. 1, p. 1124, 2021/09/23 2021, doi: 10.1038/s42003-021-02624-x.</w:t>
      </w:r>
    </w:p>
    <w:p w14:paraId="35DEF9A6" w14:textId="77777777" w:rsidR="00971EAB" w:rsidRPr="00971EAB" w:rsidRDefault="00971EAB" w:rsidP="00971EAB">
      <w:pPr>
        <w:pStyle w:val="EndNoteBibliography"/>
        <w:ind w:left="720" w:hanging="720"/>
        <w:rPr>
          <w:noProof/>
        </w:rPr>
      </w:pPr>
      <w:r w:rsidRPr="00971EAB">
        <w:rPr>
          <w:noProof/>
        </w:rPr>
        <w:lastRenderedPageBreak/>
        <w:t>[109]</w:t>
      </w:r>
      <w:r w:rsidRPr="00971EAB">
        <w:rPr>
          <w:noProof/>
        </w:rPr>
        <w:tab/>
        <w:t>A. Canerina-Amaro</w:t>
      </w:r>
      <w:r w:rsidRPr="00971EAB">
        <w:rPr>
          <w:i/>
          <w:noProof/>
        </w:rPr>
        <w:t xml:space="preserve"> et al.</w:t>
      </w:r>
      <w:r w:rsidRPr="00971EAB">
        <w:rPr>
          <w:noProof/>
        </w:rPr>
        <w:t xml:space="preserve">, "Differential Aggregation and Phosphorylation of Alpha Synuclein in Membrane Compartments Associated With Parkinson Disease," (in eng), </w:t>
      </w:r>
      <w:r w:rsidRPr="00971EAB">
        <w:rPr>
          <w:i/>
          <w:noProof/>
        </w:rPr>
        <w:t xml:space="preserve">Front Neurosci, </w:t>
      </w:r>
      <w:r w:rsidRPr="00971EAB">
        <w:rPr>
          <w:noProof/>
        </w:rPr>
        <w:t>vol. 13, p. 382, 2019, doi: 10.3389/fnins.2019.00382.</w:t>
      </w:r>
    </w:p>
    <w:p w14:paraId="3E279FB5" w14:textId="77777777" w:rsidR="00971EAB" w:rsidRPr="00971EAB" w:rsidRDefault="00971EAB" w:rsidP="00971EAB">
      <w:pPr>
        <w:pStyle w:val="EndNoteBibliography"/>
        <w:ind w:left="720" w:hanging="720"/>
        <w:rPr>
          <w:noProof/>
        </w:rPr>
      </w:pPr>
      <w:r w:rsidRPr="00971EAB">
        <w:rPr>
          <w:noProof/>
        </w:rPr>
        <w:t>[110]</w:t>
      </w:r>
      <w:r w:rsidRPr="00971EAB">
        <w:rPr>
          <w:noProof/>
        </w:rPr>
        <w:tab/>
        <w:t>M. L. Choi</w:t>
      </w:r>
      <w:r w:rsidRPr="00971EAB">
        <w:rPr>
          <w:i/>
          <w:noProof/>
        </w:rPr>
        <w:t xml:space="preserve"> et al.</w:t>
      </w:r>
      <w:r w:rsidRPr="00971EAB">
        <w:rPr>
          <w:noProof/>
        </w:rPr>
        <w:t xml:space="preserve">, "Pathological structural conversion of α-synuclein at the mitochondria induces neuronal toxicity," </w:t>
      </w:r>
      <w:r w:rsidRPr="00971EAB">
        <w:rPr>
          <w:i/>
          <w:noProof/>
        </w:rPr>
        <w:t xml:space="preserve">Nature Neuroscience, </w:t>
      </w:r>
      <w:r w:rsidRPr="00971EAB">
        <w:rPr>
          <w:noProof/>
        </w:rPr>
        <w:t>vol. 25, no. 9, pp. 1134-1148, 2022/09/01 2022, doi: 10.1038/s41593-022-01140-3.</w:t>
      </w:r>
    </w:p>
    <w:p w14:paraId="1C39171E" w14:textId="77777777" w:rsidR="00971EAB" w:rsidRPr="00971EAB" w:rsidRDefault="00971EAB" w:rsidP="00971EAB">
      <w:pPr>
        <w:pStyle w:val="EndNoteBibliography"/>
        <w:ind w:left="720" w:hanging="720"/>
        <w:rPr>
          <w:noProof/>
        </w:rPr>
      </w:pPr>
      <w:r w:rsidRPr="00971EAB">
        <w:rPr>
          <w:noProof/>
        </w:rPr>
        <w:t>[111]</w:t>
      </w:r>
      <w:r w:rsidRPr="00971EAB">
        <w:rPr>
          <w:noProof/>
        </w:rPr>
        <w:tab/>
        <w:t xml:space="preserve">C. J. Roberts, "Therapeutic protein aggregation: mechanisms, design, and control," (in eng), </w:t>
      </w:r>
      <w:r w:rsidRPr="00971EAB">
        <w:rPr>
          <w:i/>
          <w:noProof/>
        </w:rPr>
        <w:t xml:space="preserve">Trends Biotechnol, </w:t>
      </w:r>
      <w:r w:rsidRPr="00971EAB">
        <w:rPr>
          <w:noProof/>
        </w:rPr>
        <w:t>vol. 32, no. 7, pp. 372-80, Jul 2014, doi: 10.1016/j.tibtech.2014.05.005.</w:t>
      </w:r>
    </w:p>
    <w:p w14:paraId="65C3E2BD" w14:textId="06050258" w:rsidR="00971EAB" w:rsidRPr="00971EAB" w:rsidRDefault="00971EAB" w:rsidP="00971EAB">
      <w:pPr>
        <w:pStyle w:val="EndNoteBibliography"/>
        <w:ind w:left="720" w:hanging="720"/>
        <w:rPr>
          <w:noProof/>
        </w:rPr>
      </w:pPr>
      <w:r w:rsidRPr="00971EAB">
        <w:rPr>
          <w:noProof/>
        </w:rPr>
        <w:t>[112]</w:t>
      </w:r>
      <w:r w:rsidRPr="00971EAB">
        <w:rPr>
          <w:noProof/>
        </w:rPr>
        <w:tab/>
        <w:t xml:space="preserve">Y. G. Zhao and H. Zhang, "Phase Separation in Membrane Biology: The Interplay between Membrane-Bound Organelles and Membraneless Condensates," </w:t>
      </w:r>
      <w:r w:rsidRPr="00971EAB">
        <w:rPr>
          <w:i/>
          <w:noProof/>
        </w:rPr>
        <w:t xml:space="preserve">Developmental Cell, </w:t>
      </w:r>
      <w:r w:rsidRPr="00971EAB">
        <w:rPr>
          <w:noProof/>
        </w:rPr>
        <w:t xml:space="preserve">vol. 55, no. 1, pp. 30-44, 2020/10/12/ 2020, doi: </w:t>
      </w:r>
      <w:hyperlink r:id="rId40" w:history="1">
        <w:r w:rsidRPr="00971EAB">
          <w:rPr>
            <w:rStyle w:val="Hyperlink"/>
            <w:noProof/>
          </w:rPr>
          <w:t>https://doi.org/10.1016/j.devcel.2020.06.033</w:t>
        </w:r>
      </w:hyperlink>
      <w:r w:rsidRPr="00971EAB">
        <w:rPr>
          <w:noProof/>
        </w:rPr>
        <w:t>.</w:t>
      </w:r>
    </w:p>
    <w:p w14:paraId="761ACDC0" w14:textId="77777777" w:rsidR="00971EAB" w:rsidRPr="00971EAB" w:rsidRDefault="00971EAB" w:rsidP="00971EAB">
      <w:pPr>
        <w:pStyle w:val="EndNoteBibliography"/>
        <w:ind w:left="720" w:hanging="720"/>
        <w:rPr>
          <w:noProof/>
        </w:rPr>
      </w:pPr>
      <w:r w:rsidRPr="00971EAB">
        <w:rPr>
          <w:noProof/>
        </w:rPr>
        <w:t>[113]</w:t>
      </w:r>
      <w:r w:rsidRPr="00971EAB">
        <w:rPr>
          <w:noProof/>
        </w:rPr>
        <w:tab/>
        <w:t>B. Wang</w:t>
      </w:r>
      <w:r w:rsidRPr="00971EAB">
        <w:rPr>
          <w:i/>
          <w:noProof/>
        </w:rPr>
        <w:t xml:space="preserve"> et al.</w:t>
      </w:r>
      <w:r w:rsidRPr="00971EAB">
        <w:rPr>
          <w:noProof/>
        </w:rPr>
        <w:t xml:space="preserve">, "Liquid–liquid phase separation in human health and diseases," </w:t>
      </w:r>
      <w:r w:rsidRPr="00971EAB">
        <w:rPr>
          <w:i/>
          <w:noProof/>
        </w:rPr>
        <w:t xml:space="preserve">Signal Transduction and Targeted Therapy, </w:t>
      </w:r>
      <w:r w:rsidRPr="00971EAB">
        <w:rPr>
          <w:noProof/>
        </w:rPr>
        <w:t>vol. 6, no. 1, p. 290, 2021/08/02 2021, doi: 10.1038/s41392-021-00678-1.</w:t>
      </w:r>
    </w:p>
    <w:p w14:paraId="63103958" w14:textId="77777777" w:rsidR="00971EAB" w:rsidRPr="00971EAB" w:rsidRDefault="00971EAB" w:rsidP="00971EAB">
      <w:pPr>
        <w:pStyle w:val="EndNoteBibliography"/>
        <w:ind w:left="720" w:hanging="720"/>
        <w:rPr>
          <w:noProof/>
        </w:rPr>
      </w:pPr>
      <w:r w:rsidRPr="00971EAB">
        <w:rPr>
          <w:noProof/>
        </w:rPr>
        <w:t>[114]</w:t>
      </w:r>
      <w:r w:rsidRPr="00971EAB">
        <w:rPr>
          <w:noProof/>
        </w:rPr>
        <w:tab/>
        <w:t>S. Ray</w:t>
      </w:r>
      <w:r w:rsidRPr="00971EAB">
        <w:rPr>
          <w:i/>
          <w:noProof/>
        </w:rPr>
        <w:t xml:space="preserve"> et al.</w:t>
      </w:r>
      <w:r w:rsidRPr="00971EAB">
        <w:rPr>
          <w:noProof/>
        </w:rPr>
        <w:t xml:space="preserve">, "α-Synuclein aggregation nucleates through liquid–liquid phase separation," </w:t>
      </w:r>
      <w:r w:rsidRPr="00971EAB">
        <w:rPr>
          <w:i/>
          <w:noProof/>
        </w:rPr>
        <w:t xml:space="preserve">Nature Chemistry, </w:t>
      </w:r>
      <w:r w:rsidRPr="00971EAB">
        <w:rPr>
          <w:noProof/>
        </w:rPr>
        <w:t>vol. 12, no. 8, pp. 705-716, 2020/08/01 2020, doi: 10.1038/s41557-020-0465-9.</w:t>
      </w:r>
    </w:p>
    <w:p w14:paraId="510C6956" w14:textId="77777777" w:rsidR="00971EAB" w:rsidRPr="00971EAB" w:rsidRDefault="00971EAB" w:rsidP="00971EAB">
      <w:pPr>
        <w:pStyle w:val="EndNoteBibliography"/>
        <w:ind w:left="720" w:hanging="720"/>
        <w:rPr>
          <w:noProof/>
        </w:rPr>
      </w:pPr>
      <w:r w:rsidRPr="00971EAB">
        <w:rPr>
          <w:noProof/>
        </w:rPr>
        <w:t>[115]</w:t>
      </w:r>
      <w:r w:rsidRPr="00971EAB">
        <w:rPr>
          <w:noProof/>
        </w:rPr>
        <w:tab/>
        <w:t xml:space="preserve">R. Ahmed and J. D. Forman-Kay, "Aberrant phase separation: linking IDR mutations to disease," </w:t>
      </w:r>
      <w:r w:rsidRPr="00971EAB">
        <w:rPr>
          <w:i/>
          <w:noProof/>
        </w:rPr>
        <w:t xml:space="preserve">Cell Research, </w:t>
      </w:r>
      <w:r w:rsidRPr="00971EAB">
        <w:rPr>
          <w:noProof/>
        </w:rPr>
        <w:t>vol. 33, no. 8, pp. 583-584, 2023/08/01 2023, doi: 10.1038/s41422-023-00804-4.</w:t>
      </w:r>
    </w:p>
    <w:p w14:paraId="43E72614" w14:textId="60F75482" w:rsidR="00971EAB" w:rsidRPr="00971EAB" w:rsidRDefault="00971EAB" w:rsidP="00971EAB">
      <w:pPr>
        <w:pStyle w:val="EndNoteBibliography"/>
        <w:ind w:left="720" w:hanging="720"/>
        <w:rPr>
          <w:noProof/>
        </w:rPr>
      </w:pPr>
      <w:r w:rsidRPr="00971EAB">
        <w:rPr>
          <w:noProof/>
        </w:rPr>
        <w:t>[116]</w:t>
      </w:r>
      <w:r w:rsidRPr="00971EAB">
        <w:rPr>
          <w:noProof/>
        </w:rPr>
        <w:tab/>
        <w:t>S. I. Garcia Moreno</w:t>
      </w:r>
      <w:r w:rsidRPr="00971EAB">
        <w:rPr>
          <w:i/>
          <w:noProof/>
        </w:rPr>
        <w:t xml:space="preserve"> et al.</w:t>
      </w:r>
      <w:r w:rsidRPr="00971EAB">
        <w:rPr>
          <w:noProof/>
        </w:rPr>
        <w:t xml:space="preserve">, "Viral overexpression of human alpha-synuclein in mouse substantia nigra dopamine neurons results in hyperdopaminergia but no neurodegeneration," </w:t>
      </w:r>
      <w:r w:rsidRPr="00971EAB">
        <w:rPr>
          <w:i/>
          <w:noProof/>
        </w:rPr>
        <w:t xml:space="preserve">Experimental Neurology, </w:t>
      </w:r>
      <w:r w:rsidRPr="00971EAB">
        <w:rPr>
          <w:noProof/>
        </w:rPr>
        <w:t xml:space="preserve">vol. 382, p. 114959, 2024/12/01/ 2024, doi: </w:t>
      </w:r>
      <w:hyperlink r:id="rId41" w:history="1">
        <w:r w:rsidRPr="00971EAB">
          <w:rPr>
            <w:rStyle w:val="Hyperlink"/>
            <w:noProof/>
          </w:rPr>
          <w:t>https://doi.org/10.1016/j.expneurol.2024.114959</w:t>
        </w:r>
      </w:hyperlink>
      <w:r w:rsidRPr="00971EAB">
        <w:rPr>
          <w:noProof/>
        </w:rPr>
        <w:t>.</w:t>
      </w:r>
    </w:p>
    <w:p w14:paraId="4F1243E5" w14:textId="77777777" w:rsidR="00971EAB" w:rsidRPr="00971EAB" w:rsidRDefault="00971EAB" w:rsidP="00971EAB">
      <w:pPr>
        <w:pStyle w:val="EndNoteBibliography"/>
        <w:ind w:left="720" w:hanging="720"/>
        <w:rPr>
          <w:noProof/>
        </w:rPr>
      </w:pPr>
      <w:r w:rsidRPr="00971EAB">
        <w:rPr>
          <w:noProof/>
        </w:rPr>
        <w:t>[117]</w:t>
      </w:r>
      <w:r w:rsidRPr="00971EAB">
        <w:rPr>
          <w:noProof/>
        </w:rPr>
        <w:tab/>
        <w:t>E. Masliah</w:t>
      </w:r>
      <w:r w:rsidRPr="00971EAB">
        <w:rPr>
          <w:i/>
          <w:noProof/>
        </w:rPr>
        <w:t xml:space="preserve"> et al.</w:t>
      </w:r>
      <w:r w:rsidRPr="00971EAB">
        <w:rPr>
          <w:noProof/>
        </w:rPr>
        <w:t xml:space="preserve">, "Dopaminergic Loss and Inclusion Body Formation in α-Synuclein Mice: Implications for Neurodegenerative Disorders," </w:t>
      </w:r>
      <w:r w:rsidRPr="00971EAB">
        <w:rPr>
          <w:i/>
          <w:noProof/>
        </w:rPr>
        <w:t xml:space="preserve">Science, </w:t>
      </w:r>
      <w:r w:rsidRPr="00971EAB">
        <w:rPr>
          <w:noProof/>
        </w:rPr>
        <w:t>vol. 287, no. 5456, pp. 1265-1269, 2000, doi: doi:10.1126/science.287.5456.1265.</w:t>
      </w:r>
    </w:p>
    <w:p w14:paraId="0F27E341" w14:textId="77777777" w:rsidR="00971EAB" w:rsidRPr="00971EAB" w:rsidRDefault="00971EAB" w:rsidP="00971EAB">
      <w:pPr>
        <w:pStyle w:val="EndNoteBibliography"/>
        <w:ind w:left="720" w:hanging="720"/>
        <w:rPr>
          <w:noProof/>
        </w:rPr>
      </w:pPr>
      <w:r w:rsidRPr="00971EAB">
        <w:rPr>
          <w:noProof/>
        </w:rPr>
        <w:t>[118]</w:t>
      </w:r>
      <w:r w:rsidRPr="00971EAB">
        <w:rPr>
          <w:noProof/>
        </w:rPr>
        <w:tab/>
        <w:t>L. Miquel-Rio</w:t>
      </w:r>
      <w:r w:rsidRPr="00971EAB">
        <w:rPr>
          <w:i/>
          <w:noProof/>
        </w:rPr>
        <w:t xml:space="preserve"> et al.</w:t>
      </w:r>
      <w:r w:rsidRPr="00971EAB">
        <w:rPr>
          <w:noProof/>
        </w:rPr>
        <w:t xml:space="preserve">, "Human α-synuclein overexpression in mouse serotonin neurons triggers a depressive-like phenotype. Rescue by oligonucleotide therapy," </w:t>
      </w:r>
      <w:r w:rsidRPr="00971EAB">
        <w:rPr>
          <w:i/>
          <w:noProof/>
        </w:rPr>
        <w:t xml:space="preserve">Translational Psychiatry, </w:t>
      </w:r>
      <w:r w:rsidRPr="00971EAB">
        <w:rPr>
          <w:noProof/>
        </w:rPr>
        <w:t>vol. 12, no. 1, p. 79, 2022/02/24 2022, doi: 10.1038/s41398-022-01842-z.</w:t>
      </w:r>
    </w:p>
    <w:p w14:paraId="7E301D27" w14:textId="77777777" w:rsidR="00971EAB" w:rsidRPr="00971EAB" w:rsidRDefault="00971EAB" w:rsidP="00971EAB">
      <w:pPr>
        <w:pStyle w:val="EndNoteBibliography"/>
        <w:ind w:left="720" w:hanging="720"/>
        <w:rPr>
          <w:noProof/>
        </w:rPr>
      </w:pPr>
      <w:r w:rsidRPr="00971EAB">
        <w:rPr>
          <w:noProof/>
        </w:rPr>
        <w:t>[119]</w:t>
      </w:r>
      <w:r w:rsidRPr="00971EAB">
        <w:rPr>
          <w:noProof/>
        </w:rPr>
        <w:tab/>
        <w:t>N. Giordano</w:t>
      </w:r>
      <w:r w:rsidRPr="00971EAB">
        <w:rPr>
          <w:i/>
          <w:noProof/>
        </w:rPr>
        <w:t xml:space="preserve"> et al.</w:t>
      </w:r>
      <w:r w:rsidRPr="00971EAB">
        <w:rPr>
          <w:noProof/>
        </w:rPr>
        <w:t xml:space="preserve">, "Motor learning and metaplasticity in striatal neurons: relevance for Parkinson’s disease," </w:t>
      </w:r>
      <w:r w:rsidRPr="00971EAB">
        <w:rPr>
          <w:i/>
          <w:noProof/>
        </w:rPr>
        <w:t xml:space="preserve">Brain, </w:t>
      </w:r>
      <w:r w:rsidRPr="00971EAB">
        <w:rPr>
          <w:noProof/>
        </w:rPr>
        <w:t>vol. 141, no. 2, pp. 505-520, 2017, doi: 10.1093/brain/awx351.</w:t>
      </w:r>
    </w:p>
    <w:p w14:paraId="7916C4AF" w14:textId="77777777" w:rsidR="00971EAB" w:rsidRPr="00971EAB" w:rsidRDefault="00971EAB" w:rsidP="00971EAB">
      <w:pPr>
        <w:pStyle w:val="EndNoteBibliography"/>
        <w:ind w:left="720" w:hanging="720"/>
        <w:rPr>
          <w:noProof/>
        </w:rPr>
      </w:pPr>
      <w:r w:rsidRPr="00971EAB">
        <w:rPr>
          <w:noProof/>
        </w:rPr>
        <w:t>[120]</w:t>
      </w:r>
      <w:r w:rsidRPr="00971EAB">
        <w:rPr>
          <w:noProof/>
        </w:rPr>
        <w:tab/>
        <w:t xml:space="preserve">J. Medina-Luque, P. Piechocinski, P. Feyen, C. Sgobio, and J. Herms, "Striatal dopamine neurotransmission is altered in age- and region-specific manner in a Parkinson’s disease transgenic mouse," </w:t>
      </w:r>
      <w:r w:rsidRPr="00971EAB">
        <w:rPr>
          <w:i/>
          <w:noProof/>
        </w:rPr>
        <w:t xml:space="preserve">Scientific Reports, </w:t>
      </w:r>
      <w:r w:rsidRPr="00971EAB">
        <w:rPr>
          <w:noProof/>
        </w:rPr>
        <w:t>vol. 14, no. 1, p. 164, 2024/01/02 2024, doi: 10.1038/s41598-023-49600-5.</w:t>
      </w:r>
    </w:p>
    <w:p w14:paraId="0F2DBDDD" w14:textId="77777777" w:rsidR="00971EAB" w:rsidRPr="00971EAB" w:rsidRDefault="00971EAB" w:rsidP="00971EAB">
      <w:pPr>
        <w:pStyle w:val="EndNoteBibliography"/>
        <w:ind w:left="720" w:hanging="720"/>
        <w:rPr>
          <w:noProof/>
        </w:rPr>
      </w:pPr>
      <w:r w:rsidRPr="00971EAB">
        <w:rPr>
          <w:noProof/>
        </w:rPr>
        <w:t>[121]</w:t>
      </w:r>
      <w:r w:rsidRPr="00971EAB">
        <w:rPr>
          <w:noProof/>
        </w:rPr>
        <w:tab/>
        <w:t>A. Perez-Villalba</w:t>
      </w:r>
      <w:r w:rsidRPr="00971EAB">
        <w:rPr>
          <w:i/>
          <w:noProof/>
        </w:rPr>
        <w:t xml:space="preserve"> et al.</w:t>
      </w:r>
      <w:r w:rsidRPr="00971EAB">
        <w:rPr>
          <w:noProof/>
        </w:rPr>
        <w:t xml:space="preserve">, "Dopaminergic neuron loss in mice due to increased levels of wild-type human α-Synuclein only takes place under conditions of accelerated aging," </w:t>
      </w:r>
      <w:r w:rsidRPr="00971EAB">
        <w:rPr>
          <w:i/>
          <w:noProof/>
        </w:rPr>
        <w:t xml:space="preserve">Scientific Reports, </w:t>
      </w:r>
      <w:r w:rsidRPr="00971EAB">
        <w:rPr>
          <w:noProof/>
        </w:rPr>
        <w:t>vol. 14, no. 1, p. 2490, 2024/01/30 2024, doi: 10.1038/s41598-024-53093-1.</w:t>
      </w:r>
    </w:p>
    <w:p w14:paraId="7D01DD15" w14:textId="77777777" w:rsidR="00971EAB" w:rsidRPr="00971EAB" w:rsidRDefault="00971EAB" w:rsidP="00971EAB">
      <w:pPr>
        <w:pStyle w:val="EndNoteBibliography"/>
        <w:ind w:left="720" w:hanging="720"/>
        <w:rPr>
          <w:noProof/>
        </w:rPr>
      </w:pPr>
      <w:r w:rsidRPr="00971EAB">
        <w:rPr>
          <w:noProof/>
        </w:rPr>
        <w:t>[122]</w:t>
      </w:r>
      <w:r w:rsidRPr="00971EAB">
        <w:rPr>
          <w:noProof/>
        </w:rPr>
        <w:tab/>
        <w:t>A. Eslamboli</w:t>
      </w:r>
      <w:r w:rsidRPr="00971EAB">
        <w:rPr>
          <w:i/>
          <w:noProof/>
        </w:rPr>
        <w:t xml:space="preserve"> et al.</w:t>
      </w:r>
      <w:r w:rsidRPr="00971EAB">
        <w:rPr>
          <w:noProof/>
        </w:rPr>
        <w:t xml:space="preserve">, "Long-term consequences of human alpha-synuclein overexpression in the primate ventral midbrain," (in eng), </w:t>
      </w:r>
      <w:r w:rsidRPr="00971EAB">
        <w:rPr>
          <w:i/>
          <w:noProof/>
        </w:rPr>
        <w:t xml:space="preserve">Brain, </w:t>
      </w:r>
      <w:r w:rsidRPr="00971EAB">
        <w:rPr>
          <w:noProof/>
        </w:rPr>
        <w:t>vol. 130, no. Pt 3, pp. 799-815, Mar 2007, doi: 10.1093/brain/awl382.</w:t>
      </w:r>
    </w:p>
    <w:p w14:paraId="517551CC" w14:textId="77777777" w:rsidR="00971EAB" w:rsidRPr="00971EAB" w:rsidRDefault="00971EAB" w:rsidP="00971EAB">
      <w:pPr>
        <w:pStyle w:val="EndNoteBibliography"/>
        <w:ind w:left="720" w:hanging="720"/>
        <w:rPr>
          <w:noProof/>
        </w:rPr>
      </w:pPr>
      <w:r w:rsidRPr="00971EAB">
        <w:rPr>
          <w:noProof/>
        </w:rPr>
        <w:lastRenderedPageBreak/>
        <w:t>[123]</w:t>
      </w:r>
      <w:r w:rsidRPr="00971EAB">
        <w:rPr>
          <w:noProof/>
        </w:rPr>
        <w:tab/>
        <w:t xml:space="preserve">T. Ohgita, N. Namba, H. Kono, T. Shimanouchi, and H. Saito, "Mechanisms of enhanced aggregation and fibril formation of Parkinson’s disease-related variants of α-synuclein," </w:t>
      </w:r>
      <w:r w:rsidRPr="00971EAB">
        <w:rPr>
          <w:i/>
          <w:noProof/>
        </w:rPr>
        <w:t xml:space="preserve">Scientific Reports, </w:t>
      </w:r>
      <w:r w:rsidRPr="00971EAB">
        <w:rPr>
          <w:noProof/>
        </w:rPr>
        <w:t>vol. 12, no. 1, p. 6770, 2022/04/26 2022, doi: 10.1038/s41598-022-10789-6.</w:t>
      </w:r>
    </w:p>
    <w:p w14:paraId="6D0A90B7" w14:textId="77777777" w:rsidR="00971EAB" w:rsidRPr="00971EAB" w:rsidRDefault="00971EAB" w:rsidP="00971EAB">
      <w:pPr>
        <w:pStyle w:val="EndNoteBibliography"/>
        <w:ind w:left="720" w:hanging="720"/>
        <w:rPr>
          <w:noProof/>
        </w:rPr>
      </w:pPr>
      <w:r w:rsidRPr="00971EAB">
        <w:rPr>
          <w:noProof/>
        </w:rPr>
        <w:t>[124]</w:t>
      </w:r>
      <w:r w:rsidRPr="00971EAB">
        <w:rPr>
          <w:noProof/>
        </w:rPr>
        <w:tab/>
        <w:t>H. Liu</w:t>
      </w:r>
      <w:r w:rsidRPr="00971EAB">
        <w:rPr>
          <w:i/>
          <w:noProof/>
        </w:rPr>
        <w:t xml:space="preserve"> et al.</w:t>
      </w:r>
      <w:r w:rsidRPr="00971EAB">
        <w:rPr>
          <w:noProof/>
        </w:rPr>
        <w:t xml:space="preserve">, "A Novel SNCA A30G Mutation Causes Familial Parkinson's Disease," (in eng), </w:t>
      </w:r>
      <w:r w:rsidRPr="00971EAB">
        <w:rPr>
          <w:i/>
          <w:noProof/>
        </w:rPr>
        <w:t xml:space="preserve">Mov Disord, </w:t>
      </w:r>
      <w:r w:rsidRPr="00971EAB">
        <w:rPr>
          <w:noProof/>
        </w:rPr>
        <w:t>vol. 36, no. 7, pp. 1624-1633, Jul 2021, doi: 10.1002/mds.28534.</w:t>
      </w:r>
    </w:p>
    <w:p w14:paraId="4BE8FA0D" w14:textId="77777777" w:rsidR="00971EAB" w:rsidRPr="00971EAB" w:rsidRDefault="00971EAB" w:rsidP="00971EAB">
      <w:pPr>
        <w:pStyle w:val="EndNoteBibliography"/>
        <w:ind w:left="720" w:hanging="720"/>
        <w:rPr>
          <w:noProof/>
        </w:rPr>
      </w:pPr>
      <w:r w:rsidRPr="00971EAB">
        <w:rPr>
          <w:noProof/>
        </w:rPr>
        <w:t>[125]</w:t>
      </w:r>
      <w:r w:rsidRPr="00971EAB">
        <w:rPr>
          <w:noProof/>
        </w:rPr>
        <w:tab/>
        <w:t>I. F. Tsigelny</w:t>
      </w:r>
      <w:r w:rsidRPr="00971EAB">
        <w:rPr>
          <w:i/>
          <w:noProof/>
        </w:rPr>
        <w:t xml:space="preserve"> et al.</w:t>
      </w:r>
      <w:r w:rsidRPr="00971EAB">
        <w:rPr>
          <w:noProof/>
        </w:rPr>
        <w:t xml:space="preserve">, "Molecular determinants of α-synuclein mutants' oligomerization and membrane interactions," (in eng), </w:t>
      </w:r>
      <w:r w:rsidRPr="00971EAB">
        <w:rPr>
          <w:i/>
          <w:noProof/>
        </w:rPr>
        <w:t xml:space="preserve">ACS Chem Neurosci, </w:t>
      </w:r>
      <w:r w:rsidRPr="00971EAB">
        <w:rPr>
          <w:noProof/>
        </w:rPr>
        <w:t>vol. 6, no. 3, pp. 403-16, Mar 18 2015, doi: 10.1021/cn500332w.</w:t>
      </w:r>
    </w:p>
    <w:p w14:paraId="21398828" w14:textId="77777777" w:rsidR="00971EAB" w:rsidRPr="00971EAB" w:rsidRDefault="00971EAB" w:rsidP="00971EAB">
      <w:pPr>
        <w:pStyle w:val="EndNoteBibliography"/>
        <w:ind w:left="720" w:hanging="720"/>
        <w:rPr>
          <w:noProof/>
        </w:rPr>
      </w:pPr>
      <w:r w:rsidRPr="00971EAB">
        <w:rPr>
          <w:noProof/>
        </w:rPr>
        <w:t>[126]</w:t>
      </w:r>
      <w:r w:rsidRPr="00971EAB">
        <w:rPr>
          <w:noProof/>
        </w:rPr>
        <w:tab/>
        <w:t xml:space="preserve">S. Neupane, E. De Cecco, and A. Aguzzi, "The Hidden Cell-to-Cell Trail of α-Synuclein Aggregates," (in eng), </w:t>
      </w:r>
      <w:r w:rsidRPr="00971EAB">
        <w:rPr>
          <w:i/>
          <w:noProof/>
        </w:rPr>
        <w:t xml:space="preserve">J Mol Biol, </w:t>
      </w:r>
      <w:r w:rsidRPr="00971EAB">
        <w:rPr>
          <w:noProof/>
        </w:rPr>
        <w:t>vol. 435, no. 12, p. 167930, Jun 15 2023, doi: 10.1016/j.jmb.2022.167930.</w:t>
      </w:r>
    </w:p>
    <w:p w14:paraId="683CFA81" w14:textId="77777777" w:rsidR="00971EAB" w:rsidRPr="00971EAB" w:rsidRDefault="00971EAB" w:rsidP="00971EAB">
      <w:pPr>
        <w:pStyle w:val="EndNoteBibliography"/>
        <w:ind w:left="720" w:hanging="720"/>
        <w:rPr>
          <w:noProof/>
        </w:rPr>
      </w:pPr>
      <w:r w:rsidRPr="00971EAB">
        <w:rPr>
          <w:noProof/>
        </w:rPr>
        <w:t>[127]</w:t>
      </w:r>
      <w:r w:rsidRPr="00971EAB">
        <w:rPr>
          <w:noProof/>
        </w:rPr>
        <w:tab/>
        <w:t>B. Winner</w:t>
      </w:r>
      <w:r w:rsidRPr="00971EAB">
        <w:rPr>
          <w:i/>
          <w:noProof/>
        </w:rPr>
        <w:t xml:space="preserve"> et al.</w:t>
      </w:r>
      <w:r w:rsidRPr="00971EAB">
        <w:rPr>
          <w:noProof/>
        </w:rPr>
        <w:t xml:space="preserve">, "In vivo demonstration that alpha-synuclein oligomers are toxic," (in eng), </w:t>
      </w:r>
      <w:r w:rsidRPr="00971EAB">
        <w:rPr>
          <w:i/>
          <w:noProof/>
        </w:rPr>
        <w:t xml:space="preserve">Proc Natl Acad Sci U S A, </w:t>
      </w:r>
      <w:r w:rsidRPr="00971EAB">
        <w:rPr>
          <w:noProof/>
        </w:rPr>
        <w:t>vol. 108, no. 10, pp. 4194-9, Mar 8 2011, doi: 10.1073/pnas.1100976108.</w:t>
      </w:r>
    </w:p>
    <w:p w14:paraId="6F7B3163" w14:textId="77777777" w:rsidR="00971EAB" w:rsidRPr="00971EAB" w:rsidRDefault="00971EAB" w:rsidP="00971EAB">
      <w:pPr>
        <w:pStyle w:val="EndNoteBibliography"/>
        <w:ind w:left="720" w:hanging="720"/>
        <w:rPr>
          <w:noProof/>
        </w:rPr>
      </w:pPr>
      <w:r w:rsidRPr="00971EAB">
        <w:rPr>
          <w:noProof/>
        </w:rPr>
        <w:t>[128]</w:t>
      </w:r>
      <w:r w:rsidRPr="00971EAB">
        <w:rPr>
          <w:noProof/>
        </w:rPr>
        <w:tab/>
        <w:t>Y. Chen</w:t>
      </w:r>
      <w:r w:rsidRPr="00971EAB">
        <w:rPr>
          <w:i/>
          <w:noProof/>
        </w:rPr>
        <w:t xml:space="preserve"> et al.</w:t>
      </w:r>
      <w:r w:rsidRPr="00971EAB">
        <w:rPr>
          <w:noProof/>
        </w:rPr>
        <w:t xml:space="preserve">, "α-Synuclein-induced internalization of NMDA receptors in hippocampal neurons is associated with reduced inward current and Ca(2+) influx upon NMDA stimulation," (in eng), </w:t>
      </w:r>
      <w:r w:rsidRPr="00971EAB">
        <w:rPr>
          <w:i/>
          <w:noProof/>
        </w:rPr>
        <w:t xml:space="preserve">Neuroscience, </w:t>
      </w:r>
      <w:r w:rsidRPr="00971EAB">
        <w:rPr>
          <w:noProof/>
        </w:rPr>
        <w:t>vol. 300, pp. 297-306, Aug 6 2015, doi: 10.1016/j.neuroscience.2015.05.035.</w:t>
      </w:r>
    </w:p>
    <w:p w14:paraId="1B734B88" w14:textId="77777777" w:rsidR="00971EAB" w:rsidRPr="00971EAB" w:rsidRDefault="00971EAB" w:rsidP="00971EAB">
      <w:pPr>
        <w:pStyle w:val="EndNoteBibliography"/>
        <w:ind w:left="720" w:hanging="720"/>
        <w:rPr>
          <w:noProof/>
        </w:rPr>
      </w:pPr>
      <w:r w:rsidRPr="00971EAB">
        <w:rPr>
          <w:noProof/>
        </w:rPr>
        <w:t>[129]</w:t>
      </w:r>
      <w:r w:rsidRPr="00971EAB">
        <w:rPr>
          <w:noProof/>
        </w:rPr>
        <w:tab/>
        <w:t>F. Cheng</w:t>
      </w:r>
      <w:r w:rsidRPr="00971EAB">
        <w:rPr>
          <w:i/>
          <w:noProof/>
        </w:rPr>
        <w:t xml:space="preserve"> et al.</w:t>
      </w:r>
      <w:r w:rsidRPr="00971EAB">
        <w:rPr>
          <w:noProof/>
        </w:rPr>
        <w:t xml:space="preserve">, "α-Synuclein promotes clathrin-mediated NMDA receptor endocytosis and attenuates NMDA-induced dopaminergic cell death," (in eng), </w:t>
      </w:r>
      <w:r w:rsidRPr="00971EAB">
        <w:rPr>
          <w:i/>
          <w:noProof/>
        </w:rPr>
        <w:t xml:space="preserve">J Neurochem, </w:t>
      </w:r>
      <w:r w:rsidRPr="00971EAB">
        <w:rPr>
          <w:noProof/>
        </w:rPr>
        <w:t>vol. 119, no. 4, pp. 815-25, Nov 2011, doi: 10.1111/j.1471-4159.2011.07460.x.</w:t>
      </w:r>
    </w:p>
    <w:p w14:paraId="357194BC" w14:textId="77777777" w:rsidR="00971EAB" w:rsidRPr="00971EAB" w:rsidRDefault="00971EAB" w:rsidP="00971EAB">
      <w:pPr>
        <w:pStyle w:val="EndNoteBibliography"/>
        <w:ind w:left="720" w:hanging="720"/>
        <w:rPr>
          <w:noProof/>
        </w:rPr>
      </w:pPr>
      <w:r w:rsidRPr="00971EAB">
        <w:rPr>
          <w:noProof/>
        </w:rPr>
        <w:t>[130]</w:t>
      </w:r>
      <w:r w:rsidRPr="00971EAB">
        <w:rPr>
          <w:noProof/>
        </w:rPr>
        <w:tab/>
        <w:t xml:space="preserve">W. Yu, W. Yang, X. Li, X. Li, and S. Yu, "Alpha-synuclein oligomerization increases its effect on promoting NMDA receptor internalization," (in eng), </w:t>
      </w:r>
      <w:r w:rsidRPr="00971EAB">
        <w:rPr>
          <w:i/>
          <w:noProof/>
        </w:rPr>
        <w:t xml:space="preserve">Int J Clin Exp Pathol, </w:t>
      </w:r>
      <w:r w:rsidRPr="00971EAB">
        <w:rPr>
          <w:noProof/>
        </w:rPr>
        <w:t>vol. 12, no. 1, pp. 87-100, 2019.</w:t>
      </w:r>
    </w:p>
    <w:p w14:paraId="437B7BA0" w14:textId="0552D316" w:rsidR="00971EAB" w:rsidRPr="00971EAB" w:rsidRDefault="00971EAB" w:rsidP="00971EAB">
      <w:pPr>
        <w:pStyle w:val="EndNoteBibliography"/>
        <w:ind w:left="720" w:hanging="720"/>
        <w:rPr>
          <w:noProof/>
        </w:rPr>
      </w:pPr>
      <w:r w:rsidRPr="00971EAB">
        <w:rPr>
          <w:noProof/>
        </w:rPr>
        <w:t>[131]</w:t>
      </w:r>
      <w:r w:rsidRPr="00971EAB">
        <w:rPr>
          <w:noProof/>
        </w:rPr>
        <w:tab/>
        <w:t xml:space="preserve">W. Yang, W. Yu, X. Li, X. Li, and S. Yu, "Alpha-synuclein differentially reduces surface expression of N-methyl-d-aspartate receptors in the aging human brain," </w:t>
      </w:r>
      <w:r w:rsidRPr="00971EAB">
        <w:rPr>
          <w:i/>
          <w:noProof/>
        </w:rPr>
        <w:t xml:space="preserve">Neurobiology of Aging, </w:t>
      </w:r>
      <w:r w:rsidRPr="00971EAB">
        <w:rPr>
          <w:noProof/>
        </w:rPr>
        <w:t xml:space="preserve">vol. 90, pp. 24-32, 2020/06/01/ 2020, doi: </w:t>
      </w:r>
      <w:hyperlink r:id="rId42" w:history="1">
        <w:r w:rsidRPr="00971EAB">
          <w:rPr>
            <w:rStyle w:val="Hyperlink"/>
            <w:noProof/>
          </w:rPr>
          <w:t>https://doi.org/10.1016/j.neurobiolaging.2020.02.015</w:t>
        </w:r>
      </w:hyperlink>
      <w:r w:rsidRPr="00971EAB">
        <w:rPr>
          <w:noProof/>
        </w:rPr>
        <w:t>.</w:t>
      </w:r>
    </w:p>
    <w:p w14:paraId="7D70158B" w14:textId="77777777" w:rsidR="00971EAB" w:rsidRPr="00971EAB" w:rsidRDefault="00971EAB" w:rsidP="00971EAB">
      <w:pPr>
        <w:pStyle w:val="EndNoteBibliography"/>
        <w:ind w:left="720" w:hanging="720"/>
        <w:rPr>
          <w:noProof/>
        </w:rPr>
      </w:pPr>
      <w:r w:rsidRPr="00971EAB">
        <w:rPr>
          <w:noProof/>
        </w:rPr>
        <w:t>[132]</w:t>
      </w:r>
      <w:r w:rsidRPr="00971EAB">
        <w:rPr>
          <w:noProof/>
        </w:rPr>
        <w:tab/>
        <w:t>V. Durante</w:t>
      </w:r>
      <w:r w:rsidRPr="00971EAB">
        <w:rPr>
          <w:i/>
          <w:noProof/>
        </w:rPr>
        <w:t xml:space="preserve"> et al.</w:t>
      </w:r>
      <w:r w:rsidRPr="00971EAB">
        <w:rPr>
          <w:noProof/>
        </w:rPr>
        <w:t xml:space="preserve">, "Alpha-synuclein targets GluN2A NMDA receptor subunit causing striatal synaptic dysfunction and visuospatial memory alteration," </w:t>
      </w:r>
      <w:r w:rsidRPr="00971EAB">
        <w:rPr>
          <w:i/>
          <w:noProof/>
        </w:rPr>
        <w:t xml:space="preserve">Brain, </w:t>
      </w:r>
      <w:r w:rsidRPr="00971EAB">
        <w:rPr>
          <w:noProof/>
        </w:rPr>
        <w:t>vol. 142, no. 5, pp. 1365-1385, 2019, doi: 10.1093/brain/awz065.</w:t>
      </w:r>
    </w:p>
    <w:p w14:paraId="60042CE2" w14:textId="77777777" w:rsidR="00971EAB" w:rsidRPr="00971EAB" w:rsidRDefault="00971EAB" w:rsidP="00971EAB">
      <w:pPr>
        <w:pStyle w:val="EndNoteBibliography"/>
        <w:ind w:left="720" w:hanging="720"/>
        <w:rPr>
          <w:noProof/>
        </w:rPr>
      </w:pPr>
      <w:r w:rsidRPr="00971EAB">
        <w:rPr>
          <w:noProof/>
        </w:rPr>
        <w:t>[133]</w:t>
      </w:r>
      <w:r w:rsidRPr="00971EAB">
        <w:rPr>
          <w:noProof/>
        </w:rPr>
        <w:tab/>
        <w:t xml:space="preserve">D. J. Surmeier, J. A. Obeso, and G. M. Halliday, "Selective neuronal vulnerability in Parkinson disease," (in eng), </w:t>
      </w:r>
      <w:r w:rsidRPr="00971EAB">
        <w:rPr>
          <w:i/>
          <w:noProof/>
        </w:rPr>
        <w:t xml:space="preserve">Nat Rev Neurosci, </w:t>
      </w:r>
      <w:r w:rsidRPr="00971EAB">
        <w:rPr>
          <w:noProof/>
        </w:rPr>
        <w:t>vol. 18, no. 2, pp. 101-113, Jan 20 2017, doi: 10.1038/nrn.2016.178.</w:t>
      </w:r>
    </w:p>
    <w:p w14:paraId="79378207" w14:textId="77777777" w:rsidR="00971EAB" w:rsidRPr="00971EAB" w:rsidRDefault="00971EAB" w:rsidP="00971EAB">
      <w:pPr>
        <w:pStyle w:val="EndNoteBibliography"/>
        <w:ind w:left="720" w:hanging="720"/>
        <w:rPr>
          <w:noProof/>
        </w:rPr>
      </w:pPr>
      <w:r w:rsidRPr="00971EAB">
        <w:rPr>
          <w:noProof/>
        </w:rPr>
        <w:t>[134]</w:t>
      </w:r>
      <w:r w:rsidRPr="00971EAB">
        <w:rPr>
          <w:noProof/>
        </w:rPr>
        <w:tab/>
        <w:t xml:space="preserve">N. Yamamoto, S. Tsuhara, A. Tamura, and E. Chatani, "A specific form of prefibrillar aggregates that functions as a precursor of amyloid nucleation," </w:t>
      </w:r>
      <w:r w:rsidRPr="00971EAB">
        <w:rPr>
          <w:i/>
          <w:noProof/>
        </w:rPr>
        <w:t xml:space="preserve">Scientific Reports, </w:t>
      </w:r>
      <w:r w:rsidRPr="00971EAB">
        <w:rPr>
          <w:noProof/>
        </w:rPr>
        <w:t>vol. 8, no. 1, p. 62, 2018/01/08 2018, doi: 10.1038/s41598-017-18390-y.</w:t>
      </w:r>
    </w:p>
    <w:p w14:paraId="73844642" w14:textId="77777777" w:rsidR="00971EAB" w:rsidRPr="00971EAB" w:rsidRDefault="00971EAB" w:rsidP="00971EAB">
      <w:pPr>
        <w:pStyle w:val="EndNoteBibliography"/>
        <w:ind w:left="720" w:hanging="720"/>
        <w:rPr>
          <w:noProof/>
        </w:rPr>
      </w:pPr>
      <w:r w:rsidRPr="00971EAB">
        <w:rPr>
          <w:noProof/>
        </w:rPr>
        <w:t>[135]</w:t>
      </w:r>
      <w:r w:rsidRPr="00971EAB">
        <w:rPr>
          <w:noProof/>
        </w:rPr>
        <w:tab/>
        <w:t>N. Ito</w:t>
      </w:r>
      <w:r w:rsidRPr="00971EAB">
        <w:rPr>
          <w:i/>
          <w:noProof/>
        </w:rPr>
        <w:t xml:space="preserve"> et al.</w:t>
      </w:r>
      <w:r w:rsidRPr="00971EAB">
        <w:rPr>
          <w:noProof/>
        </w:rPr>
        <w:t xml:space="preserve">, "Extracellular high molecular weight α-synuclein oligomers induce cell death by disrupting the plasma membrane," </w:t>
      </w:r>
      <w:r w:rsidRPr="00971EAB">
        <w:rPr>
          <w:i/>
          <w:noProof/>
        </w:rPr>
        <w:t xml:space="preserve">npj Parkinson's Disease, </w:t>
      </w:r>
      <w:r w:rsidRPr="00971EAB">
        <w:rPr>
          <w:noProof/>
        </w:rPr>
        <w:t>vol. 9, no. 1, p. 139, 2023/09/28 2023, doi: 10.1038/s41531-023-00583-0.</w:t>
      </w:r>
    </w:p>
    <w:p w14:paraId="0600D8A3" w14:textId="77777777" w:rsidR="00971EAB" w:rsidRPr="00971EAB" w:rsidRDefault="00971EAB" w:rsidP="00971EAB">
      <w:pPr>
        <w:pStyle w:val="EndNoteBibliography"/>
        <w:ind w:left="720" w:hanging="720"/>
        <w:rPr>
          <w:noProof/>
        </w:rPr>
      </w:pPr>
      <w:r w:rsidRPr="00971EAB">
        <w:rPr>
          <w:noProof/>
        </w:rPr>
        <w:t>[136]</w:t>
      </w:r>
      <w:r w:rsidRPr="00971EAB">
        <w:rPr>
          <w:noProof/>
        </w:rPr>
        <w:tab/>
        <w:t>D. Emin</w:t>
      </w:r>
      <w:r w:rsidRPr="00971EAB">
        <w:rPr>
          <w:i/>
          <w:noProof/>
        </w:rPr>
        <w:t xml:space="preserve"> et al.</w:t>
      </w:r>
      <w:r w:rsidRPr="00971EAB">
        <w:rPr>
          <w:noProof/>
        </w:rPr>
        <w:t xml:space="preserve">, "Small soluble α-synuclein aggregates are the toxic species in Parkinson’s disease," </w:t>
      </w:r>
      <w:r w:rsidRPr="00971EAB">
        <w:rPr>
          <w:i/>
          <w:noProof/>
        </w:rPr>
        <w:t xml:space="preserve">Nature Communications, </w:t>
      </w:r>
      <w:r w:rsidRPr="00971EAB">
        <w:rPr>
          <w:noProof/>
        </w:rPr>
        <w:t>vol. 13, no. 1, p. 5512, 2022/09/20 2022, doi: 10.1038/s41467-022-33252-6.</w:t>
      </w:r>
    </w:p>
    <w:p w14:paraId="565846B9" w14:textId="77777777" w:rsidR="00971EAB" w:rsidRPr="00971EAB" w:rsidRDefault="00971EAB" w:rsidP="00971EAB">
      <w:pPr>
        <w:pStyle w:val="EndNoteBibliography"/>
        <w:ind w:left="720" w:hanging="720"/>
        <w:rPr>
          <w:noProof/>
        </w:rPr>
      </w:pPr>
      <w:r w:rsidRPr="00971EAB">
        <w:rPr>
          <w:noProof/>
        </w:rPr>
        <w:lastRenderedPageBreak/>
        <w:t>[137]</w:t>
      </w:r>
      <w:r w:rsidRPr="00971EAB">
        <w:rPr>
          <w:noProof/>
        </w:rPr>
        <w:tab/>
        <w:t>R. Cascella</w:t>
      </w:r>
      <w:r w:rsidRPr="00971EAB">
        <w:rPr>
          <w:i/>
          <w:noProof/>
        </w:rPr>
        <w:t xml:space="preserve"> et al.</w:t>
      </w:r>
      <w:r w:rsidRPr="00971EAB">
        <w:rPr>
          <w:noProof/>
        </w:rPr>
        <w:t xml:space="preserve">, "The release of toxic oligomers from α-synuclein fibrils induces dysfunction in neuronal cells," (in eng), </w:t>
      </w:r>
      <w:r w:rsidRPr="00971EAB">
        <w:rPr>
          <w:i/>
          <w:noProof/>
        </w:rPr>
        <w:t xml:space="preserve">Nat Commun, </w:t>
      </w:r>
      <w:r w:rsidRPr="00971EAB">
        <w:rPr>
          <w:noProof/>
        </w:rPr>
        <w:t>vol. 12, no. 1, p. 1814, Mar 22 2021, doi: 10.1038/s41467-021-21937-3.</w:t>
      </w:r>
    </w:p>
    <w:p w14:paraId="2E455985" w14:textId="77777777" w:rsidR="00971EAB" w:rsidRPr="00971EAB" w:rsidRDefault="00971EAB" w:rsidP="00971EAB">
      <w:pPr>
        <w:pStyle w:val="EndNoteBibliography"/>
        <w:ind w:left="720" w:hanging="720"/>
        <w:rPr>
          <w:noProof/>
        </w:rPr>
      </w:pPr>
      <w:r w:rsidRPr="00971EAB">
        <w:rPr>
          <w:noProof/>
        </w:rPr>
        <w:t>[138]</w:t>
      </w:r>
      <w:r w:rsidRPr="00971EAB">
        <w:rPr>
          <w:noProof/>
        </w:rPr>
        <w:tab/>
        <w:t>M. F. Duffy</w:t>
      </w:r>
      <w:r w:rsidRPr="00971EAB">
        <w:rPr>
          <w:i/>
          <w:noProof/>
        </w:rPr>
        <w:t xml:space="preserve"> et al.</w:t>
      </w:r>
      <w:r w:rsidRPr="00971EAB">
        <w:rPr>
          <w:noProof/>
        </w:rPr>
        <w:t xml:space="preserve">, "Quality Over Quantity: Advantages of Using Alpha-Synuclein Preformed Fibril Triggered Synucleinopathy to Model Idiopathic Parkinson's Disease," (in eng), </w:t>
      </w:r>
      <w:r w:rsidRPr="00971EAB">
        <w:rPr>
          <w:i/>
          <w:noProof/>
        </w:rPr>
        <w:t xml:space="preserve">Front Neurosci, </w:t>
      </w:r>
      <w:r w:rsidRPr="00971EAB">
        <w:rPr>
          <w:noProof/>
        </w:rPr>
        <w:t>vol. 12, p. 621, 2018, doi: 10.3389/fnins.2018.00621.</w:t>
      </w:r>
    </w:p>
    <w:p w14:paraId="73E4AB53" w14:textId="77777777" w:rsidR="00971EAB" w:rsidRPr="00971EAB" w:rsidRDefault="00971EAB" w:rsidP="00971EAB">
      <w:pPr>
        <w:pStyle w:val="EndNoteBibliography"/>
        <w:ind w:left="720" w:hanging="720"/>
        <w:rPr>
          <w:noProof/>
        </w:rPr>
      </w:pPr>
      <w:r w:rsidRPr="00971EAB">
        <w:rPr>
          <w:noProof/>
        </w:rPr>
        <w:t>[139]</w:t>
      </w:r>
      <w:r w:rsidRPr="00971EAB">
        <w:rPr>
          <w:noProof/>
        </w:rPr>
        <w:tab/>
        <w:t xml:space="preserve">S. Awa, G. Suzuki, M. Masuda-Suzukake, T. Nonaka, M. Saito, and M. Hasegawa, "Phosphorylation of endogenous α-synuclein induced by extracellular seeds initiates at the pre-synaptic region and spreads to the cell body," </w:t>
      </w:r>
      <w:r w:rsidRPr="00971EAB">
        <w:rPr>
          <w:i/>
          <w:noProof/>
        </w:rPr>
        <w:t xml:space="preserve">Scientific Reports, </w:t>
      </w:r>
      <w:r w:rsidRPr="00971EAB">
        <w:rPr>
          <w:noProof/>
        </w:rPr>
        <w:t>vol. 12, no. 1, p. 1163, 2022/01/21 2022, doi: 10.1038/s41598-022-04780-4.</w:t>
      </w:r>
    </w:p>
    <w:p w14:paraId="6433875E" w14:textId="77777777" w:rsidR="00971EAB" w:rsidRPr="00971EAB" w:rsidRDefault="00971EAB" w:rsidP="00971EAB">
      <w:pPr>
        <w:pStyle w:val="EndNoteBibliography"/>
        <w:ind w:left="720" w:hanging="720"/>
        <w:rPr>
          <w:noProof/>
        </w:rPr>
      </w:pPr>
      <w:r w:rsidRPr="00971EAB">
        <w:rPr>
          <w:noProof/>
        </w:rPr>
        <w:t>[140]</w:t>
      </w:r>
      <w:r w:rsidRPr="00971EAB">
        <w:rPr>
          <w:noProof/>
        </w:rPr>
        <w:tab/>
        <w:t>K. C. Luk</w:t>
      </w:r>
      <w:r w:rsidRPr="00971EAB">
        <w:rPr>
          <w:i/>
          <w:noProof/>
        </w:rPr>
        <w:t xml:space="preserve"> et al.</w:t>
      </w:r>
      <w:r w:rsidRPr="00971EAB">
        <w:rPr>
          <w:noProof/>
        </w:rPr>
        <w:t xml:space="preserve">, "Pathological α-Synuclein Transmission Initiates Parkinson-like Neurodegeneration in Nontransgenic Mice," </w:t>
      </w:r>
      <w:r w:rsidRPr="00971EAB">
        <w:rPr>
          <w:i/>
          <w:noProof/>
        </w:rPr>
        <w:t xml:space="preserve">Science, </w:t>
      </w:r>
      <w:r w:rsidRPr="00971EAB">
        <w:rPr>
          <w:noProof/>
        </w:rPr>
        <w:t>vol. 338, no. 6109, pp. 949-953, 2012, doi: doi:10.1126/science.1227157.</w:t>
      </w:r>
    </w:p>
    <w:p w14:paraId="6D5A7B6D" w14:textId="77777777" w:rsidR="00971EAB" w:rsidRPr="00971EAB" w:rsidRDefault="00971EAB" w:rsidP="00971EAB">
      <w:pPr>
        <w:pStyle w:val="EndNoteBibliography"/>
        <w:ind w:left="720" w:hanging="720"/>
        <w:rPr>
          <w:noProof/>
        </w:rPr>
      </w:pPr>
      <w:r w:rsidRPr="00971EAB">
        <w:rPr>
          <w:noProof/>
        </w:rPr>
        <w:t>[141]</w:t>
      </w:r>
      <w:r w:rsidRPr="00971EAB">
        <w:rPr>
          <w:noProof/>
        </w:rPr>
        <w:tab/>
        <w:t>Y. Chu</w:t>
      </w:r>
      <w:r w:rsidRPr="00971EAB">
        <w:rPr>
          <w:i/>
          <w:noProof/>
        </w:rPr>
        <w:t xml:space="preserve"> et al.</w:t>
      </w:r>
      <w:r w:rsidRPr="00971EAB">
        <w:rPr>
          <w:noProof/>
        </w:rPr>
        <w:t xml:space="preserve">, "Intrastriatal alpha-synuclein fibrils in monkeys: spreading, imaging and neuropathological changes," (in eng), </w:t>
      </w:r>
      <w:r w:rsidRPr="00971EAB">
        <w:rPr>
          <w:i/>
          <w:noProof/>
        </w:rPr>
        <w:t xml:space="preserve">Brain, </w:t>
      </w:r>
      <w:r w:rsidRPr="00971EAB">
        <w:rPr>
          <w:noProof/>
        </w:rPr>
        <w:t>vol. 142, no. 11, pp. 3565-3579, Nov 1 2019, doi: 10.1093/brain/awz296.</w:t>
      </w:r>
    </w:p>
    <w:p w14:paraId="695DEE0E" w14:textId="77777777" w:rsidR="00971EAB" w:rsidRPr="00971EAB" w:rsidRDefault="00971EAB" w:rsidP="00971EAB">
      <w:pPr>
        <w:pStyle w:val="EndNoteBibliography"/>
        <w:ind w:left="720" w:hanging="720"/>
        <w:rPr>
          <w:noProof/>
        </w:rPr>
      </w:pPr>
      <w:r w:rsidRPr="00971EAB">
        <w:rPr>
          <w:noProof/>
        </w:rPr>
        <w:t>[142]</w:t>
      </w:r>
      <w:r w:rsidRPr="00971EAB">
        <w:rPr>
          <w:noProof/>
        </w:rPr>
        <w:tab/>
        <w:t>T. I. Kam</w:t>
      </w:r>
      <w:r w:rsidRPr="00971EAB">
        <w:rPr>
          <w:i/>
          <w:noProof/>
        </w:rPr>
        <w:t xml:space="preserve"> et al.</w:t>
      </w:r>
      <w:r w:rsidRPr="00971EAB">
        <w:rPr>
          <w:noProof/>
        </w:rPr>
        <w:t xml:space="preserve">, "Poly(ADP-ribose) drives pathologic α-synuclein neurodegeneration in Parkinson's disease," (in eng), </w:t>
      </w:r>
      <w:r w:rsidRPr="00971EAB">
        <w:rPr>
          <w:i/>
          <w:noProof/>
        </w:rPr>
        <w:t xml:space="preserve">Science, </w:t>
      </w:r>
      <w:r w:rsidRPr="00971EAB">
        <w:rPr>
          <w:noProof/>
        </w:rPr>
        <w:t>vol. 362, no. 6414, Nov 2 2018, doi: 10.1126/science.aat8407.</w:t>
      </w:r>
    </w:p>
    <w:p w14:paraId="0814A461" w14:textId="77777777" w:rsidR="00971EAB" w:rsidRPr="00971EAB" w:rsidRDefault="00971EAB" w:rsidP="00971EAB">
      <w:pPr>
        <w:pStyle w:val="EndNoteBibliography"/>
        <w:ind w:left="720" w:hanging="720"/>
        <w:rPr>
          <w:noProof/>
        </w:rPr>
      </w:pPr>
      <w:r w:rsidRPr="00971EAB">
        <w:rPr>
          <w:noProof/>
        </w:rPr>
        <w:t>[143]</w:t>
      </w:r>
      <w:r w:rsidRPr="00971EAB">
        <w:rPr>
          <w:noProof/>
        </w:rPr>
        <w:tab/>
        <w:t xml:space="preserve">E. M. Rocha, B. De Miranda, and L. H. Sanders, "Alpha-synuclein: Pathology, mitochondrial dysfunction and neuroinflammation in Parkinson's disease," (in eng), </w:t>
      </w:r>
      <w:r w:rsidRPr="00971EAB">
        <w:rPr>
          <w:i/>
          <w:noProof/>
        </w:rPr>
        <w:t xml:space="preserve">Neurobiol Dis, </w:t>
      </w:r>
      <w:r w:rsidRPr="00971EAB">
        <w:rPr>
          <w:noProof/>
        </w:rPr>
        <w:t>vol. 109, no. Pt B, pp. 249-257, Jan 2018, doi: 10.1016/j.nbd.2017.04.004.</w:t>
      </w:r>
    </w:p>
    <w:p w14:paraId="7193DEC3" w14:textId="77777777" w:rsidR="00971EAB" w:rsidRPr="00971EAB" w:rsidRDefault="00971EAB" w:rsidP="00971EAB">
      <w:pPr>
        <w:pStyle w:val="EndNoteBibliography"/>
        <w:ind w:left="720" w:hanging="720"/>
        <w:rPr>
          <w:noProof/>
        </w:rPr>
      </w:pPr>
      <w:r w:rsidRPr="00971EAB">
        <w:rPr>
          <w:noProof/>
        </w:rPr>
        <w:t>[144]</w:t>
      </w:r>
      <w:r w:rsidRPr="00971EAB">
        <w:rPr>
          <w:noProof/>
        </w:rPr>
        <w:tab/>
        <w:t>T. K. Kim</w:t>
      </w:r>
      <w:r w:rsidRPr="00971EAB">
        <w:rPr>
          <w:i/>
          <w:noProof/>
        </w:rPr>
        <w:t xml:space="preserve"> et al.</w:t>
      </w:r>
      <w:r w:rsidRPr="00971EAB">
        <w:rPr>
          <w:noProof/>
        </w:rPr>
        <w:t xml:space="preserve">, "Inflammation promotes synucleinopathy propagation," (in eng), </w:t>
      </w:r>
      <w:r w:rsidRPr="00971EAB">
        <w:rPr>
          <w:i/>
          <w:noProof/>
        </w:rPr>
        <w:t xml:space="preserve">Exp Mol Med, </w:t>
      </w:r>
      <w:r w:rsidRPr="00971EAB">
        <w:rPr>
          <w:noProof/>
        </w:rPr>
        <w:t>vol. 54, no. 12, pp. 2148-2161, Dec 2022, doi: 10.1038/s12276-022-00895-w.</w:t>
      </w:r>
    </w:p>
    <w:p w14:paraId="01AE7204" w14:textId="77777777" w:rsidR="00971EAB" w:rsidRPr="00971EAB" w:rsidRDefault="00971EAB" w:rsidP="00971EAB">
      <w:pPr>
        <w:pStyle w:val="EndNoteBibliography"/>
        <w:ind w:left="720" w:hanging="720"/>
        <w:rPr>
          <w:noProof/>
        </w:rPr>
      </w:pPr>
      <w:r w:rsidRPr="00971EAB">
        <w:rPr>
          <w:noProof/>
        </w:rPr>
        <w:t>[145]</w:t>
      </w:r>
      <w:r w:rsidRPr="00971EAB">
        <w:rPr>
          <w:noProof/>
        </w:rPr>
        <w:tab/>
        <w:t>A. Drobny</w:t>
      </w:r>
      <w:r w:rsidRPr="00971EAB">
        <w:rPr>
          <w:i/>
          <w:noProof/>
        </w:rPr>
        <w:t xml:space="preserve"> et al.</w:t>
      </w:r>
      <w:r w:rsidRPr="00971EAB">
        <w:rPr>
          <w:noProof/>
        </w:rPr>
        <w:t xml:space="preserve">, "Reciprocal effects of alpha-synuclein aggregation and lysosomal homeostasis in synucleinopathy models," </w:t>
      </w:r>
      <w:r w:rsidRPr="00971EAB">
        <w:rPr>
          <w:i/>
          <w:noProof/>
        </w:rPr>
        <w:t xml:space="preserve">Translational Neurodegeneration, </w:t>
      </w:r>
      <w:r w:rsidRPr="00971EAB">
        <w:rPr>
          <w:noProof/>
        </w:rPr>
        <w:t>vol. 12, no. 1, p. 31, 2023/06/13 2023, doi: 10.1186/s40035-023-00363-z.</w:t>
      </w:r>
    </w:p>
    <w:p w14:paraId="0D0D3E46" w14:textId="77777777" w:rsidR="00971EAB" w:rsidRPr="00971EAB" w:rsidRDefault="00971EAB" w:rsidP="00971EAB">
      <w:pPr>
        <w:pStyle w:val="EndNoteBibliography"/>
        <w:ind w:left="720" w:hanging="720"/>
        <w:rPr>
          <w:noProof/>
        </w:rPr>
      </w:pPr>
      <w:r w:rsidRPr="00971EAB">
        <w:rPr>
          <w:noProof/>
        </w:rPr>
        <w:t>[146]</w:t>
      </w:r>
      <w:r w:rsidRPr="00971EAB">
        <w:rPr>
          <w:noProof/>
        </w:rPr>
        <w:tab/>
        <w:t xml:space="preserve">T. J. Collier, D. E. Redmond, Jr., K. Steece-Collier, J. W. Lipton, and F. P. Manfredsson, "Is Alpha-Synuclein Loss-of-Function a Contributor to Parkinsonian Pathology? Evidence from Non-human Primates," (in eng), </w:t>
      </w:r>
      <w:r w:rsidRPr="00971EAB">
        <w:rPr>
          <w:i/>
          <w:noProof/>
        </w:rPr>
        <w:t xml:space="preserve">Front Neurosci, </w:t>
      </w:r>
      <w:r w:rsidRPr="00971EAB">
        <w:rPr>
          <w:noProof/>
        </w:rPr>
        <w:t>vol. 10, p. 12, 2016, doi: 10.3389/fnins.2016.00012.</w:t>
      </w:r>
    </w:p>
    <w:p w14:paraId="516328E0" w14:textId="77777777" w:rsidR="00971EAB" w:rsidRPr="00971EAB" w:rsidRDefault="00971EAB" w:rsidP="00971EAB">
      <w:pPr>
        <w:pStyle w:val="EndNoteBibliography"/>
        <w:ind w:left="720" w:hanging="720"/>
        <w:rPr>
          <w:noProof/>
        </w:rPr>
      </w:pPr>
      <w:r w:rsidRPr="00971EAB">
        <w:rPr>
          <w:noProof/>
        </w:rPr>
        <w:t>[147]</w:t>
      </w:r>
      <w:r w:rsidRPr="00971EAB">
        <w:rPr>
          <w:noProof/>
        </w:rPr>
        <w:tab/>
        <w:t xml:space="preserve">S. Koga, H. Sekiya, N. Kondru, O. A. Ross, and D. W. Dickson, "Neuropathology and molecular diagnosis of Synucleinopathies," </w:t>
      </w:r>
      <w:r w:rsidRPr="00971EAB">
        <w:rPr>
          <w:i/>
          <w:noProof/>
        </w:rPr>
        <w:t xml:space="preserve">Molecular Neurodegeneration, </w:t>
      </w:r>
      <w:r w:rsidRPr="00971EAB">
        <w:rPr>
          <w:noProof/>
        </w:rPr>
        <w:t>vol. 16, no. 1, p. 83, 2021/12/18 2021, doi: 10.1186/s13024-021-00501-z.</w:t>
      </w:r>
    </w:p>
    <w:p w14:paraId="1D47983C" w14:textId="77777777" w:rsidR="00971EAB" w:rsidRPr="00971EAB" w:rsidRDefault="00971EAB" w:rsidP="00971EAB">
      <w:pPr>
        <w:pStyle w:val="EndNoteBibliography"/>
        <w:ind w:left="720" w:hanging="720"/>
        <w:rPr>
          <w:noProof/>
        </w:rPr>
      </w:pPr>
      <w:r w:rsidRPr="00971EAB">
        <w:rPr>
          <w:noProof/>
        </w:rPr>
        <w:t>[148]</w:t>
      </w:r>
      <w:r w:rsidRPr="00971EAB">
        <w:rPr>
          <w:noProof/>
        </w:rPr>
        <w:tab/>
        <w:t>A. Lau</w:t>
      </w:r>
      <w:r w:rsidRPr="00971EAB">
        <w:rPr>
          <w:i/>
          <w:noProof/>
        </w:rPr>
        <w:t xml:space="preserve"> et al.</w:t>
      </w:r>
      <w:r w:rsidRPr="00971EAB">
        <w:rPr>
          <w:noProof/>
        </w:rPr>
        <w:t xml:space="preserve">, "α-Synuclein strains target distinct brain regions and cell types," (in eng), </w:t>
      </w:r>
      <w:r w:rsidRPr="00971EAB">
        <w:rPr>
          <w:i/>
          <w:noProof/>
        </w:rPr>
        <w:t xml:space="preserve">Nat Neurosci, </w:t>
      </w:r>
      <w:r w:rsidRPr="00971EAB">
        <w:rPr>
          <w:noProof/>
        </w:rPr>
        <w:t>vol. 23, no. 1, pp. 21-31, Jan 2020, doi: 10.1038/s41593-019-0541-x.</w:t>
      </w:r>
    </w:p>
    <w:p w14:paraId="259DA8A6" w14:textId="77777777" w:rsidR="00971EAB" w:rsidRPr="00971EAB" w:rsidRDefault="00971EAB" w:rsidP="00971EAB">
      <w:pPr>
        <w:pStyle w:val="EndNoteBibliography"/>
        <w:ind w:left="720" w:hanging="720"/>
        <w:rPr>
          <w:noProof/>
        </w:rPr>
      </w:pPr>
      <w:r w:rsidRPr="00971EAB">
        <w:rPr>
          <w:noProof/>
        </w:rPr>
        <w:t>[149]</w:t>
      </w:r>
      <w:r w:rsidRPr="00971EAB">
        <w:rPr>
          <w:noProof/>
        </w:rPr>
        <w:tab/>
        <w:t>T. F. Outeiro</w:t>
      </w:r>
      <w:r w:rsidRPr="00971EAB">
        <w:rPr>
          <w:i/>
          <w:noProof/>
        </w:rPr>
        <w:t xml:space="preserve"> et al.</w:t>
      </w:r>
      <w:r w:rsidRPr="00971EAB">
        <w:rPr>
          <w:noProof/>
        </w:rPr>
        <w:t xml:space="preserve">, "Dementia with Lewy bodies: an update and outlook," </w:t>
      </w:r>
      <w:r w:rsidRPr="00971EAB">
        <w:rPr>
          <w:i/>
          <w:noProof/>
        </w:rPr>
        <w:t xml:space="preserve">Molecular Neurodegeneration, </w:t>
      </w:r>
      <w:r w:rsidRPr="00971EAB">
        <w:rPr>
          <w:noProof/>
        </w:rPr>
        <w:t>vol. 14, no. 1, p. 5, 2019/01/21 2019, doi: 10.1186/s13024-019-0306-8.</w:t>
      </w:r>
    </w:p>
    <w:p w14:paraId="37F5F6D4" w14:textId="77777777" w:rsidR="00971EAB" w:rsidRPr="00971EAB" w:rsidRDefault="00971EAB" w:rsidP="00971EAB">
      <w:pPr>
        <w:pStyle w:val="EndNoteBibliography"/>
        <w:ind w:left="720" w:hanging="720"/>
        <w:rPr>
          <w:noProof/>
        </w:rPr>
      </w:pPr>
      <w:r w:rsidRPr="00971EAB">
        <w:rPr>
          <w:noProof/>
        </w:rPr>
        <w:lastRenderedPageBreak/>
        <w:t>[150]</w:t>
      </w:r>
      <w:r w:rsidRPr="00971EAB">
        <w:rPr>
          <w:noProof/>
        </w:rPr>
        <w:tab/>
        <w:t>I. G. McKeith</w:t>
      </w:r>
      <w:r w:rsidRPr="00971EAB">
        <w:rPr>
          <w:i/>
          <w:noProof/>
        </w:rPr>
        <w:t xml:space="preserve"> et al.</w:t>
      </w:r>
      <w:r w:rsidRPr="00971EAB">
        <w:rPr>
          <w:noProof/>
        </w:rPr>
        <w:t xml:space="preserve">, "Diagnosis and management of dementia with Lewy bodies: Fourth consensus report of the DLB Consortium," (in eng), </w:t>
      </w:r>
      <w:r w:rsidRPr="00971EAB">
        <w:rPr>
          <w:i/>
          <w:noProof/>
        </w:rPr>
        <w:t xml:space="preserve">Neurology, </w:t>
      </w:r>
      <w:r w:rsidRPr="00971EAB">
        <w:rPr>
          <w:noProof/>
        </w:rPr>
        <w:t>vol. 89, no. 1, pp. 88-100, Jul 4 2017, doi: 10.1212/wnl.0000000000004058.</w:t>
      </w:r>
    </w:p>
    <w:p w14:paraId="2B8D43FB" w14:textId="77777777" w:rsidR="00971EAB" w:rsidRPr="00971EAB" w:rsidRDefault="00971EAB" w:rsidP="00971EAB">
      <w:pPr>
        <w:pStyle w:val="EndNoteBibliography"/>
        <w:ind w:left="720" w:hanging="720"/>
        <w:rPr>
          <w:noProof/>
        </w:rPr>
      </w:pPr>
      <w:r w:rsidRPr="00971EAB">
        <w:rPr>
          <w:noProof/>
        </w:rPr>
        <w:t>[151]</w:t>
      </w:r>
      <w:r w:rsidRPr="00971EAB">
        <w:rPr>
          <w:noProof/>
        </w:rPr>
        <w:tab/>
        <w:t xml:space="preserve">M. Goedert and M. G. Spillantini, "Lewy body diseases and multiple system atrophy as alpha-synucleinopathies," (in eng), </w:t>
      </w:r>
      <w:r w:rsidRPr="00971EAB">
        <w:rPr>
          <w:i/>
          <w:noProof/>
        </w:rPr>
        <w:t xml:space="preserve">Mol Psychiatry, </w:t>
      </w:r>
      <w:r w:rsidRPr="00971EAB">
        <w:rPr>
          <w:noProof/>
        </w:rPr>
        <w:t>vol. 3, no. 6, pp. 462-5, Nov 1998, doi: 10.1038/sj.mp.4000458.</w:t>
      </w:r>
    </w:p>
    <w:p w14:paraId="66D8757B" w14:textId="77777777" w:rsidR="00971EAB" w:rsidRPr="00971EAB" w:rsidRDefault="00971EAB" w:rsidP="00971EAB">
      <w:pPr>
        <w:pStyle w:val="EndNoteBibliography"/>
        <w:ind w:left="720" w:hanging="720"/>
        <w:rPr>
          <w:noProof/>
        </w:rPr>
      </w:pPr>
      <w:r w:rsidRPr="00971EAB">
        <w:rPr>
          <w:noProof/>
        </w:rPr>
        <w:t>[152]</w:t>
      </w:r>
      <w:r w:rsidRPr="00971EAB">
        <w:rPr>
          <w:noProof/>
        </w:rPr>
        <w:tab/>
        <w:t xml:space="preserve">F. Lewy and M. Lewandowsky, "Handbuch der Neurologie," </w:t>
      </w:r>
      <w:r w:rsidRPr="00971EAB">
        <w:rPr>
          <w:i/>
          <w:noProof/>
        </w:rPr>
        <w:t xml:space="preserve">Berlin: Julius Springer, </w:t>
      </w:r>
      <w:r w:rsidRPr="00971EAB">
        <w:rPr>
          <w:noProof/>
        </w:rPr>
        <w:t>1912.</w:t>
      </w:r>
    </w:p>
    <w:p w14:paraId="78CFAE4E" w14:textId="77777777" w:rsidR="00971EAB" w:rsidRPr="00971EAB" w:rsidRDefault="00971EAB" w:rsidP="00971EAB">
      <w:pPr>
        <w:pStyle w:val="EndNoteBibliography"/>
        <w:ind w:left="720" w:hanging="720"/>
        <w:rPr>
          <w:noProof/>
        </w:rPr>
      </w:pPr>
      <w:r w:rsidRPr="00971EAB">
        <w:rPr>
          <w:noProof/>
        </w:rPr>
        <w:t>[153]</w:t>
      </w:r>
      <w:r w:rsidRPr="00971EAB">
        <w:rPr>
          <w:noProof/>
        </w:rPr>
        <w:tab/>
        <w:t xml:space="preserve">M. Goedert, M. G. Spillantini, K. Del Tredici, and H. Braak, "100 years of Lewy pathology," (in eng), </w:t>
      </w:r>
      <w:r w:rsidRPr="00971EAB">
        <w:rPr>
          <w:i/>
          <w:noProof/>
        </w:rPr>
        <w:t xml:space="preserve">Nat Rev Neurol, </w:t>
      </w:r>
      <w:r w:rsidRPr="00971EAB">
        <w:rPr>
          <w:noProof/>
        </w:rPr>
        <w:t>vol. 9, no. 1, pp. 13-24, Jan 2013, doi: 10.1038/nrneurol.2012.242.</w:t>
      </w:r>
    </w:p>
    <w:p w14:paraId="61ADB3CA" w14:textId="6B1A53B6" w:rsidR="00971EAB" w:rsidRPr="00971EAB" w:rsidRDefault="00971EAB" w:rsidP="00971EAB">
      <w:pPr>
        <w:pStyle w:val="EndNoteBibliography"/>
        <w:ind w:left="720" w:hanging="720"/>
        <w:rPr>
          <w:noProof/>
        </w:rPr>
      </w:pPr>
      <w:r w:rsidRPr="00971EAB">
        <w:rPr>
          <w:noProof/>
        </w:rPr>
        <w:t>[154]</w:t>
      </w:r>
      <w:r w:rsidRPr="00971EAB">
        <w:rPr>
          <w:noProof/>
        </w:rPr>
        <w:tab/>
        <w:t xml:space="preserve">C. Tretiakoff, "Contribution a l'etude de l'Anatomie pathologique du Locus Niger de Soemmering avec quelques deduction relatives a la pathogenie des troubles du tonus musculaire et de la maladie de Parkinson," </w:t>
      </w:r>
      <w:r w:rsidRPr="00971EAB">
        <w:rPr>
          <w:i/>
          <w:noProof/>
        </w:rPr>
        <w:t xml:space="preserve">Theses de Paris, </w:t>
      </w:r>
      <w:r w:rsidRPr="00971EAB">
        <w:rPr>
          <w:noProof/>
        </w:rPr>
        <w:t xml:space="preserve">1919 1919. [Online]. Available: </w:t>
      </w:r>
      <w:hyperlink r:id="rId43" w:history="1">
        <w:r w:rsidRPr="00971EAB">
          <w:rPr>
            <w:rStyle w:val="Hyperlink"/>
            <w:noProof/>
          </w:rPr>
          <w:t>https://cir.nii.ac.jp/crid/1573950400012217728</w:t>
        </w:r>
      </w:hyperlink>
      <w:r w:rsidRPr="00971EAB">
        <w:rPr>
          <w:noProof/>
        </w:rPr>
        <w:t>.</w:t>
      </w:r>
    </w:p>
    <w:p w14:paraId="0A55852F" w14:textId="77777777" w:rsidR="00971EAB" w:rsidRPr="00971EAB" w:rsidRDefault="00971EAB" w:rsidP="00971EAB">
      <w:pPr>
        <w:pStyle w:val="EndNoteBibliography"/>
        <w:ind w:left="720" w:hanging="720"/>
        <w:rPr>
          <w:noProof/>
        </w:rPr>
      </w:pPr>
      <w:r w:rsidRPr="00971EAB">
        <w:rPr>
          <w:noProof/>
        </w:rPr>
        <w:t>[155]</w:t>
      </w:r>
      <w:r w:rsidRPr="00971EAB">
        <w:rPr>
          <w:noProof/>
        </w:rPr>
        <w:tab/>
        <w:t xml:space="preserve">M. G. Spillantini, R. A. Crowther, R. Jakes, M. Hasegawa, and M. Goedert, "alpha-Synuclein in filamentous inclusions of Lewy bodies from Parkinson's disease and dementia with lewy bodies," (in eng), </w:t>
      </w:r>
      <w:r w:rsidRPr="00971EAB">
        <w:rPr>
          <w:i/>
          <w:noProof/>
        </w:rPr>
        <w:t xml:space="preserve">Proc Natl Acad Sci U S A, </w:t>
      </w:r>
      <w:r w:rsidRPr="00971EAB">
        <w:rPr>
          <w:noProof/>
        </w:rPr>
        <w:t>vol. 95, no. 11, pp. 6469-73, May 26 1998, doi: 10.1073/pnas.95.11.6469.</w:t>
      </w:r>
    </w:p>
    <w:p w14:paraId="547C5944" w14:textId="77777777" w:rsidR="00971EAB" w:rsidRPr="00971EAB" w:rsidRDefault="00971EAB" w:rsidP="00971EAB">
      <w:pPr>
        <w:pStyle w:val="EndNoteBibliography"/>
        <w:ind w:left="720" w:hanging="720"/>
        <w:rPr>
          <w:noProof/>
        </w:rPr>
      </w:pPr>
      <w:r w:rsidRPr="00971EAB">
        <w:rPr>
          <w:noProof/>
        </w:rPr>
        <w:t>[156]</w:t>
      </w:r>
      <w:r w:rsidRPr="00971EAB">
        <w:rPr>
          <w:noProof/>
        </w:rPr>
        <w:tab/>
        <w:t>S. H. Shahmoradian</w:t>
      </w:r>
      <w:r w:rsidRPr="00971EAB">
        <w:rPr>
          <w:i/>
          <w:noProof/>
        </w:rPr>
        <w:t xml:space="preserve"> et al.</w:t>
      </w:r>
      <w:r w:rsidRPr="00971EAB">
        <w:rPr>
          <w:noProof/>
        </w:rPr>
        <w:t xml:space="preserve">, "Lewy pathology in Parkinson's disease consists of crowded organelles and lipid membranes," (in eng), </w:t>
      </w:r>
      <w:r w:rsidRPr="00971EAB">
        <w:rPr>
          <w:i/>
          <w:noProof/>
        </w:rPr>
        <w:t xml:space="preserve">Nat Neurosci, </w:t>
      </w:r>
      <w:r w:rsidRPr="00971EAB">
        <w:rPr>
          <w:noProof/>
        </w:rPr>
        <w:t>vol. 22, no. 7, pp. 1099-1109, Jul 2019, doi: 10.1038/s41593-019-0423-2.</w:t>
      </w:r>
    </w:p>
    <w:p w14:paraId="220D4F68" w14:textId="77777777" w:rsidR="00971EAB" w:rsidRPr="00971EAB" w:rsidRDefault="00971EAB" w:rsidP="00971EAB">
      <w:pPr>
        <w:pStyle w:val="EndNoteBibliography"/>
        <w:ind w:left="720" w:hanging="720"/>
        <w:rPr>
          <w:noProof/>
        </w:rPr>
      </w:pPr>
      <w:r w:rsidRPr="00971EAB">
        <w:rPr>
          <w:noProof/>
        </w:rPr>
        <w:t>[157]</w:t>
      </w:r>
      <w:r w:rsidRPr="00971EAB">
        <w:rPr>
          <w:noProof/>
        </w:rPr>
        <w:tab/>
        <w:t xml:space="preserve">M. Flores-Leon and T. F. Outeiro, "More than meets the eye in Parkinson’s disease and other synucleinopathies: from proteinopathy to lipidopathy," </w:t>
      </w:r>
      <w:r w:rsidRPr="00971EAB">
        <w:rPr>
          <w:i/>
          <w:noProof/>
        </w:rPr>
        <w:t xml:space="preserve">Acta Neuropathologica, </w:t>
      </w:r>
      <w:r w:rsidRPr="00971EAB">
        <w:rPr>
          <w:noProof/>
        </w:rPr>
        <w:t>vol. 146, no. 3, pp. 369-385, 2023/09/01 2023, doi: 10.1007/s00401-023-02601-0.</w:t>
      </w:r>
    </w:p>
    <w:p w14:paraId="471CD69D" w14:textId="77777777" w:rsidR="00971EAB" w:rsidRPr="00971EAB" w:rsidRDefault="00971EAB" w:rsidP="00971EAB">
      <w:pPr>
        <w:pStyle w:val="EndNoteBibliography"/>
        <w:ind w:left="720" w:hanging="720"/>
        <w:rPr>
          <w:noProof/>
        </w:rPr>
      </w:pPr>
      <w:r w:rsidRPr="00971EAB">
        <w:rPr>
          <w:noProof/>
        </w:rPr>
        <w:t>[158]</w:t>
      </w:r>
      <w:r w:rsidRPr="00971EAB">
        <w:rPr>
          <w:noProof/>
        </w:rPr>
        <w:tab/>
        <w:t xml:space="preserve">M. I. Papp, J. E. Kahn, and P. L. Lantos, "Glial cytoplasmic inclusions in the CNS of patients with multiple system atrophy (striatonigral degeneration, olivopontocerebellar atrophy and Shy-Drager syndrome)," (in eng), </w:t>
      </w:r>
      <w:r w:rsidRPr="00971EAB">
        <w:rPr>
          <w:i/>
          <w:noProof/>
        </w:rPr>
        <w:t xml:space="preserve">J Neurol Sci, </w:t>
      </w:r>
      <w:r w:rsidRPr="00971EAB">
        <w:rPr>
          <w:noProof/>
        </w:rPr>
        <w:t>vol. 94, no. 1-3, pp. 79-100, Dec 1989, doi: 10.1016/0022-510x(89)90219-0.</w:t>
      </w:r>
    </w:p>
    <w:p w14:paraId="4B83353B" w14:textId="77777777" w:rsidR="00971EAB" w:rsidRPr="00971EAB" w:rsidRDefault="00971EAB" w:rsidP="00971EAB">
      <w:pPr>
        <w:pStyle w:val="EndNoteBibliography"/>
        <w:ind w:left="720" w:hanging="720"/>
        <w:rPr>
          <w:noProof/>
        </w:rPr>
      </w:pPr>
      <w:r w:rsidRPr="00971EAB">
        <w:rPr>
          <w:noProof/>
        </w:rPr>
        <w:t>[159]</w:t>
      </w:r>
      <w:r w:rsidRPr="00971EAB">
        <w:rPr>
          <w:noProof/>
        </w:rPr>
        <w:tab/>
        <w:t xml:space="preserve">M. G. Spillantini, R. A. Crowther, R. Jakes, N. J. Cairns, P. L. Lantos, and M. Goedert, "Filamentous alpha-synuclein inclusions link multiple system atrophy with Parkinson's disease and dementia with Lewy bodies," (in eng), </w:t>
      </w:r>
      <w:r w:rsidRPr="00971EAB">
        <w:rPr>
          <w:i/>
          <w:noProof/>
        </w:rPr>
        <w:t xml:space="preserve">Neurosci Lett, </w:t>
      </w:r>
      <w:r w:rsidRPr="00971EAB">
        <w:rPr>
          <w:noProof/>
        </w:rPr>
        <w:t>vol. 251, no. 3, pp. 205-8, Jul 31 1998, doi: 10.1016/s0304-3940(98)00504-7.</w:t>
      </w:r>
    </w:p>
    <w:p w14:paraId="62BE5337" w14:textId="77777777" w:rsidR="00971EAB" w:rsidRPr="00971EAB" w:rsidRDefault="00971EAB" w:rsidP="00971EAB">
      <w:pPr>
        <w:pStyle w:val="EndNoteBibliography"/>
        <w:ind w:left="720" w:hanging="720"/>
        <w:rPr>
          <w:noProof/>
        </w:rPr>
      </w:pPr>
      <w:r w:rsidRPr="00971EAB">
        <w:rPr>
          <w:noProof/>
        </w:rPr>
        <w:t>[160]</w:t>
      </w:r>
      <w:r w:rsidRPr="00971EAB">
        <w:rPr>
          <w:noProof/>
        </w:rPr>
        <w:tab/>
        <w:t xml:space="preserve">K. Reddy and B. V. Dieriks, "Multiple system atrophy: α-Synuclein strains at the neuron-oligodendrocyte crossroad," </w:t>
      </w:r>
      <w:r w:rsidRPr="00971EAB">
        <w:rPr>
          <w:i/>
          <w:noProof/>
        </w:rPr>
        <w:t xml:space="preserve">Molecular Neurodegeneration, </w:t>
      </w:r>
      <w:r w:rsidRPr="00971EAB">
        <w:rPr>
          <w:noProof/>
        </w:rPr>
        <w:t>vol. 17, no. 1, p. 77, 2022/11/26 2022, doi: 10.1186/s13024-022-00579-z.</w:t>
      </w:r>
    </w:p>
    <w:p w14:paraId="22CC6197" w14:textId="2D295E49" w:rsidR="00971EAB" w:rsidRPr="00971EAB" w:rsidRDefault="00971EAB" w:rsidP="00971EAB">
      <w:pPr>
        <w:pStyle w:val="EndNoteBibliography"/>
        <w:ind w:left="720" w:hanging="720"/>
        <w:rPr>
          <w:noProof/>
        </w:rPr>
      </w:pPr>
      <w:r w:rsidRPr="00971EAB">
        <w:rPr>
          <w:noProof/>
        </w:rPr>
        <w:t>[161]</w:t>
      </w:r>
      <w:r w:rsidRPr="00971EAB">
        <w:rPr>
          <w:noProof/>
        </w:rPr>
        <w:tab/>
        <w:t xml:space="preserve">J. A. Pierson, J. E. Yang, and E. R. Wright, "Recent advances in correlative cryo-light and electron microscopy," </w:t>
      </w:r>
      <w:r w:rsidRPr="00971EAB">
        <w:rPr>
          <w:i/>
          <w:noProof/>
        </w:rPr>
        <w:t xml:space="preserve">Current Opinion in Structural Biology, </w:t>
      </w:r>
      <w:r w:rsidRPr="00971EAB">
        <w:rPr>
          <w:noProof/>
        </w:rPr>
        <w:t xml:space="preserve">vol. 89, p. 102934, 2024/12/01/ 2024, doi: </w:t>
      </w:r>
      <w:hyperlink r:id="rId44" w:history="1">
        <w:r w:rsidRPr="00971EAB">
          <w:rPr>
            <w:rStyle w:val="Hyperlink"/>
            <w:noProof/>
          </w:rPr>
          <w:t>https://doi.org/10.1016/j.sbi.2024.102934</w:t>
        </w:r>
      </w:hyperlink>
      <w:r w:rsidRPr="00971EAB">
        <w:rPr>
          <w:noProof/>
        </w:rPr>
        <w:t>.</w:t>
      </w:r>
    </w:p>
    <w:p w14:paraId="2449A3B8" w14:textId="77777777" w:rsidR="00971EAB" w:rsidRPr="00971EAB" w:rsidRDefault="00971EAB" w:rsidP="00971EAB">
      <w:pPr>
        <w:pStyle w:val="EndNoteBibliography"/>
        <w:ind w:left="720" w:hanging="720"/>
        <w:rPr>
          <w:noProof/>
        </w:rPr>
      </w:pPr>
      <w:r w:rsidRPr="00971EAB">
        <w:rPr>
          <w:noProof/>
        </w:rPr>
        <w:t>[162]</w:t>
      </w:r>
      <w:r w:rsidRPr="00971EAB">
        <w:rPr>
          <w:noProof/>
        </w:rPr>
        <w:tab/>
        <w:t xml:space="preserve">S. H. W. Scheres, B. Ryskeldi-Falcon, and M. Goedert, "Molecular pathology of neurodegenerative diseases by cryo-EM of amyloids," </w:t>
      </w:r>
      <w:r w:rsidRPr="00971EAB">
        <w:rPr>
          <w:i/>
          <w:noProof/>
        </w:rPr>
        <w:t xml:space="preserve">Nature, </w:t>
      </w:r>
      <w:r w:rsidRPr="00971EAB">
        <w:rPr>
          <w:noProof/>
        </w:rPr>
        <w:t>vol. 621, no. 7980, pp. 701-710, 2023/09/01 2023, doi: 10.1038/s41586-023-06437-2.</w:t>
      </w:r>
    </w:p>
    <w:p w14:paraId="5B5FF1B1" w14:textId="77777777" w:rsidR="00971EAB" w:rsidRPr="00971EAB" w:rsidRDefault="00971EAB" w:rsidP="00971EAB">
      <w:pPr>
        <w:pStyle w:val="EndNoteBibliography"/>
        <w:ind w:left="720" w:hanging="720"/>
        <w:rPr>
          <w:noProof/>
        </w:rPr>
      </w:pPr>
      <w:r w:rsidRPr="00971EAB">
        <w:rPr>
          <w:noProof/>
        </w:rPr>
        <w:t>[163]</w:t>
      </w:r>
      <w:r w:rsidRPr="00971EAB">
        <w:rPr>
          <w:noProof/>
        </w:rPr>
        <w:tab/>
        <w:t>M. Schweighauser</w:t>
      </w:r>
      <w:r w:rsidRPr="00971EAB">
        <w:rPr>
          <w:i/>
          <w:noProof/>
        </w:rPr>
        <w:t xml:space="preserve"> et al.</w:t>
      </w:r>
      <w:r w:rsidRPr="00971EAB">
        <w:rPr>
          <w:noProof/>
        </w:rPr>
        <w:t xml:space="preserve">, "Structures of α-synuclein filaments from multiple system atrophy," (in eng), </w:t>
      </w:r>
      <w:r w:rsidRPr="00971EAB">
        <w:rPr>
          <w:i/>
          <w:noProof/>
        </w:rPr>
        <w:t xml:space="preserve">Nature, </w:t>
      </w:r>
      <w:r w:rsidRPr="00971EAB">
        <w:rPr>
          <w:noProof/>
        </w:rPr>
        <w:t>vol. 585, no. 7825, pp. 464-469, Sep 2020, doi: 10.1038/s41586-020-2317-6.</w:t>
      </w:r>
    </w:p>
    <w:p w14:paraId="34B8BA8B" w14:textId="77777777" w:rsidR="00971EAB" w:rsidRPr="00971EAB" w:rsidRDefault="00971EAB" w:rsidP="00971EAB">
      <w:pPr>
        <w:pStyle w:val="EndNoteBibliography"/>
        <w:ind w:left="720" w:hanging="720"/>
        <w:rPr>
          <w:noProof/>
        </w:rPr>
      </w:pPr>
      <w:r w:rsidRPr="00971EAB">
        <w:rPr>
          <w:noProof/>
        </w:rPr>
        <w:lastRenderedPageBreak/>
        <w:t>[164]</w:t>
      </w:r>
      <w:r w:rsidRPr="00971EAB">
        <w:rPr>
          <w:noProof/>
        </w:rPr>
        <w:tab/>
        <w:t>Y. Yang</w:t>
      </w:r>
      <w:r w:rsidRPr="00971EAB">
        <w:rPr>
          <w:i/>
          <w:noProof/>
        </w:rPr>
        <w:t xml:space="preserve"> et al.</w:t>
      </w:r>
      <w:r w:rsidRPr="00971EAB">
        <w:rPr>
          <w:noProof/>
        </w:rPr>
        <w:t xml:space="preserve">, "Structures of α-synuclein filaments from human brains with Lewy pathology," </w:t>
      </w:r>
      <w:r w:rsidRPr="00971EAB">
        <w:rPr>
          <w:i/>
          <w:noProof/>
        </w:rPr>
        <w:t xml:space="preserve">Nature, </w:t>
      </w:r>
      <w:r w:rsidRPr="00971EAB">
        <w:rPr>
          <w:noProof/>
        </w:rPr>
        <w:t>vol. 610, no. 7933, pp. 791-795, 2022/10/01 2022, doi: 10.1038/s41586-022-05319-3.</w:t>
      </w:r>
    </w:p>
    <w:p w14:paraId="33805D9B" w14:textId="77777777" w:rsidR="00971EAB" w:rsidRPr="00971EAB" w:rsidRDefault="00971EAB" w:rsidP="00971EAB">
      <w:pPr>
        <w:pStyle w:val="EndNoteBibliography"/>
        <w:ind w:left="720" w:hanging="720"/>
        <w:rPr>
          <w:noProof/>
        </w:rPr>
      </w:pPr>
      <w:r w:rsidRPr="00971EAB">
        <w:rPr>
          <w:noProof/>
        </w:rPr>
        <w:t>[165]</w:t>
      </w:r>
      <w:r w:rsidRPr="00971EAB">
        <w:rPr>
          <w:noProof/>
        </w:rPr>
        <w:tab/>
        <w:t xml:space="preserve">J. Parkinson, "An Essay on the Shaking Palsy," </w:t>
      </w:r>
      <w:r w:rsidRPr="00971EAB">
        <w:rPr>
          <w:i/>
          <w:noProof/>
        </w:rPr>
        <w:t xml:space="preserve">The Journal of Neuropsychiatry and Clinical Neurosciences, </w:t>
      </w:r>
      <w:r w:rsidRPr="00971EAB">
        <w:rPr>
          <w:noProof/>
        </w:rPr>
        <w:t>vol. 14, no. 2, pp. 223-236, 2002, doi: 10.1176/jnp.14.2.223.</w:t>
      </w:r>
    </w:p>
    <w:p w14:paraId="48D5EEA3" w14:textId="77777777" w:rsidR="00971EAB" w:rsidRPr="00971EAB" w:rsidRDefault="00971EAB" w:rsidP="00971EAB">
      <w:pPr>
        <w:pStyle w:val="EndNoteBibliography"/>
        <w:ind w:left="720" w:hanging="720"/>
        <w:rPr>
          <w:noProof/>
        </w:rPr>
      </w:pPr>
      <w:r w:rsidRPr="00971EAB">
        <w:rPr>
          <w:noProof/>
        </w:rPr>
        <w:t>[166]</w:t>
      </w:r>
      <w:r w:rsidRPr="00971EAB">
        <w:rPr>
          <w:noProof/>
        </w:rPr>
        <w:tab/>
        <w:t>D. Aarsland</w:t>
      </w:r>
      <w:r w:rsidRPr="00971EAB">
        <w:rPr>
          <w:i/>
          <w:noProof/>
        </w:rPr>
        <w:t xml:space="preserve"> et al.</w:t>
      </w:r>
      <w:r w:rsidRPr="00971EAB">
        <w:rPr>
          <w:noProof/>
        </w:rPr>
        <w:t xml:space="preserve">, "Parkinson disease-associated cognitive impairment," </w:t>
      </w:r>
      <w:r w:rsidRPr="00971EAB">
        <w:rPr>
          <w:i/>
          <w:noProof/>
        </w:rPr>
        <w:t xml:space="preserve">Nature Reviews Disease Primers, </w:t>
      </w:r>
      <w:r w:rsidRPr="00971EAB">
        <w:rPr>
          <w:noProof/>
        </w:rPr>
        <w:t>vol. 7, no. 1, p. 47, 2021/07/01 2021, doi: 10.1038/s41572-021-00280-3.</w:t>
      </w:r>
    </w:p>
    <w:p w14:paraId="7D680283" w14:textId="77777777" w:rsidR="00971EAB" w:rsidRPr="00971EAB" w:rsidRDefault="00971EAB" w:rsidP="00971EAB">
      <w:pPr>
        <w:pStyle w:val="EndNoteBibliography"/>
        <w:ind w:left="720" w:hanging="720"/>
        <w:rPr>
          <w:noProof/>
        </w:rPr>
      </w:pPr>
      <w:r w:rsidRPr="00971EAB">
        <w:rPr>
          <w:noProof/>
        </w:rPr>
        <w:t>[167]</w:t>
      </w:r>
      <w:r w:rsidRPr="00971EAB">
        <w:rPr>
          <w:noProof/>
        </w:rPr>
        <w:tab/>
        <w:t>D. Berg</w:t>
      </w:r>
      <w:r w:rsidRPr="00971EAB">
        <w:rPr>
          <w:i/>
          <w:noProof/>
        </w:rPr>
        <w:t xml:space="preserve"> et al.</w:t>
      </w:r>
      <w:r w:rsidRPr="00971EAB">
        <w:rPr>
          <w:noProof/>
        </w:rPr>
        <w:t xml:space="preserve">, "Time to redefine PD? Introductory statement of the MDS Task Force on the definition of Parkinson's disease," (in eng), </w:t>
      </w:r>
      <w:r w:rsidRPr="00971EAB">
        <w:rPr>
          <w:i/>
          <w:noProof/>
        </w:rPr>
        <w:t xml:space="preserve">Mov Disord, </w:t>
      </w:r>
      <w:r w:rsidRPr="00971EAB">
        <w:rPr>
          <w:noProof/>
        </w:rPr>
        <w:t>vol. 29, no. 4, pp. 454-62, Apr 2014, doi: 10.1002/mds.25844.</w:t>
      </w:r>
    </w:p>
    <w:p w14:paraId="751D1F49" w14:textId="77777777" w:rsidR="00971EAB" w:rsidRPr="00971EAB" w:rsidRDefault="00971EAB" w:rsidP="00971EAB">
      <w:pPr>
        <w:pStyle w:val="EndNoteBibliography"/>
        <w:ind w:left="720" w:hanging="720"/>
        <w:rPr>
          <w:noProof/>
        </w:rPr>
      </w:pPr>
      <w:r w:rsidRPr="00971EAB">
        <w:rPr>
          <w:noProof/>
        </w:rPr>
        <w:t>[168]</w:t>
      </w:r>
      <w:r w:rsidRPr="00971EAB">
        <w:rPr>
          <w:noProof/>
        </w:rPr>
        <w:tab/>
        <w:t xml:space="preserve">Y. Ben-Shlomo, S. Darweesh, J. Llibre-Guerra, C. Marras, M. San Luciano, and C. Tanner, "The epidemiology of Parkinson's disease," </w:t>
      </w:r>
      <w:r w:rsidRPr="00971EAB">
        <w:rPr>
          <w:i/>
          <w:noProof/>
        </w:rPr>
        <w:t xml:space="preserve">The Lancet, </w:t>
      </w:r>
      <w:r w:rsidRPr="00971EAB">
        <w:rPr>
          <w:noProof/>
        </w:rPr>
        <w:t>vol. 403, no. 10423, pp. 283-292, 2024, doi: 10.1016/S0140-6736(23)01419-8.</w:t>
      </w:r>
    </w:p>
    <w:p w14:paraId="14551C4E" w14:textId="77777777" w:rsidR="00971EAB" w:rsidRPr="00971EAB" w:rsidRDefault="00971EAB" w:rsidP="00971EAB">
      <w:pPr>
        <w:pStyle w:val="EndNoteBibliography"/>
        <w:ind w:left="720" w:hanging="720"/>
        <w:rPr>
          <w:noProof/>
        </w:rPr>
      </w:pPr>
      <w:r w:rsidRPr="00971EAB">
        <w:rPr>
          <w:noProof/>
        </w:rPr>
        <w:t>[169]</w:t>
      </w:r>
      <w:r w:rsidRPr="00971EAB">
        <w:rPr>
          <w:noProof/>
        </w:rPr>
        <w:tab/>
        <w:t xml:space="preserve">Y.-J. Guo, H. Xiong, K. Chen, J.-J. Zou, and P. Lei, "Brain regions susceptible to alpha-synuclein spreading," </w:t>
      </w:r>
      <w:r w:rsidRPr="00971EAB">
        <w:rPr>
          <w:i/>
          <w:noProof/>
        </w:rPr>
        <w:t xml:space="preserve">Molecular Psychiatry, </w:t>
      </w:r>
      <w:r w:rsidRPr="00971EAB">
        <w:rPr>
          <w:noProof/>
        </w:rPr>
        <w:t>vol. 27, no. 1, pp. 758-770, 2022/01/01 2022, doi: 10.1038/s41380-021-01296-7.</w:t>
      </w:r>
    </w:p>
    <w:p w14:paraId="3C0BF255" w14:textId="77777777" w:rsidR="00971EAB" w:rsidRPr="00971EAB" w:rsidRDefault="00971EAB" w:rsidP="00971EAB">
      <w:pPr>
        <w:pStyle w:val="EndNoteBibliography"/>
        <w:ind w:left="720" w:hanging="720"/>
        <w:rPr>
          <w:noProof/>
        </w:rPr>
      </w:pPr>
      <w:r w:rsidRPr="00971EAB">
        <w:rPr>
          <w:noProof/>
        </w:rPr>
        <w:t>[170]</w:t>
      </w:r>
      <w:r w:rsidRPr="00971EAB">
        <w:rPr>
          <w:noProof/>
        </w:rPr>
        <w:tab/>
        <w:t xml:space="preserve">D. J. Marmion, W. Peelaerts, and J. H. Kordower, "A historical review of multiple system atrophy with a critical appraisal of cellular and animal models," (in eng), </w:t>
      </w:r>
      <w:r w:rsidRPr="00971EAB">
        <w:rPr>
          <w:i/>
          <w:noProof/>
        </w:rPr>
        <w:t xml:space="preserve">J Neural Transm (Vienna), </w:t>
      </w:r>
      <w:r w:rsidRPr="00971EAB">
        <w:rPr>
          <w:noProof/>
        </w:rPr>
        <w:t>vol. 128, no. 10, pp. 1507-1527, Oct 2021, doi: 10.1007/s00702-021-02419-8.</w:t>
      </w:r>
    </w:p>
    <w:p w14:paraId="42BD7BCB" w14:textId="77777777" w:rsidR="00971EAB" w:rsidRPr="00971EAB" w:rsidRDefault="00971EAB" w:rsidP="00971EAB">
      <w:pPr>
        <w:pStyle w:val="EndNoteBibliography"/>
        <w:ind w:left="720" w:hanging="720"/>
        <w:rPr>
          <w:noProof/>
        </w:rPr>
      </w:pPr>
      <w:r w:rsidRPr="00971EAB">
        <w:rPr>
          <w:noProof/>
        </w:rPr>
        <w:t>[171]</w:t>
      </w:r>
      <w:r w:rsidRPr="00971EAB">
        <w:rPr>
          <w:noProof/>
        </w:rPr>
        <w:tab/>
        <w:t xml:space="preserve">R. Castellani, "Multiple system atrophy: clues from inclusions," (in eng), </w:t>
      </w:r>
      <w:r w:rsidRPr="00971EAB">
        <w:rPr>
          <w:i/>
          <w:noProof/>
        </w:rPr>
        <w:t xml:space="preserve">Am J Pathol, </w:t>
      </w:r>
      <w:r w:rsidRPr="00971EAB">
        <w:rPr>
          <w:noProof/>
        </w:rPr>
        <w:t>vol. 153, no. 3, pp. 671-6, Sep 1998, doi: 10.1016/s0002-9440(10)65608-8.</w:t>
      </w:r>
    </w:p>
    <w:p w14:paraId="2E8BFE80" w14:textId="77777777" w:rsidR="00971EAB" w:rsidRPr="00971EAB" w:rsidRDefault="00971EAB" w:rsidP="00971EAB">
      <w:pPr>
        <w:pStyle w:val="EndNoteBibliography"/>
        <w:ind w:left="720" w:hanging="720"/>
        <w:rPr>
          <w:noProof/>
        </w:rPr>
      </w:pPr>
      <w:r w:rsidRPr="00971EAB">
        <w:rPr>
          <w:noProof/>
        </w:rPr>
        <w:t>[172]</w:t>
      </w:r>
      <w:r w:rsidRPr="00971EAB">
        <w:rPr>
          <w:noProof/>
        </w:rPr>
        <w:tab/>
        <w:t xml:space="preserve">H.-J. Lee, D. Ricarte, D. Ortiz, and S.-J. Lee, "Models of multiple system atrophy," </w:t>
      </w:r>
      <w:r w:rsidRPr="00971EAB">
        <w:rPr>
          <w:i/>
          <w:noProof/>
        </w:rPr>
        <w:t xml:space="preserve">Experimental &amp; Molecular Medicine, </w:t>
      </w:r>
      <w:r w:rsidRPr="00971EAB">
        <w:rPr>
          <w:noProof/>
        </w:rPr>
        <w:t>vol. 51, no. 11, pp. 1-10, 2019/11/01 2019, doi: 10.1038/s12276-019-0346-8.</w:t>
      </w:r>
    </w:p>
    <w:p w14:paraId="6D80583B" w14:textId="77777777" w:rsidR="00971EAB" w:rsidRPr="00971EAB" w:rsidRDefault="00971EAB" w:rsidP="00971EAB">
      <w:pPr>
        <w:pStyle w:val="EndNoteBibliography"/>
        <w:ind w:left="720" w:hanging="720"/>
        <w:rPr>
          <w:noProof/>
        </w:rPr>
      </w:pPr>
      <w:r w:rsidRPr="00971EAB">
        <w:rPr>
          <w:noProof/>
        </w:rPr>
        <w:t>[173]</w:t>
      </w:r>
      <w:r w:rsidRPr="00971EAB">
        <w:rPr>
          <w:noProof/>
        </w:rPr>
        <w:tab/>
        <w:t>M. D. Cykowski</w:t>
      </w:r>
      <w:r w:rsidRPr="00971EAB">
        <w:rPr>
          <w:i/>
          <w:noProof/>
        </w:rPr>
        <w:t xml:space="preserve"> et al.</w:t>
      </w:r>
      <w:r w:rsidRPr="00971EAB">
        <w:rPr>
          <w:noProof/>
        </w:rPr>
        <w:t xml:space="preserve">, "Expanding the spectrum of neuronal pathology in multiple system atrophy," (in eng), </w:t>
      </w:r>
      <w:r w:rsidRPr="00971EAB">
        <w:rPr>
          <w:i/>
          <w:noProof/>
        </w:rPr>
        <w:t xml:space="preserve">Brain, </w:t>
      </w:r>
      <w:r w:rsidRPr="00971EAB">
        <w:rPr>
          <w:noProof/>
        </w:rPr>
        <w:t>vol. 138, no. Pt 8, pp. 2293-309, Aug 2015, doi: 10.1093/brain/awv114.</w:t>
      </w:r>
    </w:p>
    <w:p w14:paraId="174E6C2F" w14:textId="77777777" w:rsidR="00971EAB" w:rsidRPr="00971EAB" w:rsidRDefault="00971EAB" w:rsidP="00971EAB">
      <w:pPr>
        <w:pStyle w:val="EndNoteBibliography"/>
        <w:ind w:left="720" w:hanging="720"/>
        <w:rPr>
          <w:noProof/>
        </w:rPr>
      </w:pPr>
      <w:r w:rsidRPr="00971EAB">
        <w:rPr>
          <w:noProof/>
        </w:rPr>
        <w:t>[174]</w:t>
      </w:r>
      <w:r w:rsidRPr="00971EAB">
        <w:rPr>
          <w:noProof/>
        </w:rPr>
        <w:tab/>
        <w:t xml:space="preserve">J. S. Woodard, "Concentric hyaline inclusion body formation in mental disease analysis of twenty-seven cases," (in eng), </w:t>
      </w:r>
      <w:r w:rsidRPr="00971EAB">
        <w:rPr>
          <w:i/>
          <w:noProof/>
        </w:rPr>
        <w:t xml:space="preserve">J Neuropathol Exp Neurol, </w:t>
      </w:r>
      <w:r w:rsidRPr="00971EAB">
        <w:rPr>
          <w:noProof/>
        </w:rPr>
        <w:t>vol. 21, pp. 442-9, Jul 1962, doi: 10.1097/00005072-196207000-00012.</w:t>
      </w:r>
    </w:p>
    <w:p w14:paraId="27F5CC32" w14:textId="77777777" w:rsidR="00971EAB" w:rsidRPr="00971EAB" w:rsidRDefault="00971EAB" w:rsidP="00971EAB">
      <w:pPr>
        <w:pStyle w:val="EndNoteBibliography"/>
        <w:ind w:left="720" w:hanging="720"/>
        <w:rPr>
          <w:noProof/>
        </w:rPr>
      </w:pPr>
      <w:r w:rsidRPr="00971EAB">
        <w:rPr>
          <w:noProof/>
        </w:rPr>
        <w:t>[175]</w:t>
      </w:r>
      <w:r w:rsidRPr="00971EAB">
        <w:rPr>
          <w:noProof/>
        </w:rPr>
        <w:tab/>
        <w:t xml:space="preserve">C. Mueller, C. Ballard, A. Corbett, and D. Aarsland, "Historical landmarks in dementia with Lewy bodies," </w:t>
      </w:r>
      <w:r w:rsidRPr="00971EAB">
        <w:rPr>
          <w:i/>
          <w:noProof/>
        </w:rPr>
        <w:t xml:space="preserve">The Lancet Neurology, </w:t>
      </w:r>
      <w:r w:rsidRPr="00971EAB">
        <w:rPr>
          <w:noProof/>
        </w:rPr>
        <w:t>vol. 16, no. 5, p. 348, 2017, doi: 10.1016/S1474-4422(17)30089-3.</w:t>
      </w:r>
    </w:p>
    <w:p w14:paraId="0228464B" w14:textId="77777777" w:rsidR="00971EAB" w:rsidRPr="00971EAB" w:rsidRDefault="00971EAB" w:rsidP="00971EAB">
      <w:pPr>
        <w:pStyle w:val="EndNoteBibliography"/>
        <w:ind w:left="720" w:hanging="720"/>
        <w:rPr>
          <w:noProof/>
        </w:rPr>
      </w:pPr>
      <w:r w:rsidRPr="00971EAB">
        <w:rPr>
          <w:noProof/>
        </w:rPr>
        <w:t>[176]</w:t>
      </w:r>
      <w:r w:rsidRPr="00971EAB">
        <w:rPr>
          <w:noProof/>
        </w:rPr>
        <w:tab/>
        <w:t xml:space="preserve">K. Kosaka, S. Oyanagi, M. Matsushita, and A. Hori, "Presenile dementia with Alzheimer-, Pick- and Lewy-body changes," (in eng), </w:t>
      </w:r>
      <w:r w:rsidRPr="00971EAB">
        <w:rPr>
          <w:i/>
          <w:noProof/>
        </w:rPr>
        <w:t xml:space="preserve">Acta Neuropathol, </w:t>
      </w:r>
      <w:r w:rsidRPr="00971EAB">
        <w:rPr>
          <w:noProof/>
        </w:rPr>
        <w:t>vol. 36, no. 3, pp. 221-33, Nov 15 1976, doi: 10.1007/bf00685366.</w:t>
      </w:r>
    </w:p>
    <w:p w14:paraId="428D2D12" w14:textId="77777777" w:rsidR="00971EAB" w:rsidRPr="00971EAB" w:rsidRDefault="00971EAB" w:rsidP="00971EAB">
      <w:pPr>
        <w:pStyle w:val="EndNoteBibliography"/>
        <w:ind w:left="720" w:hanging="720"/>
        <w:rPr>
          <w:noProof/>
        </w:rPr>
      </w:pPr>
      <w:r w:rsidRPr="00971EAB">
        <w:rPr>
          <w:noProof/>
        </w:rPr>
        <w:t>[177]</w:t>
      </w:r>
      <w:r w:rsidRPr="00971EAB">
        <w:rPr>
          <w:noProof/>
        </w:rPr>
        <w:tab/>
        <w:t xml:space="preserve">K. Kosaka, "Lewy body disease and dementia with Lewy bodies," (in eng), </w:t>
      </w:r>
      <w:r w:rsidRPr="00971EAB">
        <w:rPr>
          <w:i/>
          <w:noProof/>
        </w:rPr>
        <w:t xml:space="preserve">Proc Jpn Acad Ser B Phys Biol Sci, </w:t>
      </w:r>
      <w:r w:rsidRPr="00971EAB">
        <w:rPr>
          <w:noProof/>
        </w:rPr>
        <w:t>vol. 90, no. 8, pp. 301-6, 2014, doi: 10.2183/pjab.90.301.</w:t>
      </w:r>
    </w:p>
    <w:p w14:paraId="4A8E01E7" w14:textId="77777777" w:rsidR="00971EAB" w:rsidRPr="00971EAB" w:rsidRDefault="00971EAB" w:rsidP="00971EAB">
      <w:pPr>
        <w:pStyle w:val="EndNoteBibliography"/>
        <w:ind w:left="720" w:hanging="720"/>
        <w:rPr>
          <w:noProof/>
        </w:rPr>
      </w:pPr>
      <w:r w:rsidRPr="00971EAB">
        <w:rPr>
          <w:noProof/>
        </w:rPr>
        <w:t>[178]</w:t>
      </w:r>
      <w:r w:rsidRPr="00971EAB">
        <w:rPr>
          <w:noProof/>
        </w:rPr>
        <w:tab/>
        <w:t xml:space="preserve">K. Kosaka, M. Matsushita, S. Oyanagi, and P. Mehraein, "[A cliniconeurophathological study of the "Lewy body disease"]," (in jpn), </w:t>
      </w:r>
      <w:r w:rsidRPr="00971EAB">
        <w:rPr>
          <w:i/>
          <w:noProof/>
        </w:rPr>
        <w:t xml:space="preserve">Seishin Shinkeigaku Zasshi, </w:t>
      </w:r>
      <w:r w:rsidRPr="00971EAB">
        <w:rPr>
          <w:noProof/>
        </w:rPr>
        <w:t>vol. 82, no. 5, pp. 292-311, 1980.</w:t>
      </w:r>
    </w:p>
    <w:p w14:paraId="286D2FB5" w14:textId="77777777" w:rsidR="00971EAB" w:rsidRPr="00971EAB" w:rsidRDefault="00971EAB" w:rsidP="00971EAB">
      <w:pPr>
        <w:pStyle w:val="EndNoteBibliography"/>
        <w:ind w:left="720" w:hanging="720"/>
        <w:rPr>
          <w:noProof/>
        </w:rPr>
      </w:pPr>
      <w:r w:rsidRPr="00971EAB">
        <w:rPr>
          <w:noProof/>
        </w:rPr>
        <w:lastRenderedPageBreak/>
        <w:t>[179]</w:t>
      </w:r>
      <w:r w:rsidRPr="00971EAB">
        <w:rPr>
          <w:noProof/>
        </w:rPr>
        <w:tab/>
        <w:t>G. Pagano</w:t>
      </w:r>
      <w:r w:rsidRPr="00971EAB">
        <w:rPr>
          <w:i/>
          <w:noProof/>
        </w:rPr>
        <w:t xml:space="preserve"> et al.</w:t>
      </w:r>
      <w:r w:rsidRPr="00971EAB">
        <w:rPr>
          <w:noProof/>
        </w:rPr>
        <w:t xml:space="preserve">, "Trial of Prasinezumab in Early-Stage Parkinson's Disease," (in eng), </w:t>
      </w:r>
      <w:r w:rsidRPr="00971EAB">
        <w:rPr>
          <w:i/>
          <w:noProof/>
        </w:rPr>
        <w:t xml:space="preserve">N Engl J Med, </w:t>
      </w:r>
      <w:r w:rsidRPr="00971EAB">
        <w:rPr>
          <w:noProof/>
        </w:rPr>
        <w:t>vol. 387, no. 5, pp. 421-432, Aug 4 2022, doi: 10.1056/NEJMoa2202867.</w:t>
      </w:r>
    </w:p>
    <w:p w14:paraId="55760FE5" w14:textId="77777777" w:rsidR="00971EAB" w:rsidRPr="00971EAB" w:rsidRDefault="00971EAB" w:rsidP="00971EAB">
      <w:pPr>
        <w:pStyle w:val="EndNoteBibliography"/>
        <w:ind w:left="720" w:hanging="720"/>
        <w:rPr>
          <w:noProof/>
        </w:rPr>
      </w:pPr>
      <w:r w:rsidRPr="00971EAB">
        <w:rPr>
          <w:noProof/>
        </w:rPr>
        <w:t>[180]</w:t>
      </w:r>
      <w:r w:rsidRPr="00971EAB">
        <w:rPr>
          <w:noProof/>
        </w:rPr>
        <w:tab/>
        <w:t>A. E. Lang</w:t>
      </w:r>
      <w:r w:rsidRPr="00971EAB">
        <w:rPr>
          <w:i/>
          <w:noProof/>
        </w:rPr>
        <w:t xml:space="preserve"> et al.</w:t>
      </w:r>
      <w:r w:rsidRPr="00971EAB">
        <w:rPr>
          <w:noProof/>
        </w:rPr>
        <w:t xml:space="preserve">, "Trial of Cinpanemab in Early Parkinson's Disease," (in eng), </w:t>
      </w:r>
      <w:r w:rsidRPr="00971EAB">
        <w:rPr>
          <w:i/>
          <w:noProof/>
        </w:rPr>
        <w:t xml:space="preserve">N Engl J Med, </w:t>
      </w:r>
      <w:r w:rsidRPr="00971EAB">
        <w:rPr>
          <w:noProof/>
        </w:rPr>
        <w:t>vol. 387, no. 5, pp. 408-420, Aug 4 2022, doi: 10.1056/NEJMoa2203395.</w:t>
      </w:r>
    </w:p>
    <w:p w14:paraId="28CF79FE" w14:textId="77777777" w:rsidR="00971EAB" w:rsidRPr="00971EAB" w:rsidRDefault="00971EAB" w:rsidP="00971EAB">
      <w:pPr>
        <w:pStyle w:val="EndNoteBibliography"/>
        <w:ind w:left="720" w:hanging="720"/>
        <w:rPr>
          <w:noProof/>
        </w:rPr>
      </w:pPr>
      <w:r w:rsidRPr="00971EAB">
        <w:rPr>
          <w:noProof/>
        </w:rPr>
        <w:t>[181]</w:t>
      </w:r>
      <w:r w:rsidRPr="00971EAB">
        <w:rPr>
          <w:noProof/>
        </w:rPr>
        <w:tab/>
        <w:t>G. Pagano</w:t>
      </w:r>
      <w:r w:rsidRPr="00971EAB">
        <w:rPr>
          <w:i/>
          <w:noProof/>
        </w:rPr>
        <w:t xml:space="preserve"> et al.</w:t>
      </w:r>
      <w:r w:rsidRPr="00971EAB">
        <w:rPr>
          <w:noProof/>
        </w:rPr>
        <w:t xml:space="preserve">, "Prasinezumab slows motor progression in rapidly progressing early-stage Parkinson's disease," (in eng), </w:t>
      </w:r>
      <w:r w:rsidRPr="00971EAB">
        <w:rPr>
          <w:i/>
          <w:noProof/>
        </w:rPr>
        <w:t xml:space="preserve">Nat Med, </w:t>
      </w:r>
      <w:r w:rsidRPr="00971EAB">
        <w:rPr>
          <w:noProof/>
        </w:rPr>
        <w:t>vol. 30, no. 4, pp. 1096-1103, Apr 2024, doi: 10.1038/s41591-024-02886-y.</w:t>
      </w:r>
    </w:p>
    <w:p w14:paraId="460BFE81" w14:textId="77777777" w:rsidR="00971EAB" w:rsidRPr="00971EAB" w:rsidRDefault="00971EAB" w:rsidP="00971EAB">
      <w:pPr>
        <w:pStyle w:val="EndNoteBibliography"/>
        <w:ind w:left="720" w:hanging="720"/>
        <w:rPr>
          <w:noProof/>
        </w:rPr>
      </w:pPr>
      <w:r w:rsidRPr="00971EAB">
        <w:rPr>
          <w:noProof/>
        </w:rPr>
        <w:t>[182]</w:t>
      </w:r>
      <w:r w:rsidRPr="00971EAB">
        <w:rPr>
          <w:noProof/>
        </w:rPr>
        <w:tab/>
        <w:t>Y. Liu</w:t>
      </w:r>
      <w:r w:rsidRPr="00971EAB">
        <w:rPr>
          <w:i/>
          <w:noProof/>
        </w:rPr>
        <w:t xml:space="preserve"> et al.</w:t>
      </w:r>
      <w:r w:rsidRPr="00971EAB">
        <w:rPr>
          <w:noProof/>
        </w:rPr>
        <w:t xml:space="preserve">, "Quantification of cinpanemab (BIIB054) binding to α-synuclein in cerebrospinal fluid of phase 1 single ascending dose samples," (in eng), </w:t>
      </w:r>
      <w:r w:rsidRPr="00971EAB">
        <w:rPr>
          <w:i/>
          <w:noProof/>
        </w:rPr>
        <w:t xml:space="preserve">J Pharmacol Exp Ther, </w:t>
      </w:r>
      <w:r w:rsidRPr="00971EAB">
        <w:rPr>
          <w:noProof/>
        </w:rPr>
        <w:t>vol. 392, no. 1, p. 100003, Jan 2025, doi: 10.1124/jpet.124.002199.</w:t>
      </w:r>
    </w:p>
    <w:p w14:paraId="7B1E5B86" w14:textId="77777777" w:rsidR="00971EAB" w:rsidRPr="00971EAB" w:rsidRDefault="00971EAB" w:rsidP="00971EAB">
      <w:pPr>
        <w:pStyle w:val="EndNoteBibliography"/>
        <w:ind w:left="720" w:hanging="720"/>
        <w:rPr>
          <w:noProof/>
        </w:rPr>
      </w:pPr>
      <w:r w:rsidRPr="00971EAB">
        <w:rPr>
          <w:noProof/>
        </w:rPr>
        <w:t>[183]</w:t>
      </w:r>
      <w:r w:rsidRPr="00971EAB">
        <w:rPr>
          <w:noProof/>
        </w:rPr>
        <w:tab/>
        <w:t xml:space="preserve">M. Liu, Z. Wang, and H. Shang, "Multiple system atrophy: an update and emerging directions of biomarkers and clinical trials," (in eng), </w:t>
      </w:r>
      <w:r w:rsidRPr="00971EAB">
        <w:rPr>
          <w:i/>
          <w:noProof/>
        </w:rPr>
        <w:t xml:space="preserve">J Neurol, </w:t>
      </w:r>
      <w:r w:rsidRPr="00971EAB">
        <w:rPr>
          <w:noProof/>
        </w:rPr>
        <w:t>vol. 271, no. 5, pp. 2324-2344, May 2024, doi: 10.1007/s00415-024-12269-5.</w:t>
      </w:r>
    </w:p>
    <w:p w14:paraId="27968CC9" w14:textId="77777777" w:rsidR="00971EAB" w:rsidRPr="00971EAB" w:rsidRDefault="00971EAB" w:rsidP="00971EAB">
      <w:pPr>
        <w:pStyle w:val="EndNoteBibliography"/>
        <w:ind w:left="720" w:hanging="720"/>
        <w:rPr>
          <w:noProof/>
        </w:rPr>
      </w:pPr>
      <w:r w:rsidRPr="00971EAB">
        <w:rPr>
          <w:noProof/>
        </w:rPr>
        <w:t>[184]</w:t>
      </w:r>
      <w:r w:rsidRPr="00971EAB">
        <w:rPr>
          <w:noProof/>
        </w:rPr>
        <w:tab/>
        <w:t xml:space="preserve">A. Recasens, C. Perier, and C. M. Sue, "Role of microRNAs in the Regulation of α-Synuclein Expression: A Systematic Review," (in eng), </w:t>
      </w:r>
      <w:r w:rsidRPr="00971EAB">
        <w:rPr>
          <w:i/>
          <w:noProof/>
        </w:rPr>
        <w:t xml:space="preserve">Front Mol Neurosci, </w:t>
      </w:r>
      <w:r w:rsidRPr="00971EAB">
        <w:rPr>
          <w:noProof/>
        </w:rPr>
        <w:t>vol. 9, p. 128, 2016, doi: 10.3389/fnmol.2016.00128.</w:t>
      </w:r>
    </w:p>
    <w:p w14:paraId="103FBC8C" w14:textId="77777777" w:rsidR="00971EAB" w:rsidRPr="00971EAB" w:rsidRDefault="00971EAB" w:rsidP="00971EAB">
      <w:pPr>
        <w:pStyle w:val="EndNoteBibliography"/>
        <w:ind w:left="720" w:hanging="720"/>
        <w:rPr>
          <w:noProof/>
        </w:rPr>
      </w:pPr>
      <w:r w:rsidRPr="00971EAB">
        <w:rPr>
          <w:noProof/>
        </w:rPr>
        <w:t>[185]</w:t>
      </w:r>
      <w:r w:rsidRPr="00971EAB">
        <w:rPr>
          <w:noProof/>
        </w:rPr>
        <w:tab/>
        <w:t xml:space="preserve">J. H. Kordower, Y. Chu, R. A. Hauser, T. B. Freeman, and C. W. Olanow, "Lewy body-like pathology in long-term embryonic nigral transplants in Parkinson's disease," (in eng), </w:t>
      </w:r>
      <w:r w:rsidRPr="00971EAB">
        <w:rPr>
          <w:i/>
          <w:noProof/>
        </w:rPr>
        <w:t xml:space="preserve">Nat Med, </w:t>
      </w:r>
      <w:r w:rsidRPr="00971EAB">
        <w:rPr>
          <w:noProof/>
        </w:rPr>
        <w:t>vol. 14, no. 5, pp. 504-6, May 2008, doi: 10.1038/nm1747.</w:t>
      </w:r>
    </w:p>
    <w:p w14:paraId="08657969" w14:textId="77777777" w:rsidR="00971EAB" w:rsidRPr="00971EAB" w:rsidRDefault="00971EAB" w:rsidP="00971EAB">
      <w:pPr>
        <w:pStyle w:val="EndNoteBibliography"/>
        <w:ind w:left="720" w:hanging="720"/>
        <w:rPr>
          <w:noProof/>
        </w:rPr>
      </w:pPr>
      <w:r w:rsidRPr="00971EAB">
        <w:rPr>
          <w:noProof/>
        </w:rPr>
        <w:t>[186]</w:t>
      </w:r>
      <w:r w:rsidRPr="00971EAB">
        <w:rPr>
          <w:noProof/>
        </w:rPr>
        <w:tab/>
        <w:t>J. Y. Li</w:t>
      </w:r>
      <w:r w:rsidRPr="00971EAB">
        <w:rPr>
          <w:i/>
          <w:noProof/>
        </w:rPr>
        <w:t xml:space="preserve"> et al.</w:t>
      </w:r>
      <w:r w:rsidRPr="00971EAB">
        <w:rPr>
          <w:noProof/>
        </w:rPr>
        <w:t xml:space="preserve">, "Lewy bodies in grafted neurons in subjects with Parkinson's disease suggest host-to-graft disease propagation," (in eng), </w:t>
      </w:r>
      <w:r w:rsidRPr="00971EAB">
        <w:rPr>
          <w:i/>
          <w:noProof/>
        </w:rPr>
        <w:t xml:space="preserve">Nat Med, </w:t>
      </w:r>
      <w:r w:rsidRPr="00971EAB">
        <w:rPr>
          <w:noProof/>
        </w:rPr>
        <w:t>vol. 14, no. 5, pp. 501-3, May 2008, doi: 10.1038/nm1746.</w:t>
      </w:r>
    </w:p>
    <w:p w14:paraId="35376509" w14:textId="77777777" w:rsidR="00971EAB" w:rsidRPr="00971EAB" w:rsidRDefault="00971EAB" w:rsidP="00971EAB">
      <w:pPr>
        <w:pStyle w:val="EndNoteBibliography"/>
        <w:ind w:left="720" w:hanging="720"/>
        <w:rPr>
          <w:noProof/>
        </w:rPr>
      </w:pPr>
      <w:r w:rsidRPr="00971EAB">
        <w:rPr>
          <w:noProof/>
        </w:rPr>
        <w:t>[187]</w:t>
      </w:r>
      <w:r w:rsidRPr="00971EAB">
        <w:rPr>
          <w:noProof/>
        </w:rPr>
        <w:tab/>
        <w:t xml:space="preserve">H. Braak, K. Del Tredici, U. Rüb, R. A. de Vos, E. N. Jansen Steur, and E. Braak, "Staging of brain pathology related to sporadic Parkinson's disease," (in eng), </w:t>
      </w:r>
      <w:r w:rsidRPr="00971EAB">
        <w:rPr>
          <w:i/>
          <w:noProof/>
        </w:rPr>
        <w:t xml:space="preserve">Neurobiol Aging, </w:t>
      </w:r>
      <w:r w:rsidRPr="00971EAB">
        <w:rPr>
          <w:noProof/>
        </w:rPr>
        <w:t>vol. 24, no. 2, pp. 197-211, Mar-Apr 2003, doi: 10.1016/s0197-4580(02)00065-9.</w:t>
      </w:r>
    </w:p>
    <w:p w14:paraId="0D205542" w14:textId="77777777" w:rsidR="00971EAB" w:rsidRPr="00971EAB" w:rsidRDefault="00971EAB" w:rsidP="00971EAB">
      <w:pPr>
        <w:pStyle w:val="EndNoteBibliography"/>
        <w:ind w:left="720" w:hanging="720"/>
        <w:rPr>
          <w:noProof/>
        </w:rPr>
      </w:pPr>
      <w:r w:rsidRPr="00971EAB">
        <w:rPr>
          <w:noProof/>
        </w:rPr>
        <w:t>[188]</w:t>
      </w:r>
      <w:r w:rsidRPr="00971EAB">
        <w:rPr>
          <w:noProof/>
        </w:rPr>
        <w:tab/>
        <w:t xml:space="preserve">H. Braak and K. Del Tredici, "Invited Article: Nervous system pathology in sporadic Parkinson disease," (in eng), </w:t>
      </w:r>
      <w:r w:rsidRPr="00971EAB">
        <w:rPr>
          <w:i/>
          <w:noProof/>
        </w:rPr>
        <w:t xml:space="preserve">Neurology, </w:t>
      </w:r>
      <w:r w:rsidRPr="00971EAB">
        <w:rPr>
          <w:noProof/>
        </w:rPr>
        <w:t>vol. 70, no. 20, pp. 1916-25, May 13 2008, doi: 10.1212/01.wnl.0000312279.49272.9f.</w:t>
      </w:r>
    </w:p>
    <w:p w14:paraId="3E7E0AF0" w14:textId="77777777" w:rsidR="00971EAB" w:rsidRPr="00971EAB" w:rsidRDefault="00971EAB" w:rsidP="00971EAB">
      <w:pPr>
        <w:pStyle w:val="EndNoteBibliography"/>
        <w:ind w:left="720" w:hanging="720"/>
        <w:rPr>
          <w:noProof/>
        </w:rPr>
      </w:pPr>
      <w:r w:rsidRPr="00971EAB">
        <w:rPr>
          <w:noProof/>
        </w:rPr>
        <w:t>[189]</w:t>
      </w:r>
      <w:r w:rsidRPr="00971EAB">
        <w:rPr>
          <w:noProof/>
        </w:rPr>
        <w:tab/>
        <w:t xml:space="preserve">H. Braak, U. Rüb, W. P. Gai, and K. Del Tredici, "Idiopathic Parkinson's disease: possible routes by which vulnerable neuronal types may be subject to neuroinvasion by an unknown pathogen," (in eng), </w:t>
      </w:r>
      <w:r w:rsidRPr="00971EAB">
        <w:rPr>
          <w:i/>
          <w:noProof/>
        </w:rPr>
        <w:t xml:space="preserve">J Neural Transm (Vienna), </w:t>
      </w:r>
      <w:r w:rsidRPr="00971EAB">
        <w:rPr>
          <w:noProof/>
        </w:rPr>
        <w:t>vol. 110, no. 5, pp. 517-36, May 2003, doi: 10.1007/s00702-002-0808-2.</w:t>
      </w:r>
    </w:p>
    <w:p w14:paraId="17F74E3D" w14:textId="77777777" w:rsidR="00971EAB" w:rsidRPr="00971EAB" w:rsidRDefault="00971EAB" w:rsidP="00971EAB">
      <w:pPr>
        <w:pStyle w:val="EndNoteBibliography"/>
        <w:ind w:left="720" w:hanging="720"/>
        <w:rPr>
          <w:noProof/>
        </w:rPr>
      </w:pPr>
      <w:r w:rsidRPr="00971EAB">
        <w:rPr>
          <w:noProof/>
        </w:rPr>
        <w:t>[190]</w:t>
      </w:r>
      <w:r w:rsidRPr="00971EAB">
        <w:rPr>
          <w:noProof/>
        </w:rPr>
        <w:tab/>
        <w:t xml:space="preserve">C. H. Hawkes, K. Del Tredici, and H. Braak, "Parkinson's disease: a dual-hit hypothesis," (in eng), </w:t>
      </w:r>
      <w:r w:rsidRPr="00971EAB">
        <w:rPr>
          <w:i/>
          <w:noProof/>
        </w:rPr>
        <w:t xml:space="preserve">Neuropathol Appl Neurobiol, </w:t>
      </w:r>
      <w:r w:rsidRPr="00971EAB">
        <w:rPr>
          <w:noProof/>
        </w:rPr>
        <w:t>vol. 33, no. 6, pp. 599-614, Dec 2007, doi: 10.1111/j.1365-2990.2007.00874.x.</w:t>
      </w:r>
    </w:p>
    <w:p w14:paraId="615B5132" w14:textId="77777777" w:rsidR="00971EAB" w:rsidRPr="00971EAB" w:rsidRDefault="00971EAB" w:rsidP="00971EAB">
      <w:pPr>
        <w:pStyle w:val="EndNoteBibliography"/>
        <w:ind w:left="720" w:hanging="720"/>
        <w:rPr>
          <w:noProof/>
        </w:rPr>
      </w:pPr>
      <w:r w:rsidRPr="00971EAB">
        <w:rPr>
          <w:noProof/>
        </w:rPr>
        <w:t>[191]</w:t>
      </w:r>
      <w:r w:rsidRPr="00971EAB">
        <w:rPr>
          <w:noProof/>
        </w:rPr>
        <w:tab/>
        <w:t xml:space="preserve">M. Hirayama, H. Nishiwaki, T. Hamaguchi, and K. Ohno, "Gastrointestinal disorders in Parkinson’s disease and other Lewy body diseases," </w:t>
      </w:r>
      <w:r w:rsidRPr="00971EAB">
        <w:rPr>
          <w:i/>
          <w:noProof/>
        </w:rPr>
        <w:t xml:space="preserve">npj Parkinson's Disease, </w:t>
      </w:r>
      <w:r w:rsidRPr="00971EAB">
        <w:rPr>
          <w:noProof/>
        </w:rPr>
        <w:t>vol. 9, no. 1, p. 71, 2023/05/05 2023, doi: 10.1038/s41531-023-00511-2.</w:t>
      </w:r>
    </w:p>
    <w:p w14:paraId="7B727C42" w14:textId="77777777" w:rsidR="00971EAB" w:rsidRPr="00971EAB" w:rsidRDefault="00971EAB" w:rsidP="00971EAB">
      <w:pPr>
        <w:pStyle w:val="EndNoteBibliography"/>
        <w:ind w:left="720" w:hanging="720"/>
        <w:rPr>
          <w:noProof/>
        </w:rPr>
      </w:pPr>
      <w:r w:rsidRPr="00971EAB">
        <w:rPr>
          <w:noProof/>
        </w:rPr>
        <w:t>[192]</w:t>
      </w:r>
      <w:r w:rsidRPr="00971EAB">
        <w:rPr>
          <w:noProof/>
        </w:rPr>
        <w:tab/>
        <w:t>C. Shin</w:t>
      </w:r>
      <w:r w:rsidRPr="00971EAB">
        <w:rPr>
          <w:i/>
          <w:noProof/>
        </w:rPr>
        <w:t xml:space="preserve"> et al.</w:t>
      </w:r>
      <w:r w:rsidRPr="00971EAB">
        <w:rPr>
          <w:noProof/>
        </w:rPr>
        <w:t xml:space="preserve">, "Diagnostic accuracy and predictors of alpha-synuclein accumulation in the gastrointestinal tract of Parkinson’s disease," </w:t>
      </w:r>
      <w:r w:rsidRPr="00971EAB">
        <w:rPr>
          <w:i/>
          <w:noProof/>
        </w:rPr>
        <w:t xml:space="preserve">npj Parkinson's Disease, </w:t>
      </w:r>
      <w:r w:rsidRPr="00971EAB">
        <w:rPr>
          <w:noProof/>
        </w:rPr>
        <w:t>vol. 10, no. 1, p. 155, 2024/08/15 2024, doi: 10.1038/s41531-024-00766-3.</w:t>
      </w:r>
    </w:p>
    <w:p w14:paraId="3FBCC0BA" w14:textId="77777777" w:rsidR="00971EAB" w:rsidRPr="00971EAB" w:rsidRDefault="00971EAB" w:rsidP="00971EAB">
      <w:pPr>
        <w:pStyle w:val="EndNoteBibliography"/>
        <w:ind w:left="720" w:hanging="720"/>
        <w:rPr>
          <w:noProof/>
        </w:rPr>
      </w:pPr>
      <w:r w:rsidRPr="00971EAB">
        <w:rPr>
          <w:noProof/>
        </w:rPr>
        <w:lastRenderedPageBreak/>
        <w:t>[193]</w:t>
      </w:r>
      <w:r w:rsidRPr="00971EAB">
        <w:rPr>
          <w:noProof/>
        </w:rPr>
        <w:tab/>
        <w:t>Á. Sánchez-Ferro</w:t>
      </w:r>
      <w:r w:rsidRPr="00971EAB">
        <w:rPr>
          <w:i/>
          <w:noProof/>
        </w:rPr>
        <w:t xml:space="preserve"> et al.</w:t>
      </w:r>
      <w:r w:rsidRPr="00971EAB">
        <w:rPr>
          <w:noProof/>
        </w:rPr>
        <w:t xml:space="preserve">, "In vivo gastric detection of α-synuclein inclusions in Parkinson's disease," (in eng), </w:t>
      </w:r>
      <w:r w:rsidRPr="00971EAB">
        <w:rPr>
          <w:i/>
          <w:noProof/>
        </w:rPr>
        <w:t xml:space="preserve">Mov Disord, </w:t>
      </w:r>
      <w:r w:rsidRPr="00971EAB">
        <w:rPr>
          <w:noProof/>
        </w:rPr>
        <w:t>vol. 30, no. 4, pp. 517-24, Apr 2015, doi: 10.1002/mds.25988.</w:t>
      </w:r>
    </w:p>
    <w:p w14:paraId="425499BB" w14:textId="77777777" w:rsidR="00971EAB" w:rsidRPr="00971EAB" w:rsidRDefault="00971EAB" w:rsidP="00971EAB">
      <w:pPr>
        <w:pStyle w:val="EndNoteBibliography"/>
        <w:ind w:left="720" w:hanging="720"/>
        <w:rPr>
          <w:noProof/>
        </w:rPr>
      </w:pPr>
      <w:r w:rsidRPr="00971EAB">
        <w:rPr>
          <w:noProof/>
        </w:rPr>
        <w:t>[194]</w:t>
      </w:r>
      <w:r w:rsidRPr="00971EAB">
        <w:rPr>
          <w:noProof/>
        </w:rPr>
        <w:tab/>
        <w:t>K. M. Shannon</w:t>
      </w:r>
      <w:r w:rsidRPr="00971EAB">
        <w:rPr>
          <w:i/>
          <w:noProof/>
        </w:rPr>
        <w:t xml:space="preserve"> et al.</w:t>
      </w:r>
      <w:r w:rsidRPr="00971EAB">
        <w:rPr>
          <w:noProof/>
        </w:rPr>
        <w:t xml:space="preserve">, "Alpha-synuclein in colonic submucosa in early untreated Parkinson's disease," (in eng), </w:t>
      </w:r>
      <w:r w:rsidRPr="00971EAB">
        <w:rPr>
          <w:i/>
          <w:noProof/>
        </w:rPr>
        <w:t xml:space="preserve">Mov Disord, </w:t>
      </w:r>
      <w:r w:rsidRPr="00971EAB">
        <w:rPr>
          <w:noProof/>
        </w:rPr>
        <w:t>vol. 27, no. 6, pp. 709-15, May 2012, doi: 10.1002/mds.23838.</w:t>
      </w:r>
    </w:p>
    <w:p w14:paraId="7421E363" w14:textId="77777777" w:rsidR="00971EAB" w:rsidRPr="00971EAB" w:rsidRDefault="00971EAB" w:rsidP="00971EAB">
      <w:pPr>
        <w:pStyle w:val="EndNoteBibliography"/>
        <w:ind w:left="720" w:hanging="720"/>
        <w:rPr>
          <w:noProof/>
        </w:rPr>
      </w:pPr>
      <w:r w:rsidRPr="00971EAB">
        <w:rPr>
          <w:noProof/>
        </w:rPr>
        <w:t>[195]</w:t>
      </w:r>
      <w:r w:rsidRPr="00971EAB">
        <w:rPr>
          <w:noProof/>
        </w:rPr>
        <w:tab/>
        <w:t>S. Holmqvist</w:t>
      </w:r>
      <w:r w:rsidRPr="00971EAB">
        <w:rPr>
          <w:i/>
          <w:noProof/>
        </w:rPr>
        <w:t xml:space="preserve"> et al.</w:t>
      </w:r>
      <w:r w:rsidRPr="00971EAB">
        <w:rPr>
          <w:noProof/>
        </w:rPr>
        <w:t xml:space="preserve">, "Direct evidence of Parkinson pathology spread from the gastrointestinal tract to the brain in rats," </w:t>
      </w:r>
      <w:r w:rsidRPr="00971EAB">
        <w:rPr>
          <w:i/>
          <w:noProof/>
        </w:rPr>
        <w:t xml:space="preserve">Acta Neuropathologica, </w:t>
      </w:r>
      <w:r w:rsidRPr="00971EAB">
        <w:rPr>
          <w:noProof/>
        </w:rPr>
        <w:t>vol. 128, no. 6, pp. 805-820, 2014/12/01 2014, doi: 10.1007/s00401-014-1343-6.</w:t>
      </w:r>
    </w:p>
    <w:p w14:paraId="272610C9" w14:textId="77777777" w:rsidR="00971EAB" w:rsidRPr="00971EAB" w:rsidRDefault="00971EAB" w:rsidP="00971EAB">
      <w:pPr>
        <w:pStyle w:val="EndNoteBibliography"/>
        <w:ind w:left="720" w:hanging="720"/>
        <w:rPr>
          <w:noProof/>
        </w:rPr>
      </w:pPr>
      <w:r w:rsidRPr="00971EAB">
        <w:rPr>
          <w:noProof/>
        </w:rPr>
        <w:t>[196]</w:t>
      </w:r>
      <w:r w:rsidRPr="00971EAB">
        <w:rPr>
          <w:noProof/>
        </w:rPr>
        <w:tab/>
        <w:t>M.-L. Arotcarena</w:t>
      </w:r>
      <w:r w:rsidRPr="00971EAB">
        <w:rPr>
          <w:i/>
          <w:noProof/>
        </w:rPr>
        <w:t xml:space="preserve"> et al.</w:t>
      </w:r>
      <w:r w:rsidRPr="00971EAB">
        <w:rPr>
          <w:noProof/>
        </w:rPr>
        <w:t xml:space="preserve">, "Bidirectional gut-to-brain and brain-to-gut propagation of synucleinopathy in non-human primates," </w:t>
      </w:r>
      <w:r w:rsidRPr="00971EAB">
        <w:rPr>
          <w:i/>
          <w:noProof/>
        </w:rPr>
        <w:t xml:space="preserve">Brain, </w:t>
      </w:r>
      <w:r w:rsidRPr="00971EAB">
        <w:rPr>
          <w:noProof/>
        </w:rPr>
        <w:t>vol. 143, no. 5, pp. 1462-1475, 2020, doi: 10.1093/brain/awaa096.</w:t>
      </w:r>
    </w:p>
    <w:p w14:paraId="56177BB8" w14:textId="77777777" w:rsidR="00971EAB" w:rsidRPr="00971EAB" w:rsidRDefault="00971EAB" w:rsidP="00971EAB">
      <w:pPr>
        <w:pStyle w:val="EndNoteBibliography"/>
        <w:ind w:left="720" w:hanging="720"/>
        <w:rPr>
          <w:noProof/>
        </w:rPr>
      </w:pPr>
      <w:r w:rsidRPr="00971EAB">
        <w:rPr>
          <w:noProof/>
        </w:rPr>
        <w:t>[197]</w:t>
      </w:r>
      <w:r w:rsidRPr="00971EAB">
        <w:rPr>
          <w:noProof/>
        </w:rPr>
        <w:tab/>
        <w:t xml:space="preserve">R. L. Doty, "Olfactory dysfunction in Parkinson disease," </w:t>
      </w:r>
      <w:r w:rsidRPr="00971EAB">
        <w:rPr>
          <w:i/>
          <w:noProof/>
        </w:rPr>
        <w:t xml:space="preserve">Nature Reviews Neurology, </w:t>
      </w:r>
      <w:r w:rsidRPr="00971EAB">
        <w:rPr>
          <w:noProof/>
        </w:rPr>
        <w:t>vol. 8, no. 6, pp. 329-339, 2012/06/01 2012, doi: 10.1038/nrneurol.2012.80.</w:t>
      </w:r>
    </w:p>
    <w:p w14:paraId="4A67354B" w14:textId="77777777" w:rsidR="00971EAB" w:rsidRPr="00971EAB" w:rsidRDefault="00971EAB" w:rsidP="00971EAB">
      <w:pPr>
        <w:pStyle w:val="EndNoteBibliography"/>
        <w:ind w:left="720" w:hanging="720"/>
        <w:rPr>
          <w:noProof/>
        </w:rPr>
      </w:pPr>
      <w:r w:rsidRPr="00971EAB">
        <w:rPr>
          <w:noProof/>
        </w:rPr>
        <w:t>[198]</w:t>
      </w:r>
      <w:r w:rsidRPr="00971EAB">
        <w:rPr>
          <w:noProof/>
        </w:rPr>
        <w:tab/>
        <w:t>N. L. Rey</w:t>
      </w:r>
      <w:r w:rsidRPr="00971EAB">
        <w:rPr>
          <w:i/>
          <w:noProof/>
        </w:rPr>
        <w:t xml:space="preserve"> et al.</w:t>
      </w:r>
      <w:r w:rsidRPr="00971EAB">
        <w:rPr>
          <w:noProof/>
        </w:rPr>
        <w:t xml:space="preserve">, "Widespread transneuronal propagation of α-synucleinopathy triggered in olfactory bulb mimics prodromal Parkinson's disease," (in eng), </w:t>
      </w:r>
      <w:r w:rsidRPr="00971EAB">
        <w:rPr>
          <w:i/>
          <w:noProof/>
        </w:rPr>
        <w:t xml:space="preserve">J Exp Med, </w:t>
      </w:r>
      <w:r w:rsidRPr="00971EAB">
        <w:rPr>
          <w:noProof/>
        </w:rPr>
        <w:t>vol. 213, no. 9, pp. 1759-78, Aug 22 2016, doi: 10.1084/jem.20160368.</w:t>
      </w:r>
    </w:p>
    <w:p w14:paraId="6E5E742C" w14:textId="77777777" w:rsidR="00971EAB" w:rsidRPr="00971EAB" w:rsidRDefault="00971EAB" w:rsidP="00971EAB">
      <w:pPr>
        <w:pStyle w:val="EndNoteBibliography"/>
        <w:ind w:left="720" w:hanging="720"/>
        <w:rPr>
          <w:noProof/>
        </w:rPr>
      </w:pPr>
      <w:r w:rsidRPr="00971EAB">
        <w:rPr>
          <w:noProof/>
        </w:rPr>
        <w:t>[199]</w:t>
      </w:r>
      <w:r w:rsidRPr="00971EAB">
        <w:rPr>
          <w:noProof/>
        </w:rPr>
        <w:tab/>
        <w:t xml:space="preserve">S. Herman, R. Djaldetti, B. Mollenhauer, and D. Offen, "CSF-derived extracellular vesicles from patients with Parkinson’s disease induce symptoms and pathology," </w:t>
      </w:r>
      <w:r w:rsidRPr="00971EAB">
        <w:rPr>
          <w:i/>
          <w:noProof/>
        </w:rPr>
        <w:t xml:space="preserve">Brain, </w:t>
      </w:r>
      <w:r w:rsidRPr="00971EAB">
        <w:rPr>
          <w:noProof/>
        </w:rPr>
        <w:t>vol. 146, no. 1, pp. 209-224, 2022, doi: 10.1093/brain/awac261.</w:t>
      </w:r>
    </w:p>
    <w:p w14:paraId="76CAA967" w14:textId="77777777" w:rsidR="00971EAB" w:rsidRPr="00971EAB" w:rsidRDefault="00971EAB" w:rsidP="00971EAB">
      <w:pPr>
        <w:pStyle w:val="EndNoteBibliography"/>
        <w:ind w:left="720" w:hanging="720"/>
        <w:rPr>
          <w:noProof/>
        </w:rPr>
      </w:pPr>
      <w:r w:rsidRPr="00971EAB">
        <w:rPr>
          <w:noProof/>
        </w:rPr>
        <w:t>[200]</w:t>
      </w:r>
      <w:r w:rsidRPr="00971EAB">
        <w:rPr>
          <w:noProof/>
        </w:rPr>
        <w:tab/>
        <w:t>M. Sawamura</w:t>
      </w:r>
      <w:r w:rsidRPr="00971EAB">
        <w:rPr>
          <w:i/>
          <w:noProof/>
        </w:rPr>
        <w:t xml:space="preserve"> et al.</w:t>
      </w:r>
      <w:r w:rsidRPr="00971EAB">
        <w:rPr>
          <w:noProof/>
        </w:rPr>
        <w:t xml:space="preserve">, "Lewy Body Disease Primate Model with α-Synuclein Propagation from the Olfactory Bulb," (in eng), </w:t>
      </w:r>
      <w:r w:rsidRPr="00971EAB">
        <w:rPr>
          <w:i/>
          <w:noProof/>
        </w:rPr>
        <w:t xml:space="preserve">Mov Disord, </w:t>
      </w:r>
      <w:r w:rsidRPr="00971EAB">
        <w:rPr>
          <w:noProof/>
        </w:rPr>
        <w:t>vol. 37, no. 10, pp. 2033-2044, Oct 2022, doi: 10.1002/mds.29161.</w:t>
      </w:r>
    </w:p>
    <w:p w14:paraId="25868427" w14:textId="77777777" w:rsidR="00971EAB" w:rsidRPr="00971EAB" w:rsidRDefault="00971EAB" w:rsidP="00971EAB">
      <w:pPr>
        <w:pStyle w:val="EndNoteBibliography"/>
        <w:ind w:left="720" w:hanging="720"/>
        <w:rPr>
          <w:noProof/>
        </w:rPr>
      </w:pPr>
      <w:r w:rsidRPr="00971EAB">
        <w:rPr>
          <w:noProof/>
        </w:rPr>
        <w:t>[201]</w:t>
      </w:r>
      <w:r w:rsidRPr="00971EAB">
        <w:rPr>
          <w:noProof/>
        </w:rPr>
        <w:tab/>
        <w:t xml:space="preserve">C. Rabouille, "Pathways of Unconventional Protein Secretion," (in eng), </w:t>
      </w:r>
      <w:r w:rsidRPr="00971EAB">
        <w:rPr>
          <w:i/>
          <w:noProof/>
        </w:rPr>
        <w:t xml:space="preserve">Trends Cell Biol, </w:t>
      </w:r>
      <w:r w:rsidRPr="00971EAB">
        <w:rPr>
          <w:noProof/>
        </w:rPr>
        <w:t>vol. 27, no. 3, pp. 230-240, Mar 2017, doi: 10.1016/j.tcb.2016.11.007.</w:t>
      </w:r>
    </w:p>
    <w:p w14:paraId="6A2B90FE" w14:textId="77777777" w:rsidR="00971EAB" w:rsidRPr="00971EAB" w:rsidRDefault="00971EAB" w:rsidP="00971EAB">
      <w:pPr>
        <w:pStyle w:val="EndNoteBibliography"/>
        <w:ind w:left="720" w:hanging="720"/>
        <w:rPr>
          <w:noProof/>
        </w:rPr>
      </w:pPr>
      <w:r w:rsidRPr="00971EAB">
        <w:rPr>
          <w:noProof/>
        </w:rPr>
        <w:t>[202]</w:t>
      </w:r>
      <w:r w:rsidRPr="00971EAB">
        <w:rPr>
          <w:noProof/>
        </w:rPr>
        <w:tab/>
        <w:t xml:space="preserve">R. Underwood, B. Wang, C. Carico, R. H. Whitaker, W. J. Placzek, and T. A. Yacoubian, "The GTPase Rab27b regulates the release, autophagic clearance, and toxicity of α-synuclein," </w:t>
      </w:r>
      <w:r w:rsidRPr="00971EAB">
        <w:rPr>
          <w:i/>
          <w:noProof/>
        </w:rPr>
        <w:t xml:space="preserve">Journal of Biological Chemistry, </w:t>
      </w:r>
      <w:r w:rsidRPr="00971EAB">
        <w:rPr>
          <w:noProof/>
        </w:rPr>
        <w:t>vol. 295, no. 23, pp. 8005-8016, 2020, doi: 10.1074/jbc.RA120.013337.</w:t>
      </w:r>
    </w:p>
    <w:p w14:paraId="17960766" w14:textId="77777777" w:rsidR="00971EAB" w:rsidRPr="00971EAB" w:rsidRDefault="00971EAB" w:rsidP="00971EAB">
      <w:pPr>
        <w:pStyle w:val="EndNoteBibliography"/>
        <w:ind w:left="720" w:hanging="720"/>
        <w:rPr>
          <w:noProof/>
        </w:rPr>
      </w:pPr>
      <w:r w:rsidRPr="00971EAB">
        <w:rPr>
          <w:noProof/>
        </w:rPr>
        <w:t>[203]</w:t>
      </w:r>
      <w:r w:rsidRPr="00971EAB">
        <w:rPr>
          <w:noProof/>
        </w:rPr>
        <w:tab/>
        <w:t xml:space="preserve">A. Jang, H. J. Lee, J. E. Suk, J. W. Jung, K. P. Kim, and S. J. Lee, "Non-classical exocytosis of alpha-synuclein is sensitive to folding states and promoted under stress conditions," (in eng), </w:t>
      </w:r>
      <w:r w:rsidRPr="00971EAB">
        <w:rPr>
          <w:i/>
          <w:noProof/>
        </w:rPr>
        <w:t xml:space="preserve">J Neurochem, </w:t>
      </w:r>
      <w:r w:rsidRPr="00971EAB">
        <w:rPr>
          <w:noProof/>
        </w:rPr>
        <w:t>vol. 113, no. 5, pp. 1263-74, Jun 2010, doi: 10.1111/j.1471-4159.2010.06695.x.</w:t>
      </w:r>
    </w:p>
    <w:p w14:paraId="39EC5571" w14:textId="77777777" w:rsidR="00971EAB" w:rsidRPr="00971EAB" w:rsidRDefault="00971EAB" w:rsidP="00971EAB">
      <w:pPr>
        <w:pStyle w:val="EndNoteBibliography"/>
        <w:ind w:left="720" w:hanging="720"/>
        <w:rPr>
          <w:noProof/>
        </w:rPr>
      </w:pPr>
      <w:r w:rsidRPr="00971EAB">
        <w:rPr>
          <w:noProof/>
        </w:rPr>
        <w:t>[204]</w:t>
      </w:r>
      <w:r w:rsidRPr="00971EAB">
        <w:rPr>
          <w:noProof/>
        </w:rPr>
        <w:tab/>
        <w:t xml:space="preserve">J.-G. Lee, S. Takahama, G. Zhang, S. I. Tomarev, and Y. Ye, "Unconventional secretion of misfolded proteins promotes adaptation to proteasome dysfunction in mammalian cells," </w:t>
      </w:r>
      <w:r w:rsidRPr="00971EAB">
        <w:rPr>
          <w:i/>
          <w:noProof/>
        </w:rPr>
        <w:t xml:space="preserve">Nature Cell Biology, </w:t>
      </w:r>
      <w:r w:rsidRPr="00971EAB">
        <w:rPr>
          <w:noProof/>
        </w:rPr>
        <w:t>vol. 18, no. 7, pp. 765-776, 2016/07/01 2016, doi: 10.1038/ncb3372.</w:t>
      </w:r>
    </w:p>
    <w:p w14:paraId="29C4909D" w14:textId="77777777" w:rsidR="00971EAB" w:rsidRPr="00971EAB" w:rsidRDefault="00971EAB" w:rsidP="00971EAB">
      <w:pPr>
        <w:pStyle w:val="EndNoteBibliography"/>
        <w:ind w:left="720" w:hanging="720"/>
        <w:rPr>
          <w:noProof/>
        </w:rPr>
      </w:pPr>
      <w:r w:rsidRPr="00971EAB">
        <w:rPr>
          <w:noProof/>
        </w:rPr>
        <w:t>[205]</w:t>
      </w:r>
      <w:r w:rsidRPr="00971EAB">
        <w:rPr>
          <w:noProof/>
        </w:rPr>
        <w:tab/>
        <w:t xml:space="preserve">Y. Zhang, Y. Liu, H. Liu, and W. H. Tang, "Exosomes: biogenesis, biologic function and clinical potential," </w:t>
      </w:r>
      <w:r w:rsidRPr="00971EAB">
        <w:rPr>
          <w:i/>
          <w:noProof/>
        </w:rPr>
        <w:t xml:space="preserve">Cell &amp; Bioscience, </w:t>
      </w:r>
      <w:r w:rsidRPr="00971EAB">
        <w:rPr>
          <w:noProof/>
        </w:rPr>
        <w:t>vol. 9, no. 1, p. 19, 2019/02/15 2019, doi: 10.1186/s13578-019-0282-2.</w:t>
      </w:r>
    </w:p>
    <w:p w14:paraId="0AC28284" w14:textId="77777777" w:rsidR="00971EAB" w:rsidRPr="00971EAB" w:rsidRDefault="00971EAB" w:rsidP="00971EAB">
      <w:pPr>
        <w:pStyle w:val="EndNoteBibliography"/>
        <w:ind w:left="720" w:hanging="720"/>
        <w:rPr>
          <w:noProof/>
        </w:rPr>
      </w:pPr>
      <w:r w:rsidRPr="00971EAB">
        <w:rPr>
          <w:noProof/>
        </w:rPr>
        <w:t>[206]</w:t>
      </w:r>
      <w:r w:rsidRPr="00971EAB">
        <w:rPr>
          <w:noProof/>
        </w:rPr>
        <w:tab/>
        <w:t>Y. Q. Yan</w:t>
      </w:r>
      <w:r w:rsidRPr="00971EAB">
        <w:rPr>
          <w:i/>
          <w:noProof/>
        </w:rPr>
        <w:t xml:space="preserve"> et al.</w:t>
      </w:r>
      <w:r w:rsidRPr="00971EAB">
        <w:rPr>
          <w:noProof/>
        </w:rPr>
        <w:t xml:space="preserve">, "Different patterns of exosomal α-synuclein between Parkinson's disease and probable rapid eye movement sleep behavior disorder," (in eng), </w:t>
      </w:r>
      <w:r w:rsidRPr="00971EAB">
        <w:rPr>
          <w:i/>
          <w:noProof/>
        </w:rPr>
        <w:t xml:space="preserve">Eur J Neurol, </w:t>
      </w:r>
      <w:r w:rsidRPr="00971EAB">
        <w:rPr>
          <w:noProof/>
        </w:rPr>
        <w:t>vol. 29, no. 12, pp. 3590-3599, Dec 2022, doi: 10.1111/ene.15537.</w:t>
      </w:r>
    </w:p>
    <w:p w14:paraId="5126426B" w14:textId="77777777" w:rsidR="00971EAB" w:rsidRPr="00971EAB" w:rsidRDefault="00971EAB" w:rsidP="00971EAB">
      <w:pPr>
        <w:pStyle w:val="EndNoteBibliography"/>
        <w:ind w:left="720" w:hanging="720"/>
        <w:rPr>
          <w:noProof/>
        </w:rPr>
      </w:pPr>
      <w:r w:rsidRPr="00971EAB">
        <w:rPr>
          <w:noProof/>
        </w:rPr>
        <w:lastRenderedPageBreak/>
        <w:t>[207]</w:t>
      </w:r>
      <w:r w:rsidRPr="00971EAB">
        <w:rPr>
          <w:noProof/>
        </w:rPr>
        <w:tab/>
        <w:t>M. Niu</w:t>
      </w:r>
      <w:r w:rsidRPr="00971EAB">
        <w:rPr>
          <w:i/>
          <w:noProof/>
        </w:rPr>
        <w:t xml:space="preserve"> et al.</w:t>
      </w:r>
      <w:r w:rsidRPr="00971EAB">
        <w:rPr>
          <w:noProof/>
        </w:rPr>
        <w:t xml:space="preserve">, "A longitudinal study on α-synuclein in plasma neuronal exosomes as a biomarker for Parkinson's disease development and progression," (in eng), </w:t>
      </w:r>
      <w:r w:rsidRPr="00971EAB">
        <w:rPr>
          <w:i/>
          <w:noProof/>
        </w:rPr>
        <w:t xml:space="preserve">Eur J Neurol, </w:t>
      </w:r>
      <w:r w:rsidRPr="00971EAB">
        <w:rPr>
          <w:noProof/>
        </w:rPr>
        <w:t>vol. 27, no. 6, pp. 967-974, Jun 2020, doi: 10.1111/ene.14208.</w:t>
      </w:r>
    </w:p>
    <w:p w14:paraId="0357B74F" w14:textId="77777777" w:rsidR="00971EAB" w:rsidRPr="00971EAB" w:rsidRDefault="00971EAB" w:rsidP="00971EAB">
      <w:pPr>
        <w:pStyle w:val="EndNoteBibliography"/>
        <w:ind w:left="720" w:hanging="720"/>
        <w:rPr>
          <w:noProof/>
        </w:rPr>
      </w:pPr>
      <w:r w:rsidRPr="00971EAB">
        <w:rPr>
          <w:noProof/>
        </w:rPr>
        <w:t>[208]</w:t>
      </w:r>
      <w:r w:rsidRPr="00971EAB">
        <w:rPr>
          <w:noProof/>
        </w:rPr>
        <w:tab/>
        <w:t>S. Dutta</w:t>
      </w:r>
      <w:r w:rsidRPr="00971EAB">
        <w:rPr>
          <w:i/>
          <w:noProof/>
        </w:rPr>
        <w:t xml:space="preserve"> et al.</w:t>
      </w:r>
      <w:r w:rsidRPr="00971EAB">
        <w:rPr>
          <w:noProof/>
        </w:rPr>
        <w:t xml:space="preserve">, "α-Synuclein in blood exosomes immunoprecipitated using neuronal and oligodendroglial markers distinguishes Parkinson's disease from multiple system atrophy," (in eng), </w:t>
      </w:r>
      <w:r w:rsidRPr="00971EAB">
        <w:rPr>
          <w:i/>
          <w:noProof/>
        </w:rPr>
        <w:t xml:space="preserve">Acta Neuropathol, </w:t>
      </w:r>
      <w:r w:rsidRPr="00971EAB">
        <w:rPr>
          <w:noProof/>
        </w:rPr>
        <w:t>vol. 142, no. 3, pp. 495-511, Sep 2021, doi: 10.1007/s00401-021-02324-0.</w:t>
      </w:r>
    </w:p>
    <w:p w14:paraId="02E65BDA" w14:textId="77777777" w:rsidR="00971EAB" w:rsidRPr="00971EAB" w:rsidRDefault="00971EAB" w:rsidP="00971EAB">
      <w:pPr>
        <w:pStyle w:val="EndNoteBibliography"/>
        <w:ind w:left="720" w:hanging="720"/>
        <w:rPr>
          <w:noProof/>
        </w:rPr>
      </w:pPr>
      <w:r w:rsidRPr="00971EAB">
        <w:rPr>
          <w:noProof/>
        </w:rPr>
        <w:t>[209]</w:t>
      </w:r>
      <w:r w:rsidRPr="00971EAB">
        <w:rPr>
          <w:noProof/>
        </w:rPr>
        <w:tab/>
        <w:t xml:space="preserve">H. J. Lee, S. Patel, and S. J. Lee, "Intravesicular localization and exocytosis of alpha-synuclein and its aggregates," (in eng), </w:t>
      </w:r>
      <w:r w:rsidRPr="00971EAB">
        <w:rPr>
          <w:i/>
          <w:noProof/>
        </w:rPr>
        <w:t xml:space="preserve">J Neurosci, </w:t>
      </w:r>
      <w:r w:rsidRPr="00971EAB">
        <w:rPr>
          <w:noProof/>
        </w:rPr>
        <w:t>vol. 25, no. 25, pp. 6016-24, Jun 22 2005, doi: 10.1523/jneurosci.0692-05.2005.</w:t>
      </w:r>
    </w:p>
    <w:p w14:paraId="20CF6133" w14:textId="77777777" w:rsidR="00971EAB" w:rsidRPr="00971EAB" w:rsidRDefault="00971EAB" w:rsidP="00971EAB">
      <w:pPr>
        <w:pStyle w:val="EndNoteBibliography"/>
        <w:ind w:left="720" w:hanging="720"/>
        <w:rPr>
          <w:noProof/>
        </w:rPr>
      </w:pPr>
      <w:r w:rsidRPr="00971EAB">
        <w:rPr>
          <w:noProof/>
        </w:rPr>
        <w:t>[210]</w:t>
      </w:r>
      <w:r w:rsidRPr="00971EAB">
        <w:rPr>
          <w:noProof/>
        </w:rPr>
        <w:tab/>
        <w:t>E. Emmanouilidou</w:t>
      </w:r>
      <w:r w:rsidRPr="00971EAB">
        <w:rPr>
          <w:i/>
          <w:noProof/>
        </w:rPr>
        <w:t xml:space="preserve"> et al.</w:t>
      </w:r>
      <w:r w:rsidRPr="00971EAB">
        <w:rPr>
          <w:noProof/>
        </w:rPr>
        <w:t xml:space="preserve">, "Cell-produced alpha-synuclein is secreted in a calcium-dependent manner by exosomes and impacts neuronal survival," (in eng), </w:t>
      </w:r>
      <w:r w:rsidRPr="00971EAB">
        <w:rPr>
          <w:i/>
          <w:noProof/>
        </w:rPr>
        <w:t xml:space="preserve">J Neurosci, </w:t>
      </w:r>
      <w:r w:rsidRPr="00971EAB">
        <w:rPr>
          <w:noProof/>
        </w:rPr>
        <w:t>vol. 30, no. 20, pp. 6838-51, May 19 2010, doi: 10.1523/jneurosci.5699-09.2010.</w:t>
      </w:r>
    </w:p>
    <w:p w14:paraId="382D840E" w14:textId="77777777" w:rsidR="00971EAB" w:rsidRPr="00971EAB" w:rsidRDefault="00971EAB" w:rsidP="00971EAB">
      <w:pPr>
        <w:pStyle w:val="EndNoteBibliography"/>
        <w:ind w:left="720" w:hanging="720"/>
        <w:rPr>
          <w:noProof/>
        </w:rPr>
      </w:pPr>
      <w:r w:rsidRPr="00971EAB">
        <w:rPr>
          <w:noProof/>
        </w:rPr>
        <w:t>[211]</w:t>
      </w:r>
      <w:r w:rsidRPr="00971EAB">
        <w:rPr>
          <w:noProof/>
        </w:rPr>
        <w:tab/>
        <w:t>L. Alvarez-Erviti</w:t>
      </w:r>
      <w:r w:rsidRPr="00971EAB">
        <w:rPr>
          <w:i/>
          <w:noProof/>
        </w:rPr>
        <w:t xml:space="preserve"> et al.</w:t>
      </w:r>
      <w:r w:rsidRPr="00971EAB">
        <w:rPr>
          <w:noProof/>
        </w:rPr>
        <w:t xml:space="preserve">, "Lysosomal dysfunction increases exosome-mediated alpha-synuclein release and transmission," (in eng), </w:t>
      </w:r>
      <w:r w:rsidRPr="00971EAB">
        <w:rPr>
          <w:i/>
          <w:noProof/>
        </w:rPr>
        <w:t xml:space="preserve">Neurobiol Dis, </w:t>
      </w:r>
      <w:r w:rsidRPr="00971EAB">
        <w:rPr>
          <w:noProof/>
        </w:rPr>
        <w:t>vol. 42, no. 3, pp. 360-7, Jun 2011, doi: 10.1016/j.nbd.2011.01.029.</w:t>
      </w:r>
    </w:p>
    <w:p w14:paraId="061BFEC6" w14:textId="77777777" w:rsidR="00971EAB" w:rsidRPr="00971EAB" w:rsidRDefault="00971EAB" w:rsidP="00971EAB">
      <w:pPr>
        <w:pStyle w:val="EndNoteBibliography"/>
        <w:ind w:left="720" w:hanging="720"/>
        <w:rPr>
          <w:noProof/>
        </w:rPr>
      </w:pPr>
      <w:r w:rsidRPr="00971EAB">
        <w:rPr>
          <w:noProof/>
        </w:rPr>
        <w:t>[212]</w:t>
      </w:r>
      <w:r w:rsidRPr="00971EAB">
        <w:rPr>
          <w:noProof/>
        </w:rPr>
        <w:tab/>
        <w:t>Y. Xia</w:t>
      </w:r>
      <w:r w:rsidRPr="00971EAB">
        <w:rPr>
          <w:i/>
          <w:noProof/>
        </w:rPr>
        <w:t xml:space="preserve"> et al.</w:t>
      </w:r>
      <w:r w:rsidRPr="00971EAB">
        <w:rPr>
          <w:noProof/>
        </w:rPr>
        <w:t xml:space="preserve">, "Microglia as modulators of exosomal alpha-synuclein transmission," </w:t>
      </w:r>
      <w:r w:rsidRPr="00971EAB">
        <w:rPr>
          <w:i/>
          <w:noProof/>
        </w:rPr>
        <w:t xml:space="preserve">Cell Death &amp; Disease, </w:t>
      </w:r>
      <w:r w:rsidRPr="00971EAB">
        <w:rPr>
          <w:noProof/>
        </w:rPr>
        <w:t>vol. 10, no. 3, p. 174, 2019/02/20 2019, doi: 10.1038/s41419-019-1404-9.</w:t>
      </w:r>
    </w:p>
    <w:p w14:paraId="549202A1" w14:textId="77777777" w:rsidR="00971EAB" w:rsidRPr="00971EAB" w:rsidRDefault="00971EAB" w:rsidP="00971EAB">
      <w:pPr>
        <w:pStyle w:val="EndNoteBibliography"/>
        <w:ind w:left="720" w:hanging="720"/>
        <w:rPr>
          <w:noProof/>
        </w:rPr>
      </w:pPr>
      <w:r w:rsidRPr="00971EAB">
        <w:rPr>
          <w:noProof/>
        </w:rPr>
        <w:t>[213]</w:t>
      </w:r>
      <w:r w:rsidRPr="00971EAB">
        <w:rPr>
          <w:noProof/>
        </w:rPr>
        <w:tab/>
        <w:t>K. Melachroinou</w:t>
      </w:r>
      <w:r w:rsidRPr="00971EAB">
        <w:rPr>
          <w:i/>
          <w:noProof/>
        </w:rPr>
        <w:t xml:space="preserve"> et al.</w:t>
      </w:r>
      <w:r w:rsidRPr="00971EAB">
        <w:rPr>
          <w:noProof/>
        </w:rPr>
        <w:t xml:space="preserve">, "Endogenous Alpha-Synuclein is Essential for the Transfer of Pathology by Exosome-Enriched Extracellular Vesicles, Following Inoculation with Preformed Fibrils in vivo," (in eng), </w:t>
      </w:r>
      <w:r w:rsidRPr="00971EAB">
        <w:rPr>
          <w:i/>
          <w:noProof/>
        </w:rPr>
        <w:t xml:space="preserve">Aging Dis, </w:t>
      </w:r>
      <w:r w:rsidRPr="00971EAB">
        <w:rPr>
          <w:noProof/>
        </w:rPr>
        <w:t>vol. 15, no. 2, pp. 869-892, Apr 1 2024, doi: 10.14336/ad.2023.0614.</w:t>
      </w:r>
    </w:p>
    <w:p w14:paraId="0E954D40" w14:textId="02C37C41" w:rsidR="00971EAB" w:rsidRPr="00971EAB" w:rsidRDefault="00971EAB" w:rsidP="00971EAB">
      <w:pPr>
        <w:pStyle w:val="EndNoteBibliography"/>
        <w:ind w:left="720" w:hanging="720"/>
        <w:rPr>
          <w:noProof/>
        </w:rPr>
      </w:pPr>
      <w:r w:rsidRPr="00971EAB">
        <w:rPr>
          <w:noProof/>
        </w:rPr>
        <w:t>[214]</w:t>
      </w:r>
      <w:r w:rsidRPr="00971EAB">
        <w:rPr>
          <w:noProof/>
        </w:rPr>
        <w:tab/>
        <w:t xml:space="preserve">C. Zurzolo, "Tunneling nanotubes: Reshaping connectivity," </w:t>
      </w:r>
      <w:r w:rsidRPr="00971EAB">
        <w:rPr>
          <w:i/>
          <w:noProof/>
        </w:rPr>
        <w:t xml:space="preserve">Current Opinion in Cell Biology, </w:t>
      </w:r>
      <w:r w:rsidRPr="00971EAB">
        <w:rPr>
          <w:noProof/>
        </w:rPr>
        <w:t xml:space="preserve">vol. 71, pp. 139-147, 2021/08/01/ 2021, doi: </w:t>
      </w:r>
      <w:hyperlink r:id="rId45" w:history="1">
        <w:r w:rsidRPr="00971EAB">
          <w:rPr>
            <w:rStyle w:val="Hyperlink"/>
            <w:noProof/>
          </w:rPr>
          <w:t>https://doi.org/10.1016/j.ceb.2021.03.003</w:t>
        </w:r>
      </w:hyperlink>
      <w:r w:rsidRPr="00971EAB">
        <w:rPr>
          <w:noProof/>
        </w:rPr>
        <w:t>.</w:t>
      </w:r>
    </w:p>
    <w:p w14:paraId="65DDF530" w14:textId="574BD98E" w:rsidR="00971EAB" w:rsidRPr="00971EAB" w:rsidRDefault="00971EAB" w:rsidP="00971EAB">
      <w:pPr>
        <w:pStyle w:val="EndNoteBibliography"/>
        <w:ind w:left="720" w:hanging="720"/>
        <w:rPr>
          <w:noProof/>
        </w:rPr>
      </w:pPr>
      <w:r w:rsidRPr="00971EAB">
        <w:rPr>
          <w:noProof/>
        </w:rPr>
        <w:t>[215]</w:t>
      </w:r>
      <w:r w:rsidRPr="00971EAB">
        <w:rPr>
          <w:noProof/>
        </w:rPr>
        <w:tab/>
        <w:t>S. Abounit</w:t>
      </w:r>
      <w:r w:rsidRPr="00971EAB">
        <w:rPr>
          <w:i/>
          <w:noProof/>
        </w:rPr>
        <w:t xml:space="preserve"> et al.</w:t>
      </w:r>
      <w:r w:rsidRPr="00971EAB">
        <w:rPr>
          <w:noProof/>
        </w:rPr>
        <w:t>, "Tunneling nanotubes spread fibrillar α</w:t>
      </w:r>
      <w:r w:rsidRPr="00971EAB">
        <w:rPr>
          <w:rFonts w:ascii="Cambria Math" w:hAnsi="Cambria Math" w:cs="Cambria Math"/>
          <w:noProof/>
        </w:rPr>
        <w:t>‐</w:t>
      </w:r>
      <w:r w:rsidRPr="00971EAB">
        <w:rPr>
          <w:noProof/>
        </w:rPr>
        <w:t xml:space="preserve">synuclein by intercellular trafficking of lysosomes," </w:t>
      </w:r>
      <w:r w:rsidRPr="00971EAB">
        <w:rPr>
          <w:i/>
          <w:noProof/>
        </w:rPr>
        <w:t xml:space="preserve">The EMBO Journal, </w:t>
      </w:r>
      <w:r w:rsidRPr="00971EAB">
        <w:rPr>
          <w:noProof/>
        </w:rPr>
        <w:t xml:space="preserve">vol. 35, no. 19, pp. 2120-2138-2138, 2016/10/04 2016, doi: </w:t>
      </w:r>
      <w:hyperlink r:id="rId46" w:history="1">
        <w:r w:rsidRPr="00971EAB">
          <w:rPr>
            <w:rStyle w:val="Hyperlink"/>
            <w:noProof/>
          </w:rPr>
          <w:t>https://doi.org/10.15252/embj.201593411</w:t>
        </w:r>
      </w:hyperlink>
      <w:r w:rsidRPr="00971EAB">
        <w:rPr>
          <w:noProof/>
        </w:rPr>
        <w:t>.</w:t>
      </w:r>
    </w:p>
    <w:p w14:paraId="45B541E7" w14:textId="77777777" w:rsidR="00971EAB" w:rsidRPr="00971EAB" w:rsidRDefault="00971EAB" w:rsidP="00971EAB">
      <w:pPr>
        <w:pStyle w:val="EndNoteBibliography"/>
        <w:ind w:left="720" w:hanging="720"/>
        <w:rPr>
          <w:noProof/>
        </w:rPr>
      </w:pPr>
      <w:r w:rsidRPr="00971EAB">
        <w:rPr>
          <w:noProof/>
        </w:rPr>
        <w:t>[216]</w:t>
      </w:r>
      <w:r w:rsidRPr="00971EAB">
        <w:rPr>
          <w:noProof/>
        </w:rPr>
        <w:tab/>
        <w:t xml:space="preserve">B. V. Dieriks, T. I. H. Park, C. Fourie, R. L. M. Faull, M. Dragunow, and M. A. Curtis, "α-synuclein transfer through tunneling nanotubes occurs in SH-SY5Y cells and primary brain pericytes from Parkinson’s disease patients," </w:t>
      </w:r>
      <w:r w:rsidRPr="00971EAB">
        <w:rPr>
          <w:i/>
          <w:noProof/>
        </w:rPr>
        <w:t xml:space="preserve">Scientific Reports, </w:t>
      </w:r>
      <w:r w:rsidRPr="00971EAB">
        <w:rPr>
          <w:noProof/>
        </w:rPr>
        <w:t>vol. 7, no. 1, p. 42984, 2017/02/23 2017, doi: 10.1038/srep42984.</w:t>
      </w:r>
    </w:p>
    <w:p w14:paraId="3023157C" w14:textId="77777777" w:rsidR="00971EAB" w:rsidRPr="00971EAB" w:rsidRDefault="00971EAB" w:rsidP="00971EAB">
      <w:pPr>
        <w:pStyle w:val="EndNoteBibliography"/>
        <w:ind w:left="720" w:hanging="720"/>
        <w:rPr>
          <w:noProof/>
        </w:rPr>
      </w:pPr>
      <w:r w:rsidRPr="00971EAB">
        <w:rPr>
          <w:noProof/>
        </w:rPr>
        <w:t>[217]</w:t>
      </w:r>
      <w:r w:rsidRPr="00971EAB">
        <w:rPr>
          <w:noProof/>
        </w:rPr>
        <w:tab/>
        <w:t>H. Scheiblich</w:t>
      </w:r>
      <w:r w:rsidRPr="00971EAB">
        <w:rPr>
          <w:i/>
          <w:noProof/>
        </w:rPr>
        <w:t xml:space="preserve"> et al.</w:t>
      </w:r>
      <w:r w:rsidRPr="00971EAB">
        <w:rPr>
          <w:noProof/>
        </w:rPr>
        <w:t xml:space="preserve">, "Microglia jointly degrade fibrillar alpha-synuclein cargo by distribution through tunneling nanotubes," (in eng), </w:t>
      </w:r>
      <w:r w:rsidRPr="00971EAB">
        <w:rPr>
          <w:i/>
          <w:noProof/>
        </w:rPr>
        <w:t xml:space="preserve">Cell, </w:t>
      </w:r>
      <w:r w:rsidRPr="00971EAB">
        <w:rPr>
          <w:noProof/>
        </w:rPr>
        <w:t>vol. 184, no. 20, pp. 5089-5106.e21, Sep 30 2021, doi: 10.1016/j.cell.2021.09.007.</w:t>
      </w:r>
    </w:p>
    <w:p w14:paraId="3555FB73" w14:textId="77777777" w:rsidR="00971EAB" w:rsidRPr="00971EAB" w:rsidRDefault="00971EAB" w:rsidP="00971EAB">
      <w:pPr>
        <w:pStyle w:val="EndNoteBibliography"/>
        <w:ind w:left="720" w:hanging="720"/>
        <w:rPr>
          <w:noProof/>
        </w:rPr>
      </w:pPr>
      <w:r w:rsidRPr="00971EAB">
        <w:rPr>
          <w:noProof/>
        </w:rPr>
        <w:t>[218]</w:t>
      </w:r>
      <w:r w:rsidRPr="00971EAB">
        <w:rPr>
          <w:noProof/>
        </w:rPr>
        <w:tab/>
        <w:t xml:space="preserve">R. Chakraborty, T. Nonaka, M. Hasegawa, and C. Zurzolo, "Tunnelling nanotubes between neuronal and microglial cells allow bi-directional transfer of α-Synuclein and mitochondria," </w:t>
      </w:r>
      <w:r w:rsidRPr="00971EAB">
        <w:rPr>
          <w:i/>
          <w:noProof/>
        </w:rPr>
        <w:t xml:space="preserve">Cell Death &amp; Disease, </w:t>
      </w:r>
      <w:r w:rsidRPr="00971EAB">
        <w:rPr>
          <w:noProof/>
        </w:rPr>
        <w:t>vol. 14, no. 5, p. 329, 2023/05/18 2023, doi: 10.1038/s41419-023-05835-8.</w:t>
      </w:r>
    </w:p>
    <w:p w14:paraId="5244EDAE" w14:textId="77777777" w:rsidR="00971EAB" w:rsidRPr="00971EAB" w:rsidRDefault="00971EAB" w:rsidP="00971EAB">
      <w:pPr>
        <w:pStyle w:val="EndNoteBibliography"/>
        <w:ind w:left="720" w:hanging="720"/>
        <w:rPr>
          <w:noProof/>
        </w:rPr>
      </w:pPr>
      <w:r w:rsidRPr="00971EAB">
        <w:rPr>
          <w:noProof/>
        </w:rPr>
        <w:t>[219]</w:t>
      </w:r>
      <w:r w:rsidRPr="00971EAB">
        <w:rPr>
          <w:noProof/>
        </w:rPr>
        <w:tab/>
        <w:t>M. Lin</w:t>
      </w:r>
      <w:r w:rsidRPr="00971EAB">
        <w:rPr>
          <w:i/>
          <w:noProof/>
        </w:rPr>
        <w:t xml:space="preserve"> et al.</w:t>
      </w:r>
      <w:r w:rsidRPr="00971EAB">
        <w:rPr>
          <w:noProof/>
        </w:rPr>
        <w:t xml:space="preserve">, "In Parkinson's patient-derived dopamine neurons, the triplication of α-synuclein locus induces distinctive firing pattern by impeding D2 receptor autoinhibition," </w:t>
      </w:r>
      <w:r w:rsidRPr="00971EAB">
        <w:rPr>
          <w:i/>
          <w:noProof/>
        </w:rPr>
        <w:t xml:space="preserve">Acta Neuropathologica Communications, </w:t>
      </w:r>
      <w:r w:rsidRPr="00971EAB">
        <w:rPr>
          <w:noProof/>
        </w:rPr>
        <w:t>vol. 9, no. 1, p. 107, 2021/06/07 2021, doi: 10.1186/s40478-021-01203-9.</w:t>
      </w:r>
    </w:p>
    <w:p w14:paraId="6AFC0EC9" w14:textId="77777777" w:rsidR="00971EAB" w:rsidRPr="00971EAB" w:rsidRDefault="00971EAB" w:rsidP="00971EAB">
      <w:pPr>
        <w:pStyle w:val="EndNoteBibliography"/>
        <w:ind w:left="720" w:hanging="720"/>
        <w:rPr>
          <w:noProof/>
        </w:rPr>
      </w:pPr>
      <w:r w:rsidRPr="00971EAB">
        <w:rPr>
          <w:noProof/>
        </w:rPr>
        <w:lastRenderedPageBreak/>
        <w:t>[220]</w:t>
      </w:r>
      <w:r w:rsidRPr="00971EAB">
        <w:rPr>
          <w:noProof/>
        </w:rPr>
        <w:tab/>
        <w:t xml:space="preserve">K. Yamada and T. Iwatsubo, "Extracellular α-synuclein levels are regulated by neuronal activity," </w:t>
      </w:r>
      <w:r w:rsidRPr="00971EAB">
        <w:rPr>
          <w:i/>
          <w:noProof/>
        </w:rPr>
        <w:t xml:space="preserve">Molecular Neurodegeneration, </w:t>
      </w:r>
      <w:r w:rsidRPr="00971EAB">
        <w:rPr>
          <w:noProof/>
        </w:rPr>
        <w:t>vol. 13, no. 1, p. 9, 2018/02/22 2018, doi: 10.1186/s13024-018-0241-0.</w:t>
      </w:r>
    </w:p>
    <w:p w14:paraId="369331F5" w14:textId="77777777" w:rsidR="00971EAB" w:rsidRPr="00971EAB" w:rsidRDefault="00971EAB" w:rsidP="00971EAB">
      <w:pPr>
        <w:pStyle w:val="EndNoteBibliography"/>
        <w:ind w:left="720" w:hanging="720"/>
        <w:rPr>
          <w:noProof/>
        </w:rPr>
      </w:pPr>
      <w:r w:rsidRPr="00971EAB">
        <w:rPr>
          <w:noProof/>
        </w:rPr>
        <w:t>[221]</w:t>
      </w:r>
      <w:r w:rsidRPr="00971EAB">
        <w:rPr>
          <w:noProof/>
        </w:rPr>
        <w:tab/>
        <w:t>O. Khalaf</w:t>
      </w:r>
      <w:r w:rsidRPr="00971EAB">
        <w:rPr>
          <w:i/>
          <w:noProof/>
        </w:rPr>
        <w:t xml:space="preserve"> et al.</w:t>
      </w:r>
      <w:r w:rsidRPr="00971EAB">
        <w:rPr>
          <w:noProof/>
        </w:rPr>
        <w:t xml:space="preserve">, "The H50Q mutation enhances α-synuclein aggregation, secretion, and toxicity," (in eng), </w:t>
      </w:r>
      <w:r w:rsidRPr="00971EAB">
        <w:rPr>
          <w:i/>
          <w:noProof/>
        </w:rPr>
        <w:t xml:space="preserve">J Biol Chem, </w:t>
      </w:r>
      <w:r w:rsidRPr="00971EAB">
        <w:rPr>
          <w:noProof/>
        </w:rPr>
        <w:t>vol. 289, no. 32, pp. 21856-76, Aug 8 2014, doi: 10.1074/jbc.M114.553297.</w:t>
      </w:r>
    </w:p>
    <w:p w14:paraId="7AE6AEC8" w14:textId="77777777" w:rsidR="00971EAB" w:rsidRPr="00971EAB" w:rsidRDefault="00971EAB" w:rsidP="00971EAB">
      <w:pPr>
        <w:pStyle w:val="EndNoteBibliography"/>
        <w:ind w:left="720" w:hanging="720"/>
        <w:rPr>
          <w:noProof/>
        </w:rPr>
      </w:pPr>
      <w:r w:rsidRPr="00971EAB">
        <w:rPr>
          <w:noProof/>
        </w:rPr>
        <w:t>[222]</w:t>
      </w:r>
      <w:r w:rsidRPr="00971EAB">
        <w:rPr>
          <w:noProof/>
        </w:rPr>
        <w:tab/>
        <w:t>Y. Guan</w:t>
      </w:r>
      <w:r w:rsidRPr="00971EAB">
        <w:rPr>
          <w:i/>
          <w:noProof/>
        </w:rPr>
        <w:t xml:space="preserve"> et al.</w:t>
      </w:r>
      <w:r w:rsidRPr="00971EAB">
        <w:rPr>
          <w:noProof/>
        </w:rPr>
        <w:t xml:space="preserve">, "Pathogenic Mutations Differentially Regulate Cell-to-Cell Transmission of α-Synuclein," (in eng), </w:t>
      </w:r>
      <w:r w:rsidRPr="00971EAB">
        <w:rPr>
          <w:i/>
          <w:noProof/>
        </w:rPr>
        <w:t xml:space="preserve">Front Cell Neurosci, </w:t>
      </w:r>
      <w:r w:rsidRPr="00971EAB">
        <w:rPr>
          <w:noProof/>
        </w:rPr>
        <w:t>vol. 14, p. 159, 2020, doi: 10.3389/fncel.2020.00159.</w:t>
      </w:r>
    </w:p>
    <w:p w14:paraId="593D10F5" w14:textId="77777777" w:rsidR="00971EAB" w:rsidRPr="00971EAB" w:rsidRDefault="00971EAB" w:rsidP="00971EAB">
      <w:pPr>
        <w:pStyle w:val="EndNoteBibliography"/>
        <w:ind w:left="720" w:hanging="720"/>
        <w:rPr>
          <w:noProof/>
        </w:rPr>
      </w:pPr>
      <w:r w:rsidRPr="00971EAB">
        <w:rPr>
          <w:noProof/>
        </w:rPr>
        <w:t>[223]</w:t>
      </w:r>
      <w:r w:rsidRPr="00971EAB">
        <w:rPr>
          <w:noProof/>
        </w:rPr>
        <w:tab/>
        <w:t xml:space="preserve">T. Ben Gedalya, V. Loeb, E. Israeli, Y. Altschuler, D. J. Selkoe, and R. Sharon, "Alpha-synuclein and polyunsaturated fatty acids promote clathrin-mediated endocytosis and synaptic vesicle recycling," (in eng), </w:t>
      </w:r>
      <w:r w:rsidRPr="00971EAB">
        <w:rPr>
          <w:i/>
          <w:noProof/>
        </w:rPr>
        <w:t xml:space="preserve">Traffic, </w:t>
      </w:r>
      <w:r w:rsidRPr="00971EAB">
        <w:rPr>
          <w:noProof/>
        </w:rPr>
        <w:t>vol. 10, no. 2, pp. 218-34, Feb 2009, doi: 10.1111/j.1600-0854.2008.00853.x.</w:t>
      </w:r>
    </w:p>
    <w:p w14:paraId="0E2DFE30" w14:textId="77777777" w:rsidR="00971EAB" w:rsidRPr="00971EAB" w:rsidRDefault="00971EAB" w:rsidP="00971EAB">
      <w:pPr>
        <w:pStyle w:val="EndNoteBibliography"/>
        <w:ind w:left="720" w:hanging="720"/>
        <w:rPr>
          <w:noProof/>
        </w:rPr>
      </w:pPr>
      <w:r w:rsidRPr="00971EAB">
        <w:rPr>
          <w:noProof/>
        </w:rPr>
        <w:t>[224]</w:t>
      </w:r>
      <w:r w:rsidRPr="00971EAB">
        <w:rPr>
          <w:noProof/>
        </w:rPr>
        <w:tab/>
        <w:t xml:space="preserve">L. J. Shearer, N. O. Petersen, and M. T. Woodside, "Internalization of α-synuclein oligomers into SH-SY5Y cells," (in eng), </w:t>
      </w:r>
      <w:r w:rsidRPr="00971EAB">
        <w:rPr>
          <w:i/>
          <w:noProof/>
        </w:rPr>
        <w:t xml:space="preserve">Biophys J, </w:t>
      </w:r>
      <w:r w:rsidRPr="00971EAB">
        <w:rPr>
          <w:noProof/>
        </w:rPr>
        <w:t>vol. 120, no. 5, pp. 877-885, Mar 2 2021, doi: 10.1016/j.bpj.2020.12.031.</w:t>
      </w:r>
    </w:p>
    <w:p w14:paraId="3015C40C" w14:textId="77777777" w:rsidR="00971EAB" w:rsidRPr="00971EAB" w:rsidRDefault="00971EAB" w:rsidP="00971EAB">
      <w:pPr>
        <w:pStyle w:val="EndNoteBibliography"/>
        <w:ind w:left="720" w:hanging="720"/>
        <w:rPr>
          <w:noProof/>
        </w:rPr>
      </w:pPr>
      <w:r w:rsidRPr="00971EAB">
        <w:rPr>
          <w:noProof/>
        </w:rPr>
        <w:t>[225]</w:t>
      </w:r>
      <w:r w:rsidRPr="00971EAB">
        <w:rPr>
          <w:noProof/>
        </w:rPr>
        <w:tab/>
        <w:t>S. H. Oh</w:t>
      </w:r>
      <w:r w:rsidRPr="00971EAB">
        <w:rPr>
          <w:i/>
          <w:noProof/>
        </w:rPr>
        <w:t xml:space="preserve"> et al.</w:t>
      </w:r>
      <w:r w:rsidRPr="00971EAB">
        <w:rPr>
          <w:noProof/>
        </w:rPr>
        <w:t xml:space="preserve">, "Mesenchymal Stem Cells Inhibit Transmission of α-Synuclein by Modulating Clathrin-Mediated Endocytosis in a Parkinsonian Model," </w:t>
      </w:r>
      <w:r w:rsidRPr="00971EAB">
        <w:rPr>
          <w:i/>
          <w:noProof/>
        </w:rPr>
        <w:t xml:space="preserve">Cell Reports, </w:t>
      </w:r>
      <w:r w:rsidRPr="00971EAB">
        <w:rPr>
          <w:noProof/>
        </w:rPr>
        <w:t>vol. 14, no. 4, pp. 835-849, 2016, doi: 10.1016/j.celrep.2015.12.075.</w:t>
      </w:r>
    </w:p>
    <w:p w14:paraId="6FF69240" w14:textId="77777777" w:rsidR="00971EAB" w:rsidRPr="00971EAB" w:rsidRDefault="00971EAB" w:rsidP="00971EAB">
      <w:pPr>
        <w:pStyle w:val="EndNoteBibliography"/>
        <w:ind w:left="720" w:hanging="720"/>
        <w:rPr>
          <w:noProof/>
        </w:rPr>
      </w:pPr>
      <w:r w:rsidRPr="00971EAB">
        <w:rPr>
          <w:noProof/>
        </w:rPr>
        <w:t>[226]</w:t>
      </w:r>
      <w:r w:rsidRPr="00971EAB">
        <w:rPr>
          <w:noProof/>
        </w:rPr>
        <w:tab/>
        <w:t>B. B. Holmes</w:t>
      </w:r>
      <w:r w:rsidRPr="00971EAB">
        <w:rPr>
          <w:i/>
          <w:noProof/>
        </w:rPr>
        <w:t xml:space="preserve"> et al.</w:t>
      </w:r>
      <w:r w:rsidRPr="00971EAB">
        <w:rPr>
          <w:noProof/>
        </w:rPr>
        <w:t xml:space="preserve">, "Heparan sulfate proteoglycans mediate internalization and propagation of specific proteopathic seeds," </w:t>
      </w:r>
      <w:r w:rsidRPr="00971EAB">
        <w:rPr>
          <w:i/>
          <w:noProof/>
        </w:rPr>
        <w:t xml:space="preserve">Proceedings of the National Academy of Sciences, </w:t>
      </w:r>
      <w:r w:rsidRPr="00971EAB">
        <w:rPr>
          <w:noProof/>
        </w:rPr>
        <w:t>vol. 110, no. 33, pp. E3138-E3147, 2013, doi: doi:10.1073/pnas.1301440110.</w:t>
      </w:r>
    </w:p>
    <w:p w14:paraId="77289F58" w14:textId="77777777" w:rsidR="00971EAB" w:rsidRPr="00971EAB" w:rsidRDefault="00971EAB" w:rsidP="00971EAB">
      <w:pPr>
        <w:pStyle w:val="EndNoteBibliography"/>
        <w:ind w:left="720" w:hanging="720"/>
        <w:rPr>
          <w:noProof/>
        </w:rPr>
      </w:pPr>
      <w:r w:rsidRPr="00971EAB">
        <w:rPr>
          <w:noProof/>
        </w:rPr>
        <w:t>[227]</w:t>
      </w:r>
      <w:r w:rsidRPr="00971EAB">
        <w:rPr>
          <w:noProof/>
        </w:rPr>
        <w:tab/>
        <w:t>Q. Zhang</w:t>
      </w:r>
      <w:r w:rsidRPr="00971EAB">
        <w:rPr>
          <w:i/>
          <w:noProof/>
        </w:rPr>
        <w:t xml:space="preserve"> et al.</w:t>
      </w:r>
      <w:r w:rsidRPr="00971EAB">
        <w:rPr>
          <w:noProof/>
        </w:rPr>
        <w:t xml:space="preserve">, "A myosin-7B-dependent endocytosis pathway mediates cellular entry of α-synuclein fibrils and polycation-bearing cargos," (in eng), </w:t>
      </w:r>
      <w:r w:rsidRPr="00971EAB">
        <w:rPr>
          <w:i/>
          <w:noProof/>
        </w:rPr>
        <w:t xml:space="preserve">Proc Natl Acad Sci U S A, </w:t>
      </w:r>
      <w:r w:rsidRPr="00971EAB">
        <w:rPr>
          <w:noProof/>
        </w:rPr>
        <w:t>vol. 117, no. 20, pp. 10865-10875, May 19 2020, doi: 10.1073/pnas.1918617117.</w:t>
      </w:r>
    </w:p>
    <w:p w14:paraId="51657DFB" w14:textId="77777777" w:rsidR="00971EAB" w:rsidRPr="00971EAB" w:rsidRDefault="00971EAB" w:rsidP="00971EAB">
      <w:pPr>
        <w:pStyle w:val="EndNoteBibliography"/>
        <w:ind w:left="720" w:hanging="720"/>
        <w:rPr>
          <w:noProof/>
        </w:rPr>
      </w:pPr>
      <w:r w:rsidRPr="00971EAB">
        <w:rPr>
          <w:noProof/>
        </w:rPr>
        <w:t>[228]</w:t>
      </w:r>
      <w:r w:rsidRPr="00971EAB">
        <w:rPr>
          <w:noProof/>
        </w:rPr>
        <w:tab/>
        <w:t>S. Aulić</w:t>
      </w:r>
      <w:r w:rsidRPr="00971EAB">
        <w:rPr>
          <w:i/>
          <w:noProof/>
        </w:rPr>
        <w:t xml:space="preserve"> et al.</w:t>
      </w:r>
      <w:r w:rsidRPr="00971EAB">
        <w:rPr>
          <w:noProof/>
        </w:rPr>
        <w:t xml:space="preserve">, "α-Synuclein Amyloids Hijack Prion Protein to Gain Cell Entry, Facilitate Cell-to-Cell Spreading and Block Prion Replication," (in eng), </w:t>
      </w:r>
      <w:r w:rsidRPr="00971EAB">
        <w:rPr>
          <w:i/>
          <w:noProof/>
        </w:rPr>
        <w:t xml:space="preserve">Sci Rep, </w:t>
      </w:r>
      <w:r w:rsidRPr="00971EAB">
        <w:rPr>
          <w:noProof/>
        </w:rPr>
        <w:t>vol. 7, no. 1, p. 10050, Aug 30 2017, doi: 10.1038/s41598-017-10236-x.</w:t>
      </w:r>
    </w:p>
    <w:p w14:paraId="16D3977A" w14:textId="77777777" w:rsidR="00971EAB" w:rsidRPr="00971EAB" w:rsidRDefault="00971EAB" w:rsidP="00971EAB">
      <w:pPr>
        <w:pStyle w:val="EndNoteBibliography"/>
        <w:ind w:left="720" w:hanging="720"/>
        <w:rPr>
          <w:noProof/>
        </w:rPr>
      </w:pPr>
      <w:r w:rsidRPr="00971EAB">
        <w:rPr>
          <w:noProof/>
        </w:rPr>
        <w:t>[229]</w:t>
      </w:r>
      <w:r w:rsidRPr="00971EAB">
        <w:rPr>
          <w:noProof/>
        </w:rPr>
        <w:tab/>
        <w:t>X. Mao</w:t>
      </w:r>
      <w:r w:rsidRPr="00971EAB">
        <w:rPr>
          <w:i/>
          <w:noProof/>
        </w:rPr>
        <w:t xml:space="preserve"> et al.</w:t>
      </w:r>
      <w:r w:rsidRPr="00971EAB">
        <w:rPr>
          <w:noProof/>
        </w:rPr>
        <w:t xml:space="preserve">, "Pathological α-synuclein transmission initiated by binding lymphocyte-activation gene 3," (in eng), </w:t>
      </w:r>
      <w:r w:rsidRPr="00971EAB">
        <w:rPr>
          <w:i/>
          <w:noProof/>
        </w:rPr>
        <w:t xml:space="preserve">Science, </w:t>
      </w:r>
      <w:r w:rsidRPr="00971EAB">
        <w:rPr>
          <w:noProof/>
        </w:rPr>
        <w:t>vol. 353, no. 6307, Sep 30 2016, doi: 10.1126/science.aah3374.</w:t>
      </w:r>
    </w:p>
    <w:p w14:paraId="2E84BEB6" w14:textId="77777777" w:rsidR="00971EAB" w:rsidRPr="00971EAB" w:rsidRDefault="00971EAB" w:rsidP="00971EAB">
      <w:pPr>
        <w:pStyle w:val="EndNoteBibliography"/>
        <w:ind w:left="720" w:hanging="720"/>
        <w:rPr>
          <w:noProof/>
        </w:rPr>
      </w:pPr>
      <w:r w:rsidRPr="00971EAB">
        <w:rPr>
          <w:noProof/>
        </w:rPr>
        <w:t>[230]</w:t>
      </w:r>
      <w:r w:rsidRPr="00971EAB">
        <w:rPr>
          <w:noProof/>
        </w:rPr>
        <w:tab/>
        <w:t xml:space="preserve">M. Birol, S. P. Wojcik, A. D. Miranker, and E. Rhoades, "Identification of N-linked glycans as specific mediators of neuronal uptake of acetylated α-Synuclein," (in eng), </w:t>
      </w:r>
      <w:r w:rsidRPr="00971EAB">
        <w:rPr>
          <w:i/>
          <w:noProof/>
        </w:rPr>
        <w:t xml:space="preserve">PLoS Biol, </w:t>
      </w:r>
      <w:r w:rsidRPr="00971EAB">
        <w:rPr>
          <w:noProof/>
        </w:rPr>
        <w:t>vol. 17, no. 6, p. e3000318, Jun 2019, doi: 10.1371/journal.pbio.3000318.</w:t>
      </w:r>
    </w:p>
    <w:p w14:paraId="5D433C76" w14:textId="77777777" w:rsidR="00971EAB" w:rsidRPr="00971EAB" w:rsidRDefault="00971EAB" w:rsidP="00971EAB">
      <w:pPr>
        <w:pStyle w:val="EndNoteBibliography"/>
        <w:ind w:left="720" w:hanging="720"/>
        <w:rPr>
          <w:noProof/>
        </w:rPr>
      </w:pPr>
      <w:r w:rsidRPr="00971EAB">
        <w:rPr>
          <w:noProof/>
        </w:rPr>
        <w:t>[231]</w:t>
      </w:r>
      <w:r w:rsidRPr="00971EAB">
        <w:rPr>
          <w:noProof/>
        </w:rPr>
        <w:tab/>
        <w:t>K. Chen</w:t>
      </w:r>
      <w:r w:rsidRPr="00971EAB">
        <w:rPr>
          <w:i/>
          <w:noProof/>
        </w:rPr>
        <w:t xml:space="preserve"> et al.</w:t>
      </w:r>
      <w:r w:rsidRPr="00971EAB">
        <w:rPr>
          <w:noProof/>
        </w:rPr>
        <w:t xml:space="preserve">, "LRP1 is a neuronal receptor for α-synuclein uptake and spread," (in eng), </w:t>
      </w:r>
      <w:r w:rsidRPr="00971EAB">
        <w:rPr>
          <w:i/>
          <w:noProof/>
        </w:rPr>
        <w:t xml:space="preserve">Mol Neurodegener, </w:t>
      </w:r>
      <w:r w:rsidRPr="00971EAB">
        <w:rPr>
          <w:noProof/>
        </w:rPr>
        <w:t>vol. 17, no. 1, p. 57, Sep 2 2022, doi: 10.1186/s13024-022-00560-w.</w:t>
      </w:r>
    </w:p>
    <w:p w14:paraId="165EF145" w14:textId="77777777" w:rsidR="00971EAB" w:rsidRPr="00971EAB" w:rsidRDefault="00971EAB" w:rsidP="00971EAB">
      <w:pPr>
        <w:pStyle w:val="EndNoteBibliography"/>
        <w:ind w:left="720" w:hanging="720"/>
        <w:rPr>
          <w:noProof/>
        </w:rPr>
      </w:pPr>
      <w:r w:rsidRPr="00971EAB">
        <w:rPr>
          <w:noProof/>
        </w:rPr>
        <w:t>[232]</w:t>
      </w:r>
      <w:r w:rsidRPr="00971EAB">
        <w:rPr>
          <w:noProof/>
        </w:rPr>
        <w:tab/>
        <w:t>J. F. Reyes</w:t>
      </w:r>
      <w:r w:rsidRPr="00971EAB">
        <w:rPr>
          <w:i/>
          <w:noProof/>
        </w:rPr>
        <w:t xml:space="preserve"> et al.</w:t>
      </w:r>
      <w:r w:rsidRPr="00971EAB">
        <w:rPr>
          <w:noProof/>
        </w:rPr>
        <w:t xml:space="preserve">, "Binding of α-synuclein oligomers to Cx32 facilitates protein uptake and transfer in neurons and oligodendrocytes," (in eng), </w:t>
      </w:r>
      <w:r w:rsidRPr="00971EAB">
        <w:rPr>
          <w:i/>
          <w:noProof/>
        </w:rPr>
        <w:t xml:space="preserve">Acta Neuropathol, </w:t>
      </w:r>
      <w:r w:rsidRPr="00971EAB">
        <w:rPr>
          <w:noProof/>
        </w:rPr>
        <w:t>vol. 138, no. 1, pp. 23-47, Jul 2019, doi: 10.1007/s00401-019-02007-x.</w:t>
      </w:r>
    </w:p>
    <w:p w14:paraId="2A487841" w14:textId="77777777" w:rsidR="00971EAB" w:rsidRPr="00971EAB" w:rsidRDefault="00971EAB" w:rsidP="00971EAB">
      <w:pPr>
        <w:pStyle w:val="EndNoteBibliography"/>
        <w:ind w:left="720" w:hanging="720"/>
        <w:rPr>
          <w:noProof/>
        </w:rPr>
      </w:pPr>
      <w:r w:rsidRPr="00971EAB">
        <w:rPr>
          <w:noProof/>
        </w:rPr>
        <w:t>[233]</w:t>
      </w:r>
      <w:r w:rsidRPr="00971EAB">
        <w:rPr>
          <w:noProof/>
        </w:rPr>
        <w:tab/>
        <w:t xml:space="preserve">Y. R. Choi, S. H. Cha, S. J. Kang, J. B. Kim, I. Jou, and S. M. Park, "Prion-like Propagation of α-Synuclein Is Regulated by the FcγRIIB-SHP-1/2 Signaling </w:t>
      </w:r>
      <w:r w:rsidRPr="00971EAB">
        <w:rPr>
          <w:noProof/>
        </w:rPr>
        <w:lastRenderedPageBreak/>
        <w:t xml:space="preserve">Pathway in Neurons," (in eng), </w:t>
      </w:r>
      <w:r w:rsidRPr="00971EAB">
        <w:rPr>
          <w:i/>
          <w:noProof/>
        </w:rPr>
        <w:t xml:space="preserve">Cell Rep, </w:t>
      </w:r>
      <w:r w:rsidRPr="00971EAB">
        <w:rPr>
          <w:noProof/>
        </w:rPr>
        <w:t>vol. 22, no. 1, pp. 136-148, Jan 2 2018, doi: 10.1016/j.celrep.2017.12.009.</w:t>
      </w:r>
    </w:p>
    <w:p w14:paraId="227C5712" w14:textId="77777777" w:rsidR="00971EAB" w:rsidRPr="00971EAB" w:rsidRDefault="00971EAB" w:rsidP="00971EAB">
      <w:pPr>
        <w:pStyle w:val="EndNoteBibliography"/>
        <w:ind w:left="720" w:hanging="720"/>
        <w:rPr>
          <w:noProof/>
        </w:rPr>
      </w:pPr>
      <w:r w:rsidRPr="00971EAB">
        <w:rPr>
          <w:noProof/>
        </w:rPr>
        <w:t>[234]</w:t>
      </w:r>
      <w:r w:rsidRPr="00971EAB">
        <w:rPr>
          <w:noProof/>
        </w:rPr>
        <w:tab/>
        <w:t>K.-M. Wu</w:t>
      </w:r>
      <w:r w:rsidRPr="00971EAB">
        <w:rPr>
          <w:i/>
          <w:noProof/>
        </w:rPr>
        <w:t xml:space="preserve"> et al.</w:t>
      </w:r>
      <w:r w:rsidRPr="00971EAB">
        <w:rPr>
          <w:noProof/>
        </w:rPr>
        <w:t xml:space="preserve">, "Neuronal FAM171A2 mediates α-synuclein fibril uptake and drives Parkinson’s disease," </w:t>
      </w:r>
      <w:r w:rsidRPr="00971EAB">
        <w:rPr>
          <w:i/>
          <w:noProof/>
        </w:rPr>
        <w:t xml:space="preserve">Science, </w:t>
      </w:r>
      <w:r w:rsidRPr="00971EAB">
        <w:rPr>
          <w:noProof/>
        </w:rPr>
        <w:t>vol. 387, no. 6736, pp. 892-900, 2025, doi: doi:10.1126/science.adp3645.</w:t>
      </w:r>
    </w:p>
    <w:p w14:paraId="3E6AFC9C" w14:textId="77777777" w:rsidR="00971EAB" w:rsidRPr="00971EAB" w:rsidRDefault="00971EAB" w:rsidP="00971EAB">
      <w:pPr>
        <w:pStyle w:val="EndNoteBibliography"/>
        <w:ind w:left="720" w:hanging="720"/>
        <w:rPr>
          <w:noProof/>
        </w:rPr>
      </w:pPr>
      <w:r w:rsidRPr="00971EAB">
        <w:rPr>
          <w:noProof/>
        </w:rPr>
        <w:t>[235]</w:t>
      </w:r>
      <w:r w:rsidRPr="00971EAB">
        <w:rPr>
          <w:noProof/>
        </w:rPr>
        <w:tab/>
        <w:t>R. W. L. So</w:t>
      </w:r>
      <w:r w:rsidRPr="00971EAB">
        <w:rPr>
          <w:i/>
          <w:noProof/>
        </w:rPr>
        <w:t xml:space="preserve"> et al.</w:t>
      </w:r>
      <w:r w:rsidRPr="00971EAB">
        <w:rPr>
          <w:noProof/>
        </w:rPr>
        <w:t xml:space="preserve">, "α-Synuclein strain propagation is independent of cellular prion protein expression in a transgenic synucleinopathy mouse model," (in eng), </w:t>
      </w:r>
      <w:r w:rsidRPr="00971EAB">
        <w:rPr>
          <w:i/>
          <w:noProof/>
        </w:rPr>
        <w:t xml:space="preserve">PLoS Pathog, </w:t>
      </w:r>
      <w:r w:rsidRPr="00971EAB">
        <w:rPr>
          <w:noProof/>
        </w:rPr>
        <w:t>vol. 20, no. 9, p. e1012517, Sep 2024, doi: 10.1371/journal.ppat.1012517.</w:t>
      </w:r>
    </w:p>
    <w:p w14:paraId="0C3B5195" w14:textId="77777777" w:rsidR="00971EAB" w:rsidRPr="00971EAB" w:rsidRDefault="00971EAB" w:rsidP="00971EAB">
      <w:pPr>
        <w:pStyle w:val="EndNoteBibliography"/>
        <w:ind w:left="720" w:hanging="720"/>
        <w:rPr>
          <w:noProof/>
        </w:rPr>
      </w:pPr>
      <w:r w:rsidRPr="00971EAB">
        <w:rPr>
          <w:noProof/>
        </w:rPr>
        <w:t>[236]</w:t>
      </w:r>
      <w:r w:rsidRPr="00971EAB">
        <w:rPr>
          <w:noProof/>
        </w:rPr>
        <w:tab/>
        <w:t>M. Emmenegger</w:t>
      </w:r>
      <w:r w:rsidRPr="00971EAB">
        <w:rPr>
          <w:i/>
          <w:noProof/>
        </w:rPr>
        <w:t xml:space="preserve"> et al.</w:t>
      </w:r>
      <w:r w:rsidRPr="00971EAB">
        <w:rPr>
          <w:noProof/>
        </w:rPr>
        <w:t xml:space="preserve">, "LAG3 is not expressed in human and murine neurons and does not modulate α-synucleinopathies," (in eng), </w:t>
      </w:r>
      <w:r w:rsidRPr="00971EAB">
        <w:rPr>
          <w:i/>
          <w:noProof/>
        </w:rPr>
        <w:t xml:space="preserve">EMBO Mol Med, </w:t>
      </w:r>
      <w:r w:rsidRPr="00971EAB">
        <w:rPr>
          <w:noProof/>
        </w:rPr>
        <w:t>vol. 13, no. 9, p. e14745, Sep 7 2021, doi: 10.15252/emmm.202114745.</w:t>
      </w:r>
    </w:p>
    <w:p w14:paraId="7C83E448" w14:textId="77777777" w:rsidR="00971EAB" w:rsidRPr="00971EAB" w:rsidRDefault="00971EAB" w:rsidP="00971EAB">
      <w:pPr>
        <w:pStyle w:val="EndNoteBibliography"/>
        <w:ind w:left="720" w:hanging="720"/>
        <w:rPr>
          <w:noProof/>
        </w:rPr>
      </w:pPr>
      <w:r w:rsidRPr="00971EAB">
        <w:rPr>
          <w:noProof/>
        </w:rPr>
        <w:t>[237]</w:t>
      </w:r>
      <w:r w:rsidRPr="00971EAB">
        <w:rPr>
          <w:noProof/>
        </w:rPr>
        <w:tab/>
        <w:t>A. Bayati</w:t>
      </w:r>
      <w:r w:rsidRPr="00971EAB">
        <w:rPr>
          <w:i/>
          <w:noProof/>
        </w:rPr>
        <w:t xml:space="preserve"> et al.</w:t>
      </w:r>
      <w:r w:rsidRPr="00971EAB">
        <w:rPr>
          <w:noProof/>
        </w:rPr>
        <w:t xml:space="preserve">, "Rapid macropinocytic transfer of α-synuclein to lysosomes," (in eng), </w:t>
      </w:r>
      <w:r w:rsidRPr="00971EAB">
        <w:rPr>
          <w:i/>
          <w:noProof/>
        </w:rPr>
        <w:t xml:space="preserve">Cell Rep, </w:t>
      </w:r>
      <w:r w:rsidRPr="00971EAB">
        <w:rPr>
          <w:noProof/>
        </w:rPr>
        <w:t>vol. 40, no. 3, p. 111102, Jul 19 2022, doi: 10.1016/j.celrep.2022.111102.</w:t>
      </w:r>
    </w:p>
    <w:p w14:paraId="089EC963" w14:textId="77777777" w:rsidR="00971EAB" w:rsidRPr="00971EAB" w:rsidRDefault="00971EAB" w:rsidP="00971EAB">
      <w:pPr>
        <w:pStyle w:val="EndNoteBibliography"/>
        <w:ind w:left="720" w:hanging="720"/>
        <w:rPr>
          <w:noProof/>
        </w:rPr>
      </w:pPr>
      <w:r w:rsidRPr="00971EAB">
        <w:rPr>
          <w:noProof/>
        </w:rPr>
        <w:t>[238]</w:t>
      </w:r>
      <w:r w:rsidRPr="00971EAB">
        <w:rPr>
          <w:noProof/>
        </w:rPr>
        <w:tab/>
        <w:t xml:space="preserve">H. J. Lee, J. E. Suk, E. J. Bae, J. H. Lee, S. R. Paik, and S. J. Lee, "Assembly-dependent endocytosis and clearance of extracellular alpha-synuclein," (in eng), </w:t>
      </w:r>
      <w:r w:rsidRPr="00971EAB">
        <w:rPr>
          <w:i/>
          <w:noProof/>
        </w:rPr>
        <w:t xml:space="preserve">Int J Biochem Cell Biol, </w:t>
      </w:r>
      <w:r w:rsidRPr="00971EAB">
        <w:rPr>
          <w:noProof/>
        </w:rPr>
        <w:t>vol. 40, no. 9, pp. 1835-49, 2008, doi: 10.1016/j.biocel.2008.01.017.</w:t>
      </w:r>
    </w:p>
    <w:p w14:paraId="64FDD665" w14:textId="77777777" w:rsidR="00971EAB" w:rsidRPr="00971EAB" w:rsidRDefault="00971EAB" w:rsidP="00971EAB">
      <w:pPr>
        <w:pStyle w:val="EndNoteBibliography"/>
        <w:ind w:left="720" w:hanging="720"/>
        <w:rPr>
          <w:noProof/>
        </w:rPr>
      </w:pPr>
      <w:r w:rsidRPr="00971EAB">
        <w:rPr>
          <w:noProof/>
        </w:rPr>
        <w:t>[239]</w:t>
      </w:r>
      <w:r w:rsidRPr="00971EAB">
        <w:rPr>
          <w:noProof/>
        </w:rPr>
        <w:tab/>
        <w:t>N. Zhang</w:t>
      </w:r>
      <w:r w:rsidRPr="00971EAB">
        <w:rPr>
          <w:i/>
          <w:noProof/>
        </w:rPr>
        <w:t xml:space="preserve"> et al.</w:t>
      </w:r>
      <w:r w:rsidRPr="00971EAB">
        <w:rPr>
          <w:noProof/>
        </w:rPr>
        <w:t>, "Relationship among α</w:t>
      </w:r>
      <w:r w:rsidRPr="00971EAB">
        <w:rPr>
          <w:rFonts w:ascii="Cambria Math" w:hAnsi="Cambria Math" w:cs="Cambria Math"/>
          <w:noProof/>
        </w:rPr>
        <w:t>‑</w:t>
      </w:r>
      <w:r w:rsidRPr="00971EAB">
        <w:rPr>
          <w:noProof/>
        </w:rPr>
        <w:t xml:space="preserve">synuclein, aging and inflammation in Parkinson's disease (Review)," (in eng), </w:t>
      </w:r>
      <w:r w:rsidRPr="00971EAB">
        <w:rPr>
          <w:i/>
          <w:noProof/>
        </w:rPr>
        <w:t xml:space="preserve">Exp Ther Med, </w:t>
      </w:r>
      <w:r w:rsidRPr="00971EAB">
        <w:rPr>
          <w:noProof/>
        </w:rPr>
        <w:t>vol. 27, no. 1, p. 23, Jan 2024, doi: 10.3892/etm.2023.12311.</w:t>
      </w:r>
    </w:p>
    <w:p w14:paraId="4A1635E4" w14:textId="77777777" w:rsidR="00971EAB" w:rsidRPr="00971EAB" w:rsidRDefault="00971EAB" w:rsidP="00971EAB">
      <w:pPr>
        <w:pStyle w:val="EndNoteBibliography"/>
        <w:ind w:left="720" w:hanging="720"/>
        <w:rPr>
          <w:noProof/>
        </w:rPr>
      </w:pPr>
      <w:r w:rsidRPr="00971EAB">
        <w:rPr>
          <w:noProof/>
        </w:rPr>
        <w:t>[240]</w:t>
      </w:r>
      <w:r w:rsidRPr="00971EAB">
        <w:rPr>
          <w:noProof/>
        </w:rPr>
        <w:tab/>
        <w:t xml:space="preserve">L. Zhao, J. Zhao, K. Zhong, A. Tong, and D. Jia, "Targeted protein degradation: mechanisms, strategies and application," </w:t>
      </w:r>
      <w:r w:rsidRPr="00971EAB">
        <w:rPr>
          <w:i/>
          <w:noProof/>
        </w:rPr>
        <w:t xml:space="preserve">Signal Transduction and Targeted Therapy, </w:t>
      </w:r>
      <w:r w:rsidRPr="00971EAB">
        <w:rPr>
          <w:noProof/>
        </w:rPr>
        <w:t>vol. 7, no. 1, p. 113, 2022/04/04 2022, doi: 10.1038/s41392-022-00966-4.</w:t>
      </w:r>
    </w:p>
    <w:p w14:paraId="186775E1" w14:textId="77777777" w:rsidR="00971EAB" w:rsidRPr="00971EAB" w:rsidRDefault="00971EAB" w:rsidP="00971EAB">
      <w:pPr>
        <w:pStyle w:val="EndNoteBibliography"/>
        <w:ind w:left="720" w:hanging="720"/>
        <w:rPr>
          <w:noProof/>
        </w:rPr>
      </w:pPr>
      <w:r w:rsidRPr="00971EAB">
        <w:rPr>
          <w:noProof/>
        </w:rPr>
        <w:t>[241]</w:t>
      </w:r>
      <w:r w:rsidRPr="00971EAB">
        <w:rPr>
          <w:noProof/>
        </w:rPr>
        <w:tab/>
        <w:t xml:space="preserve">J. Adams, "The proteasome: structure, function, and role in the cell," (in eng), </w:t>
      </w:r>
      <w:r w:rsidRPr="00971EAB">
        <w:rPr>
          <w:i/>
          <w:noProof/>
        </w:rPr>
        <w:t xml:space="preserve">Cancer Treat Rev, </w:t>
      </w:r>
      <w:r w:rsidRPr="00971EAB">
        <w:rPr>
          <w:noProof/>
        </w:rPr>
        <w:t>vol. 29 Suppl 1, pp. 3-9, May 2003, doi: 10.1016/s0305-7372(03)00081-1.</w:t>
      </w:r>
    </w:p>
    <w:p w14:paraId="23AFABC7" w14:textId="77777777" w:rsidR="00971EAB" w:rsidRPr="00971EAB" w:rsidRDefault="00971EAB" w:rsidP="00971EAB">
      <w:pPr>
        <w:pStyle w:val="EndNoteBibliography"/>
        <w:ind w:left="720" w:hanging="720"/>
        <w:rPr>
          <w:noProof/>
        </w:rPr>
      </w:pPr>
      <w:r w:rsidRPr="00971EAB">
        <w:rPr>
          <w:noProof/>
        </w:rPr>
        <w:t>[242]</w:t>
      </w:r>
      <w:r w:rsidRPr="00971EAB">
        <w:rPr>
          <w:noProof/>
        </w:rPr>
        <w:tab/>
        <w:t>A. F. Kisselev</w:t>
      </w:r>
      <w:r w:rsidRPr="00971EAB">
        <w:rPr>
          <w:i/>
          <w:noProof/>
        </w:rPr>
        <w:t xml:space="preserve"> et al.</w:t>
      </w:r>
      <w:r w:rsidRPr="00971EAB">
        <w:rPr>
          <w:noProof/>
        </w:rPr>
        <w:t xml:space="preserve">, "The caspase-like sites of proteasomes, their substrate specificity, new inhibitors and substrates, and allosteric interactions with the trypsin-like sites," (in eng), </w:t>
      </w:r>
      <w:r w:rsidRPr="00971EAB">
        <w:rPr>
          <w:i/>
          <w:noProof/>
        </w:rPr>
        <w:t xml:space="preserve">J Biol Chem, </w:t>
      </w:r>
      <w:r w:rsidRPr="00971EAB">
        <w:rPr>
          <w:noProof/>
        </w:rPr>
        <w:t>vol. 278, no. 38, pp. 35869-77, Sep 19 2003, doi: 10.1074/jbc.M303725200.</w:t>
      </w:r>
    </w:p>
    <w:p w14:paraId="1ED52705" w14:textId="77777777" w:rsidR="00971EAB" w:rsidRPr="00971EAB" w:rsidRDefault="00971EAB" w:rsidP="00971EAB">
      <w:pPr>
        <w:pStyle w:val="EndNoteBibliography"/>
        <w:ind w:left="720" w:hanging="720"/>
        <w:rPr>
          <w:noProof/>
        </w:rPr>
      </w:pPr>
      <w:r w:rsidRPr="00971EAB">
        <w:rPr>
          <w:noProof/>
        </w:rPr>
        <w:t>[243]</w:t>
      </w:r>
      <w:r w:rsidRPr="00971EAB">
        <w:rPr>
          <w:noProof/>
        </w:rPr>
        <w:tab/>
        <w:t>A. Drobny</w:t>
      </w:r>
      <w:r w:rsidRPr="00971EAB">
        <w:rPr>
          <w:i/>
          <w:noProof/>
        </w:rPr>
        <w:t xml:space="preserve"> et al.</w:t>
      </w:r>
      <w:r w:rsidRPr="00971EAB">
        <w:rPr>
          <w:noProof/>
        </w:rPr>
        <w:t xml:space="preserve">, "The role of lysosomal cathepsins in neurodegeneration: Mechanistic insights, diagnostic potential and therapeutic approaches," (in eng), </w:t>
      </w:r>
      <w:r w:rsidRPr="00971EAB">
        <w:rPr>
          <w:i/>
          <w:noProof/>
        </w:rPr>
        <w:t xml:space="preserve">Biochim Biophys Acta Mol Cell Res, </w:t>
      </w:r>
      <w:r w:rsidRPr="00971EAB">
        <w:rPr>
          <w:noProof/>
        </w:rPr>
        <w:t>vol. 1869, no. 7, p. 119243, Jul 2022, doi: 10.1016/j.bbamcr.2022.119243.</w:t>
      </w:r>
    </w:p>
    <w:p w14:paraId="328BD426" w14:textId="77777777" w:rsidR="00971EAB" w:rsidRPr="00971EAB" w:rsidRDefault="00971EAB" w:rsidP="00971EAB">
      <w:pPr>
        <w:pStyle w:val="EndNoteBibliography"/>
        <w:ind w:left="720" w:hanging="720"/>
        <w:rPr>
          <w:noProof/>
        </w:rPr>
      </w:pPr>
      <w:r w:rsidRPr="00971EAB">
        <w:rPr>
          <w:noProof/>
        </w:rPr>
        <w:t>[244]</w:t>
      </w:r>
      <w:r w:rsidRPr="00971EAB">
        <w:rPr>
          <w:noProof/>
        </w:rPr>
        <w:tab/>
        <w:t xml:space="preserve">A. M. Cuervo, L. Stefanis, R. Fredenburg, P. T. Lansbury, and D. Sulzer, "Impaired degradation of mutant alpha-synuclein by chaperone-mediated autophagy," (in eng), </w:t>
      </w:r>
      <w:r w:rsidRPr="00971EAB">
        <w:rPr>
          <w:i/>
          <w:noProof/>
        </w:rPr>
        <w:t xml:space="preserve">Science, </w:t>
      </w:r>
      <w:r w:rsidRPr="00971EAB">
        <w:rPr>
          <w:noProof/>
        </w:rPr>
        <w:t>vol. 305, no. 5688, pp. 1292-5, Aug 27 2004, doi: 10.1126/science.1101738.</w:t>
      </w:r>
    </w:p>
    <w:p w14:paraId="6CD37DB0" w14:textId="77777777" w:rsidR="00971EAB" w:rsidRPr="00971EAB" w:rsidRDefault="00971EAB" w:rsidP="00971EAB">
      <w:pPr>
        <w:pStyle w:val="EndNoteBibliography"/>
        <w:ind w:left="720" w:hanging="720"/>
        <w:rPr>
          <w:noProof/>
        </w:rPr>
      </w:pPr>
      <w:r w:rsidRPr="00971EAB">
        <w:rPr>
          <w:noProof/>
        </w:rPr>
        <w:t>[245]</w:t>
      </w:r>
      <w:r w:rsidRPr="00971EAB">
        <w:rPr>
          <w:noProof/>
        </w:rPr>
        <w:tab/>
        <w:t xml:space="preserve">C. W. Liu, M. J. Corboy, G. N. DeMartino, and P. J. Thomas, "Endoproteolytic activity of the proteasome," (in eng), </w:t>
      </w:r>
      <w:r w:rsidRPr="00971EAB">
        <w:rPr>
          <w:i/>
          <w:noProof/>
        </w:rPr>
        <w:t xml:space="preserve">Science, </w:t>
      </w:r>
      <w:r w:rsidRPr="00971EAB">
        <w:rPr>
          <w:noProof/>
        </w:rPr>
        <w:t>vol. 299, no. 5605, pp. 408-11, Jan 17 2003, doi: 10.1126/science.1079293.</w:t>
      </w:r>
    </w:p>
    <w:p w14:paraId="1D21854B" w14:textId="77777777" w:rsidR="00971EAB" w:rsidRPr="00971EAB" w:rsidRDefault="00971EAB" w:rsidP="00971EAB">
      <w:pPr>
        <w:pStyle w:val="EndNoteBibliography"/>
        <w:ind w:left="720" w:hanging="720"/>
        <w:rPr>
          <w:noProof/>
        </w:rPr>
      </w:pPr>
      <w:r w:rsidRPr="00971EAB">
        <w:rPr>
          <w:noProof/>
        </w:rPr>
        <w:t>[246]</w:t>
      </w:r>
      <w:r w:rsidRPr="00971EAB">
        <w:rPr>
          <w:noProof/>
        </w:rPr>
        <w:tab/>
        <w:t>F. Yang</w:t>
      </w:r>
      <w:r w:rsidRPr="00971EAB">
        <w:rPr>
          <w:i/>
          <w:noProof/>
        </w:rPr>
        <w:t xml:space="preserve"> et al.</w:t>
      </w:r>
      <w:r w:rsidRPr="00971EAB">
        <w:rPr>
          <w:noProof/>
        </w:rPr>
        <w:t xml:space="preserve">, "Crosstalk between the proteasome system and autophagy in the clearance of α-synuclein," (in eng), </w:t>
      </w:r>
      <w:r w:rsidRPr="00971EAB">
        <w:rPr>
          <w:i/>
          <w:noProof/>
        </w:rPr>
        <w:t xml:space="preserve">Acta Pharmacol Sin, </w:t>
      </w:r>
      <w:r w:rsidRPr="00971EAB">
        <w:rPr>
          <w:noProof/>
        </w:rPr>
        <w:t>vol. 34, no. 5, pp. 674-80, May 2013, doi: 10.1038/aps.2013.29.</w:t>
      </w:r>
    </w:p>
    <w:p w14:paraId="59BE9B82" w14:textId="77777777" w:rsidR="00971EAB" w:rsidRPr="00971EAB" w:rsidRDefault="00971EAB" w:rsidP="00971EAB">
      <w:pPr>
        <w:pStyle w:val="EndNoteBibliography"/>
        <w:ind w:left="720" w:hanging="720"/>
        <w:rPr>
          <w:noProof/>
        </w:rPr>
      </w:pPr>
      <w:r w:rsidRPr="00971EAB">
        <w:rPr>
          <w:noProof/>
        </w:rPr>
        <w:lastRenderedPageBreak/>
        <w:t>[247]</w:t>
      </w:r>
      <w:r w:rsidRPr="00971EAB">
        <w:rPr>
          <w:noProof/>
        </w:rPr>
        <w:tab/>
        <w:t xml:space="preserve">H. J. Lee, F. Khoshaghideh, S. Patel, and S. J. Lee, "Clearance of alpha-synuclein oligomeric intermediates via the lysosomal degradation pathway," (in eng), </w:t>
      </w:r>
      <w:r w:rsidRPr="00971EAB">
        <w:rPr>
          <w:i/>
          <w:noProof/>
        </w:rPr>
        <w:t xml:space="preserve">J Neurosci, </w:t>
      </w:r>
      <w:r w:rsidRPr="00971EAB">
        <w:rPr>
          <w:noProof/>
        </w:rPr>
        <w:t>vol. 24, no. 8, pp. 1888-96, Feb 25 2004, doi: 10.1523/jneurosci.3809-03.2004.</w:t>
      </w:r>
    </w:p>
    <w:p w14:paraId="178E45D3" w14:textId="77777777" w:rsidR="00971EAB" w:rsidRPr="00971EAB" w:rsidRDefault="00971EAB" w:rsidP="00971EAB">
      <w:pPr>
        <w:pStyle w:val="EndNoteBibliography"/>
        <w:ind w:left="720" w:hanging="720"/>
        <w:rPr>
          <w:noProof/>
        </w:rPr>
      </w:pPr>
      <w:r w:rsidRPr="00971EAB">
        <w:rPr>
          <w:noProof/>
        </w:rPr>
        <w:t>[248]</w:t>
      </w:r>
      <w:r w:rsidRPr="00971EAB">
        <w:rPr>
          <w:noProof/>
        </w:rPr>
        <w:tab/>
        <w:t>A. N. Sacino</w:t>
      </w:r>
      <w:r w:rsidRPr="00971EAB">
        <w:rPr>
          <w:i/>
          <w:noProof/>
        </w:rPr>
        <w:t xml:space="preserve"> et al.</w:t>
      </w:r>
      <w:r w:rsidRPr="00971EAB">
        <w:rPr>
          <w:noProof/>
        </w:rPr>
        <w:t xml:space="preserve">, "Proteolysis of α-synuclein fibrils in the lysosomal pathway limits induction of inclusion pathology," (in eng), </w:t>
      </w:r>
      <w:r w:rsidRPr="00971EAB">
        <w:rPr>
          <w:i/>
          <w:noProof/>
        </w:rPr>
        <w:t xml:space="preserve">J Neurochem, </w:t>
      </w:r>
      <w:r w:rsidRPr="00971EAB">
        <w:rPr>
          <w:noProof/>
        </w:rPr>
        <w:t>vol. 140, no. 4, pp. 662-678, Feb 2017, doi: 10.1111/jnc.13743.</w:t>
      </w:r>
    </w:p>
    <w:p w14:paraId="5E72841D" w14:textId="77777777" w:rsidR="00971EAB" w:rsidRPr="00971EAB" w:rsidRDefault="00971EAB" w:rsidP="00971EAB">
      <w:pPr>
        <w:pStyle w:val="EndNoteBibliography"/>
        <w:ind w:left="720" w:hanging="720"/>
        <w:rPr>
          <w:noProof/>
        </w:rPr>
      </w:pPr>
      <w:r w:rsidRPr="00971EAB">
        <w:rPr>
          <w:noProof/>
        </w:rPr>
        <w:t>[249]</w:t>
      </w:r>
      <w:r w:rsidRPr="00971EAB">
        <w:rPr>
          <w:noProof/>
        </w:rPr>
        <w:tab/>
        <w:t>S. J. Guiney</w:t>
      </w:r>
      <w:r w:rsidRPr="00971EAB">
        <w:rPr>
          <w:i/>
          <w:noProof/>
        </w:rPr>
        <w:t xml:space="preserve"> et al.</w:t>
      </w:r>
      <w:r w:rsidRPr="00971EAB">
        <w:rPr>
          <w:noProof/>
        </w:rPr>
        <w:t xml:space="preserve">, "Fibrillar α-synuclein toxicity depends on functional lysosomes," </w:t>
      </w:r>
      <w:r w:rsidRPr="00971EAB">
        <w:rPr>
          <w:i/>
          <w:noProof/>
        </w:rPr>
        <w:t xml:space="preserve">Journal of Biological Chemistry, </w:t>
      </w:r>
      <w:r w:rsidRPr="00971EAB">
        <w:rPr>
          <w:noProof/>
        </w:rPr>
        <w:t>vol. 295, no. 51, pp. 17497-17513, 2020, doi: 10.1074/jbc.RA120.013428.</w:t>
      </w:r>
    </w:p>
    <w:p w14:paraId="127D18B5" w14:textId="77777777" w:rsidR="00971EAB" w:rsidRPr="00971EAB" w:rsidRDefault="00971EAB" w:rsidP="00971EAB">
      <w:pPr>
        <w:pStyle w:val="EndNoteBibliography"/>
        <w:ind w:left="720" w:hanging="720"/>
        <w:rPr>
          <w:noProof/>
        </w:rPr>
      </w:pPr>
      <w:r w:rsidRPr="00971EAB">
        <w:rPr>
          <w:noProof/>
        </w:rPr>
        <w:t>[250]</w:t>
      </w:r>
      <w:r w:rsidRPr="00971EAB">
        <w:rPr>
          <w:noProof/>
        </w:rPr>
        <w:tab/>
        <w:t>K. Kakuda</w:t>
      </w:r>
      <w:r w:rsidRPr="00971EAB">
        <w:rPr>
          <w:i/>
          <w:noProof/>
        </w:rPr>
        <w:t xml:space="preserve"> et al.</w:t>
      </w:r>
      <w:r w:rsidRPr="00971EAB">
        <w:rPr>
          <w:noProof/>
        </w:rPr>
        <w:t xml:space="preserve">, "Lysophagy protects against propagation of α-synuclein aggregation through ruptured lysosomal vesicles," </w:t>
      </w:r>
      <w:r w:rsidRPr="00971EAB">
        <w:rPr>
          <w:i/>
          <w:noProof/>
        </w:rPr>
        <w:t xml:space="preserve">Proceedings of the National Academy of Sciences, </w:t>
      </w:r>
      <w:r w:rsidRPr="00971EAB">
        <w:rPr>
          <w:noProof/>
        </w:rPr>
        <w:t>vol. 121, no. 1, p. e2312306120, 2024, doi: doi:10.1073/pnas.2312306120.</w:t>
      </w:r>
    </w:p>
    <w:p w14:paraId="0685046E" w14:textId="77777777" w:rsidR="00971EAB" w:rsidRPr="00971EAB" w:rsidRDefault="00971EAB" w:rsidP="00971EAB">
      <w:pPr>
        <w:pStyle w:val="EndNoteBibliography"/>
        <w:ind w:left="720" w:hanging="720"/>
        <w:rPr>
          <w:noProof/>
        </w:rPr>
      </w:pPr>
      <w:r w:rsidRPr="00971EAB">
        <w:rPr>
          <w:noProof/>
        </w:rPr>
        <w:t>[251]</w:t>
      </w:r>
      <w:r w:rsidRPr="00971EAB">
        <w:rPr>
          <w:noProof/>
        </w:rPr>
        <w:tab/>
        <w:t xml:space="preserve">H. J. Lee, J. E. Suk, E. J. Bae, and S. J. Lee, "Clearance and deposition of extracellular alpha-synuclein aggregates in microglia," (in eng), </w:t>
      </w:r>
      <w:r w:rsidRPr="00971EAB">
        <w:rPr>
          <w:i/>
          <w:noProof/>
        </w:rPr>
        <w:t xml:space="preserve">Biochem Biophys Res Commun, </w:t>
      </w:r>
      <w:r w:rsidRPr="00971EAB">
        <w:rPr>
          <w:noProof/>
        </w:rPr>
        <w:t>vol. 372, no. 3, pp. 423-8, Aug 1 2008, doi: 10.1016/j.bbrc.2008.05.045.</w:t>
      </w:r>
    </w:p>
    <w:p w14:paraId="7310D6D9" w14:textId="77777777" w:rsidR="00971EAB" w:rsidRPr="00971EAB" w:rsidRDefault="00971EAB" w:rsidP="00971EAB">
      <w:pPr>
        <w:pStyle w:val="EndNoteBibliography"/>
        <w:ind w:left="720" w:hanging="720"/>
        <w:rPr>
          <w:noProof/>
        </w:rPr>
      </w:pPr>
      <w:r w:rsidRPr="00971EAB">
        <w:rPr>
          <w:noProof/>
        </w:rPr>
        <w:t>[252]</w:t>
      </w:r>
      <w:r w:rsidRPr="00971EAB">
        <w:rPr>
          <w:noProof/>
        </w:rPr>
        <w:tab/>
        <w:t>I. Choi</w:t>
      </w:r>
      <w:r w:rsidRPr="00971EAB">
        <w:rPr>
          <w:i/>
          <w:noProof/>
        </w:rPr>
        <w:t xml:space="preserve"> et al.</w:t>
      </w:r>
      <w:r w:rsidRPr="00971EAB">
        <w:rPr>
          <w:noProof/>
        </w:rPr>
        <w:t xml:space="preserve">, "Microglia clear neuron-released α-synuclein via selective autophagy and prevent neurodegeneration," (in eng), </w:t>
      </w:r>
      <w:r w:rsidRPr="00971EAB">
        <w:rPr>
          <w:i/>
          <w:noProof/>
        </w:rPr>
        <w:t xml:space="preserve">Nat Commun, </w:t>
      </w:r>
      <w:r w:rsidRPr="00971EAB">
        <w:rPr>
          <w:noProof/>
        </w:rPr>
        <w:t>vol. 11, no. 1, p. 1386, Mar 13 2020, doi: 10.1038/s41467-020-15119-w.</w:t>
      </w:r>
    </w:p>
    <w:p w14:paraId="1B1D89FE" w14:textId="77777777" w:rsidR="00971EAB" w:rsidRPr="00971EAB" w:rsidRDefault="00971EAB" w:rsidP="00971EAB">
      <w:pPr>
        <w:pStyle w:val="EndNoteBibliography"/>
        <w:ind w:left="720" w:hanging="720"/>
        <w:rPr>
          <w:noProof/>
        </w:rPr>
      </w:pPr>
      <w:r w:rsidRPr="00971EAB">
        <w:rPr>
          <w:noProof/>
        </w:rPr>
        <w:t>[253]</w:t>
      </w:r>
      <w:r w:rsidRPr="00971EAB">
        <w:rPr>
          <w:noProof/>
        </w:rPr>
        <w:tab/>
        <w:t xml:space="preserve">R. C. Lee, R. L. Feinbaum, and V. Ambros, "The C. elegans heterochronic gene lin-4 encodes small RNAs with antisense complementarity to lin-14," (in eng), </w:t>
      </w:r>
      <w:r w:rsidRPr="00971EAB">
        <w:rPr>
          <w:i/>
          <w:noProof/>
        </w:rPr>
        <w:t xml:space="preserve">Cell, </w:t>
      </w:r>
      <w:r w:rsidRPr="00971EAB">
        <w:rPr>
          <w:noProof/>
        </w:rPr>
        <w:t>vol. 75, no. 5, pp. 843-54, Dec 3 1993, doi: 10.1016/0092-8674(93)90529-y.</w:t>
      </w:r>
    </w:p>
    <w:p w14:paraId="3A365587" w14:textId="77777777" w:rsidR="00971EAB" w:rsidRPr="00971EAB" w:rsidRDefault="00971EAB" w:rsidP="00971EAB">
      <w:pPr>
        <w:pStyle w:val="EndNoteBibliography"/>
        <w:ind w:left="720" w:hanging="720"/>
        <w:rPr>
          <w:noProof/>
        </w:rPr>
      </w:pPr>
      <w:r w:rsidRPr="00971EAB">
        <w:rPr>
          <w:noProof/>
        </w:rPr>
        <w:t>[254]</w:t>
      </w:r>
      <w:r w:rsidRPr="00971EAB">
        <w:rPr>
          <w:noProof/>
        </w:rPr>
        <w:tab/>
        <w:t xml:space="preserve">B. Wightman, I. Ha, and G. Ruvkun, "Posttranscriptional regulation of the heterochronic gene lin-14 by lin-4 mediates temporal pattern formation in C. elegans," (in eng), </w:t>
      </w:r>
      <w:r w:rsidRPr="00971EAB">
        <w:rPr>
          <w:i/>
          <w:noProof/>
        </w:rPr>
        <w:t xml:space="preserve">Cell, </w:t>
      </w:r>
      <w:r w:rsidRPr="00971EAB">
        <w:rPr>
          <w:noProof/>
        </w:rPr>
        <w:t>vol. 75, no. 5, pp. 855-62, Dec 3 1993, doi: 10.1016/0092-8674(93)90530-4.</w:t>
      </w:r>
    </w:p>
    <w:p w14:paraId="2C3C71CF" w14:textId="77777777" w:rsidR="00971EAB" w:rsidRPr="00971EAB" w:rsidRDefault="00971EAB" w:rsidP="00971EAB">
      <w:pPr>
        <w:pStyle w:val="EndNoteBibliography"/>
        <w:ind w:left="720" w:hanging="720"/>
        <w:rPr>
          <w:noProof/>
        </w:rPr>
      </w:pPr>
      <w:r w:rsidRPr="00971EAB">
        <w:rPr>
          <w:noProof/>
        </w:rPr>
        <w:t>[255]</w:t>
      </w:r>
      <w:r w:rsidRPr="00971EAB">
        <w:rPr>
          <w:noProof/>
        </w:rPr>
        <w:tab/>
        <w:t>A. E. Pasquinelli</w:t>
      </w:r>
      <w:r w:rsidRPr="00971EAB">
        <w:rPr>
          <w:i/>
          <w:noProof/>
        </w:rPr>
        <w:t xml:space="preserve"> et al.</w:t>
      </w:r>
      <w:r w:rsidRPr="00971EAB">
        <w:rPr>
          <w:noProof/>
        </w:rPr>
        <w:t xml:space="preserve">, "Conservation of the sequence and temporal expression of let-7 heterochronic regulatory RNA," </w:t>
      </w:r>
      <w:r w:rsidRPr="00971EAB">
        <w:rPr>
          <w:i/>
          <w:noProof/>
        </w:rPr>
        <w:t xml:space="preserve">Nature, </w:t>
      </w:r>
      <w:r w:rsidRPr="00971EAB">
        <w:rPr>
          <w:noProof/>
        </w:rPr>
        <w:t>vol. 408, no. 6808, pp. 86-89, 2000/11/01 2000, doi: 10.1038/35040556.</w:t>
      </w:r>
    </w:p>
    <w:p w14:paraId="720D4C17" w14:textId="77777777" w:rsidR="00971EAB" w:rsidRPr="00971EAB" w:rsidRDefault="00971EAB" w:rsidP="00971EAB">
      <w:pPr>
        <w:pStyle w:val="EndNoteBibliography"/>
        <w:ind w:left="720" w:hanging="720"/>
        <w:rPr>
          <w:noProof/>
        </w:rPr>
      </w:pPr>
      <w:r w:rsidRPr="00971EAB">
        <w:rPr>
          <w:noProof/>
        </w:rPr>
        <w:t>[256]</w:t>
      </w:r>
      <w:r w:rsidRPr="00971EAB">
        <w:rPr>
          <w:noProof/>
        </w:rPr>
        <w:tab/>
        <w:t xml:space="preserve">Y.-B. Li, Q. Fu, M. Guo, Y. Du, Y. Chen, and Y. Cheng, "MicroRNAs: pioneering regulators in Alzheimer’s disease pathogenesis, diagnosis, and therapy," </w:t>
      </w:r>
      <w:r w:rsidRPr="00971EAB">
        <w:rPr>
          <w:i/>
          <w:noProof/>
        </w:rPr>
        <w:t xml:space="preserve">Translational Psychiatry, </w:t>
      </w:r>
      <w:r w:rsidRPr="00971EAB">
        <w:rPr>
          <w:noProof/>
        </w:rPr>
        <w:t>vol. 14, no. 1, p. 367, 2024/09/10 2024, doi: 10.1038/s41398-024-03075-8.</w:t>
      </w:r>
    </w:p>
    <w:p w14:paraId="6F4FDB41" w14:textId="77777777" w:rsidR="00971EAB" w:rsidRPr="00971EAB" w:rsidRDefault="00971EAB" w:rsidP="00971EAB">
      <w:pPr>
        <w:pStyle w:val="EndNoteBibliography"/>
        <w:ind w:left="720" w:hanging="720"/>
        <w:rPr>
          <w:noProof/>
        </w:rPr>
      </w:pPr>
      <w:r w:rsidRPr="00971EAB">
        <w:rPr>
          <w:noProof/>
        </w:rPr>
        <w:t>[257]</w:t>
      </w:r>
      <w:r w:rsidRPr="00971EAB">
        <w:rPr>
          <w:noProof/>
        </w:rPr>
        <w:tab/>
        <w:t xml:space="preserve">M. Ha and V. N. Kim, "Regulation of microRNA biogenesis," </w:t>
      </w:r>
      <w:r w:rsidRPr="00971EAB">
        <w:rPr>
          <w:i/>
          <w:noProof/>
        </w:rPr>
        <w:t xml:space="preserve">Nature Reviews Molecular Cell Biology, </w:t>
      </w:r>
      <w:r w:rsidRPr="00971EAB">
        <w:rPr>
          <w:noProof/>
        </w:rPr>
        <w:t>vol. 15, no. 8, pp. 509-524, 2014/08/01 2014, doi: 10.1038/nrm3838.</w:t>
      </w:r>
    </w:p>
    <w:p w14:paraId="54F9423C" w14:textId="77777777" w:rsidR="00971EAB" w:rsidRPr="00971EAB" w:rsidRDefault="00971EAB" w:rsidP="00971EAB">
      <w:pPr>
        <w:pStyle w:val="EndNoteBibliography"/>
        <w:ind w:left="720" w:hanging="720"/>
        <w:rPr>
          <w:noProof/>
        </w:rPr>
      </w:pPr>
      <w:r w:rsidRPr="00971EAB">
        <w:rPr>
          <w:noProof/>
        </w:rPr>
        <w:t>[258]</w:t>
      </w:r>
      <w:r w:rsidRPr="00971EAB">
        <w:rPr>
          <w:noProof/>
        </w:rPr>
        <w:tab/>
        <w:t xml:space="preserve">H. Kim, Y.-Y. Lee, and V. N. Kim, "The biogenesis and regulation of animal microRNAs," </w:t>
      </w:r>
      <w:r w:rsidRPr="00971EAB">
        <w:rPr>
          <w:i/>
          <w:noProof/>
        </w:rPr>
        <w:t xml:space="preserve">Nature Reviews Molecular Cell Biology, </w:t>
      </w:r>
      <w:r w:rsidRPr="00971EAB">
        <w:rPr>
          <w:noProof/>
        </w:rPr>
        <w:t>2024/12/19 2024, doi: 10.1038/s41580-024-00805-0.</w:t>
      </w:r>
    </w:p>
    <w:p w14:paraId="59520D50" w14:textId="77777777" w:rsidR="00971EAB" w:rsidRPr="00971EAB" w:rsidRDefault="00971EAB" w:rsidP="00971EAB">
      <w:pPr>
        <w:pStyle w:val="EndNoteBibliography"/>
        <w:ind w:left="720" w:hanging="720"/>
        <w:rPr>
          <w:noProof/>
        </w:rPr>
      </w:pPr>
      <w:r w:rsidRPr="00971EAB">
        <w:rPr>
          <w:noProof/>
        </w:rPr>
        <w:t>[259]</w:t>
      </w:r>
      <w:r w:rsidRPr="00971EAB">
        <w:rPr>
          <w:noProof/>
        </w:rPr>
        <w:tab/>
        <w:t xml:space="preserve">J. C. Medley, G. Panzade, and A. Y. Zinovyeva, "microRNA strand selection: Unwinding the rules," (in eng), </w:t>
      </w:r>
      <w:r w:rsidRPr="00971EAB">
        <w:rPr>
          <w:i/>
          <w:noProof/>
        </w:rPr>
        <w:t xml:space="preserve">Wiley Interdiscip Rev RNA, </w:t>
      </w:r>
      <w:r w:rsidRPr="00971EAB">
        <w:rPr>
          <w:noProof/>
        </w:rPr>
        <w:t>vol. 12, no. 3, p. e1627, May 2021, doi: 10.1002/wrna.1627.</w:t>
      </w:r>
    </w:p>
    <w:p w14:paraId="12EE806D" w14:textId="77777777" w:rsidR="00971EAB" w:rsidRPr="00971EAB" w:rsidRDefault="00971EAB" w:rsidP="00971EAB">
      <w:pPr>
        <w:pStyle w:val="EndNoteBibliography"/>
        <w:ind w:left="720" w:hanging="720"/>
        <w:rPr>
          <w:noProof/>
        </w:rPr>
      </w:pPr>
      <w:r w:rsidRPr="00971EAB">
        <w:rPr>
          <w:noProof/>
        </w:rPr>
        <w:t>[260]</w:t>
      </w:r>
      <w:r w:rsidRPr="00971EAB">
        <w:rPr>
          <w:noProof/>
        </w:rPr>
        <w:tab/>
        <w:t xml:space="preserve">S. Lin and R. I. Gregory, "MicroRNA biogenesis pathways in cancer," </w:t>
      </w:r>
      <w:r w:rsidRPr="00971EAB">
        <w:rPr>
          <w:i/>
          <w:noProof/>
        </w:rPr>
        <w:t xml:space="preserve">Nature Reviews Cancer, </w:t>
      </w:r>
      <w:r w:rsidRPr="00971EAB">
        <w:rPr>
          <w:noProof/>
        </w:rPr>
        <w:t>vol. 15, no. 6, pp. 321-333, 2015/06/01 2015, doi: 10.1038/nrc3932.</w:t>
      </w:r>
    </w:p>
    <w:p w14:paraId="375DDC6F" w14:textId="77777777" w:rsidR="00971EAB" w:rsidRPr="00971EAB" w:rsidRDefault="00971EAB" w:rsidP="00971EAB">
      <w:pPr>
        <w:pStyle w:val="EndNoteBibliography"/>
        <w:ind w:left="720" w:hanging="720"/>
        <w:rPr>
          <w:noProof/>
        </w:rPr>
      </w:pPr>
      <w:r w:rsidRPr="00971EAB">
        <w:rPr>
          <w:noProof/>
        </w:rPr>
        <w:lastRenderedPageBreak/>
        <w:t>[261]</w:t>
      </w:r>
      <w:r w:rsidRPr="00971EAB">
        <w:rPr>
          <w:noProof/>
        </w:rPr>
        <w:tab/>
        <w:t xml:space="preserve">A. Wilczynska and M. Bushell, "The complexity of miRNA-mediated repression," </w:t>
      </w:r>
      <w:r w:rsidRPr="00971EAB">
        <w:rPr>
          <w:i/>
          <w:noProof/>
        </w:rPr>
        <w:t xml:space="preserve">Cell Death &amp; Differentiation, </w:t>
      </w:r>
      <w:r w:rsidRPr="00971EAB">
        <w:rPr>
          <w:noProof/>
        </w:rPr>
        <w:t>vol. 22, no. 1, pp. 22-33, 2015/01/01 2015, doi: 10.1038/cdd.2014.112.</w:t>
      </w:r>
    </w:p>
    <w:p w14:paraId="67585ED2" w14:textId="27581408" w:rsidR="00971EAB" w:rsidRPr="00971EAB" w:rsidRDefault="00971EAB" w:rsidP="00971EAB">
      <w:pPr>
        <w:pStyle w:val="EndNoteBibliography"/>
        <w:ind w:left="720" w:hanging="720"/>
        <w:rPr>
          <w:noProof/>
        </w:rPr>
      </w:pPr>
      <w:r w:rsidRPr="00971EAB">
        <w:rPr>
          <w:noProof/>
        </w:rPr>
        <w:t>[262]</w:t>
      </w:r>
      <w:r w:rsidRPr="00971EAB">
        <w:rPr>
          <w:noProof/>
        </w:rPr>
        <w:tab/>
        <w:t xml:space="preserve">H.-o. Iwakawa and Y. Tomari, "Life of RISC: Formation, action, and degradation of RNA-induced silencing complex," </w:t>
      </w:r>
      <w:r w:rsidRPr="00971EAB">
        <w:rPr>
          <w:i/>
          <w:noProof/>
        </w:rPr>
        <w:t xml:space="preserve">Molecular Cell, </w:t>
      </w:r>
      <w:r w:rsidRPr="00971EAB">
        <w:rPr>
          <w:noProof/>
        </w:rPr>
        <w:t xml:space="preserve">vol. 82, no. 1, pp. 30-43, 2022/01/06/ 2022, doi: </w:t>
      </w:r>
      <w:hyperlink r:id="rId47" w:history="1">
        <w:r w:rsidRPr="00971EAB">
          <w:rPr>
            <w:rStyle w:val="Hyperlink"/>
            <w:noProof/>
          </w:rPr>
          <w:t>https://doi.org/10.1016/j.molcel.2021.11.026</w:t>
        </w:r>
      </w:hyperlink>
      <w:r w:rsidRPr="00971EAB">
        <w:rPr>
          <w:noProof/>
        </w:rPr>
        <w:t>.</w:t>
      </w:r>
    </w:p>
    <w:p w14:paraId="26AD4196" w14:textId="77777777" w:rsidR="00971EAB" w:rsidRPr="00971EAB" w:rsidRDefault="00971EAB" w:rsidP="00971EAB">
      <w:pPr>
        <w:pStyle w:val="EndNoteBibliography"/>
        <w:ind w:left="720" w:hanging="720"/>
        <w:rPr>
          <w:noProof/>
        </w:rPr>
      </w:pPr>
      <w:r w:rsidRPr="00971EAB">
        <w:rPr>
          <w:noProof/>
        </w:rPr>
        <w:t>[263]</w:t>
      </w:r>
      <w:r w:rsidRPr="00971EAB">
        <w:rPr>
          <w:noProof/>
        </w:rPr>
        <w:tab/>
        <w:t>G. Sim</w:t>
      </w:r>
      <w:r w:rsidRPr="00971EAB">
        <w:rPr>
          <w:i/>
          <w:noProof/>
        </w:rPr>
        <w:t xml:space="preserve"> et al.</w:t>
      </w:r>
      <w:r w:rsidRPr="00971EAB">
        <w:rPr>
          <w:noProof/>
        </w:rPr>
        <w:t xml:space="preserve">, "Determining the defining lengths between mature microRNAs/small interfering RNAs and tinyRNAs," </w:t>
      </w:r>
      <w:r w:rsidRPr="00971EAB">
        <w:rPr>
          <w:i/>
          <w:noProof/>
        </w:rPr>
        <w:t xml:space="preserve">Scientific Reports, </w:t>
      </w:r>
      <w:r w:rsidRPr="00971EAB">
        <w:rPr>
          <w:noProof/>
        </w:rPr>
        <w:t>vol. 13, no. 1, p. 19761, 2023/11/13 2023, doi: 10.1038/s41598-023-46562-6.</w:t>
      </w:r>
    </w:p>
    <w:p w14:paraId="3519018A" w14:textId="77777777" w:rsidR="00971EAB" w:rsidRPr="00971EAB" w:rsidRDefault="00971EAB" w:rsidP="00971EAB">
      <w:pPr>
        <w:pStyle w:val="EndNoteBibliography"/>
        <w:ind w:left="720" w:hanging="720"/>
        <w:rPr>
          <w:noProof/>
        </w:rPr>
      </w:pPr>
      <w:r w:rsidRPr="00971EAB">
        <w:rPr>
          <w:noProof/>
        </w:rPr>
        <w:t>[264]</w:t>
      </w:r>
      <w:r w:rsidRPr="00971EAB">
        <w:rPr>
          <w:noProof/>
        </w:rPr>
        <w:tab/>
        <w:t xml:space="preserve">M. I. Frederick and I. U. Heinemann, "Regulation of RNA stability at the 3' end," (in eng), </w:t>
      </w:r>
      <w:r w:rsidRPr="00971EAB">
        <w:rPr>
          <w:i/>
          <w:noProof/>
        </w:rPr>
        <w:t xml:space="preserve">Biol Chem, </w:t>
      </w:r>
      <w:r w:rsidRPr="00971EAB">
        <w:rPr>
          <w:noProof/>
        </w:rPr>
        <w:t>vol. 402, no. 4, pp. 425-431, Mar 26 2021, doi: 10.1515/hsz-2020-0325.</w:t>
      </w:r>
    </w:p>
    <w:p w14:paraId="0022E5E9" w14:textId="77777777" w:rsidR="00971EAB" w:rsidRPr="00971EAB" w:rsidRDefault="00971EAB" w:rsidP="00971EAB">
      <w:pPr>
        <w:pStyle w:val="EndNoteBibliography"/>
        <w:ind w:left="720" w:hanging="720"/>
        <w:rPr>
          <w:noProof/>
        </w:rPr>
      </w:pPr>
      <w:r w:rsidRPr="00971EAB">
        <w:rPr>
          <w:noProof/>
        </w:rPr>
        <w:t>[265]</w:t>
      </w:r>
      <w:r w:rsidRPr="00971EAB">
        <w:rPr>
          <w:noProof/>
        </w:rPr>
        <w:tab/>
        <w:t xml:space="preserve">D. M. Kosek, E. Banijamali, W. Becker, K. Petzold, and Emma R. Andersson, "Efficient 3′-pairing renders microRNA targeting less sensitive to mRNA seed accessibility," </w:t>
      </w:r>
      <w:r w:rsidRPr="00971EAB">
        <w:rPr>
          <w:i/>
          <w:noProof/>
        </w:rPr>
        <w:t xml:space="preserve">Nucleic Acids Research, </w:t>
      </w:r>
      <w:r w:rsidRPr="00971EAB">
        <w:rPr>
          <w:noProof/>
        </w:rPr>
        <w:t>vol. 51, no. 20, pp. 11162-11177, 2023, doi: 10.1093/nar/gkad795.</w:t>
      </w:r>
    </w:p>
    <w:p w14:paraId="45E9CE34" w14:textId="77777777" w:rsidR="00971EAB" w:rsidRPr="00971EAB" w:rsidRDefault="00971EAB" w:rsidP="00971EAB">
      <w:pPr>
        <w:pStyle w:val="EndNoteBibliography"/>
        <w:ind w:left="720" w:hanging="720"/>
        <w:rPr>
          <w:noProof/>
        </w:rPr>
      </w:pPr>
      <w:r w:rsidRPr="00971EAB">
        <w:rPr>
          <w:noProof/>
        </w:rPr>
        <w:t>[266]</w:t>
      </w:r>
      <w:r w:rsidRPr="00971EAB">
        <w:rPr>
          <w:noProof/>
        </w:rPr>
        <w:tab/>
        <w:t xml:space="preserve">"What will it take to get miRNA therapies to market?," </w:t>
      </w:r>
      <w:r w:rsidRPr="00971EAB">
        <w:rPr>
          <w:i/>
          <w:noProof/>
        </w:rPr>
        <w:t xml:space="preserve">Nature Biotechnology, </w:t>
      </w:r>
      <w:r w:rsidRPr="00971EAB">
        <w:rPr>
          <w:noProof/>
        </w:rPr>
        <w:t>vol. 42, no. 11, pp. 1623-1624, 2024/11/01 2024, doi: 10.1038/s41587-024-02480-0.</w:t>
      </w:r>
    </w:p>
    <w:p w14:paraId="76C087D5" w14:textId="77777777" w:rsidR="00971EAB" w:rsidRPr="00971EAB" w:rsidRDefault="00971EAB" w:rsidP="00971EAB">
      <w:pPr>
        <w:pStyle w:val="EndNoteBibliography"/>
        <w:ind w:left="720" w:hanging="720"/>
        <w:rPr>
          <w:noProof/>
        </w:rPr>
      </w:pPr>
      <w:r w:rsidRPr="00971EAB">
        <w:rPr>
          <w:noProof/>
        </w:rPr>
        <w:t>[267]</w:t>
      </w:r>
      <w:r w:rsidRPr="00971EAB">
        <w:rPr>
          <w:noProof/>
        </w:rPr>
        <w:tab/>
        <w:t xml:space="preserve">P. Wang, Y. Zhou, and A. M. Richards, "Effective tools for RNA-derived therapeutics: siRNA interference or miRNA mimicry," (in eng), </w:t>
      </w:r>
      <w:r w:rsidRPr="00971EAB">
        <w:rPr>
          <w:i/>
          <w:noProof/>
        </w:rPr>
        <w:t xml:space="preserve">Theranostics, </w:t>
      </w:r>
      <w:r w:rsidRPr="00971EAB">
        <w:rPr>
          <w:noProof/>
        </w:rPr>
        <w:t>vol. 11, no. 18, pp. 8771-8796, 2021, doi: 10.7150/thno.62642.</w:t>
      </w:r>
    </w:p>
    <w:p w14:paraId="10FD7F66" w14:textId="77777777" w:rsidR="00971EAB" w:rsidRPr="00971EAB" w:rsidRDefault="00971EAB" w:rsidP="00971EAB">
      <w:pPr>
        <w:pStyle w:val="EndNoteBibliography"/>
        <w:ind w:left="720" w:hanging="720"/>
        <w:rPr>
          <w:noProof/>
        </w:rPr>
      </w:pPr>
      <w:r w:rsidRPr="00971EAB">
        <w:rPr>
          <w:noProof/>
        </w:rPr>
        <w:t>[268]</w:t>
      </w:r>
      <w:r w:rsidRPr="00971EAB">
        <w:rPr>
          <w:noProof/>
        </w:rPr>
        <w:tab/>
        <w:t xml:space="preserve">J. F. Lima, L. Cerqueira, C. Figueiredo, C. Oliveira, and N. F. Azevedo, "Anti-miRNA oligonucleotides: A comprehensive guide for design," (in eng), </w:t>
      </w:r>
      <w:r w:rsidRPr="00971EAB">
        <w:rPr>
          <w:i/>
          <w:noProof/>
        </w:rPr>
        <w:t xml:space="preserve">RNA Biol, </w:t>
      </w:r>
      <w:r w:rsidRPr="00971EAB">
        <w:rPr>
          <w:noProof/>
        </w:rPr>
        <w:t>vol. 15, no. 3, pp. 338-352, Mar 4 2018, doi: 10.1080/15476286.2018.1445959.</w:t>
      </w:r>
    </w:p>
    <w:p w14:paraId="281362E7" w14:textId="77777777" w:rsidR="00971EAB" w:rsidRPr="00971EAB" w:rsidRDefault="00971EAB" w:rsidP="00971EAB">
      <w:pPr>
        <w:pStyle w:val="EndNoteBibliography"/>
        <w:ind w:left="720" w:hanging="720"/>
        <w:rPr>
          <w:noProof/>
        </w:rPr>
      </w:pPr>
      <w:r w:rsidRPr="00971EAB">
        <w:rPr>
          <w:noProof/>
        </w:rPr>
        <w:t>[269]</w:t>
      </w:r>
      <w:r w:rsidRPr="00971EAB">
        <w:rPr>
          <w:noProof/>
        </w:rPr>
        <w:tab/>
        <w:t xml:space="preserve">K. A. Lennox and M. A. Behlke, "Chemical modification and design of anti-miRNA oligonucleotides," </w:t>
      </w:r>
      <w:r w:rsidRPr="00971EAB">
        <w:rPr>
          <w:i/>
          <w:noProof/>
        </w:rPr>
        <w:t xml:space="preserve">Gene Therapy, </w:t>
      </w:r>
      <w:r w:rsidRPr="00971EAB">
        <w:rPr>
          <w:noProof/>
        </w:rPr>
        <w:t>vol. 18, no. 12, pp. 1111-1120, 2011/12/01 2011, doi: 10.1038/gt.2011.100.</w:t>
      </w:r>
    </w:p>
    <w:p w14:paraId="1E5CC064" w14:textId="77777777" w:rsidR="00971EAB" w:rsidRPr="00971EAB" w:rsidRDefault="00971EAB" w:rsidP="00971EAB">
      <w:pPr>
        <w:pStyle w:val="EndNoteBibliography"/>
        <w:ind w:left="720" w:hanging="720"/>
        <w:rPr>
          <w:noProof/>
        </w:rPr>
      </w:pPr>
      <w:r w:rsidRPr="00971EAB">
        <w:rPr>
          <w:noProof/>
        </w:rPr>
        <w:t>[270]</w:t>
      </w:r>
      <w:r w:rsidRPr="00971EAB">
        <w:rPr>
          <w:noProof/>
        </w:rPr>
        <w:tab/>
        <w:t>D. J. Hogan</w:t>
      </w:r>
      <w:r w:rsidRPr="00971EAB">
        <w:rPr>
          <w:i/>
          <w:noProof/>
        </w:rPr>
        <w:t xml:space="preserve"> et al.</w:t>
      </w:r>
      <w:r w:rsidRPr="00971EAB">
        <w:rPr>
          <w:noProof/>
        </w:rPr>
        <w:t xml:space="preserve">, "Anti-miRs competitively inhibit microRNAs in Argonaute complexes," (in eng), </w:t>
      </w:r>
      <w:r w:rsidRPr="00971EAB">
        <w:rPr>
          <w:i/>
          <w:noProof/>
        </w:rPr>
        <w:t xml:space="preserve">PLoS One, </w:t>
      </w:r>
      <w:r w:rsidRPr="00971EAB">
        <w:rPr>
          <w:noProof/>
        </w:rPr>
        <w:t>vol. 9, no. 7, p. e100951, 2014, doi: 10.1371/journal.pone.0100951.</w:t>
      </w:r>
    </w:p>
    <w:p w14:paraId="3689CF9A" w14:textId="77777777" w:rsidR="00971EAB" w:rsidRPr="00971EAB" w:rsidRDefault="00971EAB" w:rsidP="00971EAB">
      <w:pPr>
        <w:pStyle w:val="EndNoteBibliography"/>
        <w:ind w:left="720" w:hanging="720"/>
        <w:rPr>
          <w:noProof/>
        </w:rPr>
      </w:pPr>
      <w:r w:rsidRPr="00971EAB">
        <w:rPr>
          <w:noProof/>
        </w:rPr>
        <w:t>[271]</w:t>
      </w:r>
      <w:r w:rsidRPr="00971EAB">
        <w:rPr>
          <w:noProof/>
        </w:rPr>
        <w:tab/>
        <w:t xml:space="preserve">M. F. Schmidt, O. Korb, and C. Abell, "Antagonists of the miRNA-Argonaute 2 Protein Complex: Anti-miR-AGOs," (in eng), </w:t>
      </w:r>
      <w:r w:rsidRPr="00971EAB">
        <w:rPr>
          <w:i/>
          <w:noProof/>
        </w:rPr>
        <w:t xml:space="preserve">Methods Mol Biol, </w:t>
      </w:r>
      <w:r w:rsidRPr="00971EAB">
        <w:rPr>
          <w:noProof/>
        </w:rPr>
        <w:t>vol. 1517, pp. 239-249, 2017, doi: 10.1007/978-1-4939-6563-2_17.</w:t>
      </w:r>
    </w:p>
    <w:p w14:paraId="493C60EE" w14:textId="77777777" w:rsidR="00971EAB" w:rsidRPr="00971EAB" w:rsidRDefault="00971EAB" w:rsidP="00971EAB">
      <w:pPr>
        <w:pStyle w:val="EndNoteBibliography"/>
        <w:ind w:left="720" w:hanging="720"/>
        <w:rPr>
          <w:noProof/>
        </w:rPr>
      </w:pPr>
      <w:r w:rsidRPr="00971EAB">
        <w:rPr>
          <w:noProof/>
        </w:rPr>
        <w:t>[272]</w:t>
      </w:r>
      <w:r w:rsidRPr="00971EAB">
        <w:rPr>
          <w:noProof/>
        </w:rPr>
        <w:tab/>
        <w:t>P. Xu</w:t>
      </w:r>
      <w:r w:rsidRPr="00971EAB">
        <w:rPr>
          <w:i/>
          <w:noProof/>
        </w:rPr>
        <w:t xml:space="preserve"> et al.</w:t>
      </w:r>
      <w:r w:rsidRPr="00971EAB">
        <w:rPr>
          <w:noProof/>
        </w:rPr>
        <w:t xml:space="preserve">, "A Systematic Way to Infer the Regulation Relations of miRNAs on Target Genes and Critical miRNAs in Cancers," (in eng), </w:t>
      </w:r>
      <w:r w:rsidRPr="00971EAB">
        <w:rPr>
          <w:i/>
          <w:noProof/>
        </w:rPr>
        <w:t xml:space="preserve">Front Genet, </w:t>
      </w:r>
      <w:r w:rsidRPr="00971EAB">
        <w:rPr>
          <w:noProof/>
        </w:rPr>
        <w:t>vol. 11, p. 278, 2020, doi: 10.3389/fgene.2020.00278.</w:t>
      </w:r>
    </w:p>
    <w:p w14:paraId="6E342528" w14:textId="77777777" w:rsidR="00971EAB" w:rsidRPr="00971EAB" w:rsidRDefault="00971EAB" w:rsidP="00971EAB">
      <w:pPr>
        <w:pStyle w:val="EndNoteBibliography"/>
        <w:ind w:left="720" w:hanging="720"/>
        <w:rPr>
          <w:noProof/>
        </w:rPr>
      </w:pPr>
      <w:r w:rsidRPr="00971EAB">
        <w:rPr>
          <w:noProof/>
        </w:rPr>
        <w:t>[273]</w:t>
      </w:r>
      <w:r w:rsidRPr="00971EAB">
        <w:rPr>
          <w:noProof/>
        </w:rPr>
        <w:tab/>
        <w:t xml:space="preserve">S. M. Peterson, J. A. Thompson, M. L. Ufkin, P. Sathyanarayana, L. Liaw, and C. B. Congdon, "Common features of microRNA target prediction tools," (in eng), </w:t>
      </w:r>
      <w:r w:rsidRPr="00971EAB">
        <w:rPr>
          <w:i/>
          <w:noProof/>
        </w:rPr>
        <w:t xml:space="preserve">Front Genet, </w:t>
      </w:r>
      <w:r w:rsidRPr="00971EAB">
        <w:rPr>
          <w:noProof/>
        </w:rPr>
        <w:t>vol. 5, p. 23, 2014, doi: 10.3389/fgene.2014.00023.</w:t>
      </w:r>
    </w:p>
    <w:p w14:paraId="6C42D072" w14:textId="77777777" w:rsidR="00971EAB" w:rsidRPr="00971EAB" w:rsidRDefault="00971EAB" w:rsidP="00971EAB">
      <w:pPr>
        <w:pStyle w:val="EndNoteBibliography"/>
        <w:ind w:left="720" w:hanging="720"/>
        <w:rPr>
          <w:noProof/>
        </w:rPr>
      </w:pPr>
      <w:r w:rsidRPr="00971EAB">
        <w:rPr>
          <w:noProof/>
        </w:rPr>
        <w:t>[274]</w:t>
      </w:r>
      <w:r w:rsidRPr="00971EAB">
        <w:rPr>
          <w:noProof/>
        </w:rPr>
        <w:tab/>
        <w:t>M. Hafner</w:t>
      </w:r>
      <w:r w:rsidRPr="00971EAB">
        <w:rPr>
          <w:i/>
          <w:noProof/>
        </w:rPr>
        <w:t xml:space="preserve"> et al.</w:t>
      </w:r>
      <w:r w:rsidRPr="00971EAB">
        <w:rPr>
          <w:noProof/>
        </w:rPr>
        <w:t xml:space="preserve">, "CLIP and complementary methods," </w:t>
      </w:r>
      <w:r w:rsidRPr="00971EAB">
        <w:rPr>
          <w:i/>
          <w:noProof/>
        </w:rPr>
        <w:t xml:space="preserve">Nature Reviews Methods Primers, </w:t>
      </w:r>
      <w:r w:rsidRPr="00971EAB">
        <w:rPr>
          <w:noProof/>
        </w:rPr>
        <w:t>vol. 1, no. 1, p. 20, 2021/03/04 2021, doi: 10.1038/s43586-021-00018-1.</w:t>
      </w:r>
    </w:p>
    <w:p w14:paraId="4D98903A" w14:textId="77777777" w:rsidR="00971EAB" w:rsidRPr="00971EAB" w:rsidRDefault="00971EAB" w:rsidP="00971EAB">
      <w:pPr>
        <w:pStyle w:val="EndNoteBibliography"/>
        <w:ind w:left="720" w:hanging="720"/>
        <w:rPr>
          <w:noProof/>
        </w:rPr>
      </w:pPr>
      <w:r w:rsidRPr="00971EAB">
        <w:rPr>
          <w:noProof/>
        </w:rPr>
        <w:t>[275]</w:t>
      </w:r>
      <w:r w:rsidRPr="00971EAB">
        <w:rPr>
          <w:noProof/>
        </w:rPr>
        <w:tab/>
        <w:t>E. Junn, B. S. Lee Kw Fau - Jeong, T. W. Jeong Bs Fau - Chan, J.-Y. Chan Tw Fau - Im, M. M. Im Jy Fau - Mouradian, and M. M. Mouradian, "Repression of alpha-synuclein expression and toxicity by microRNA-7," (in eng), no. 1091-6490 (Electronic).</w:t>
      </w:r>
    </w:p>
    <w:p w14:paraId="23E86AB3" w14:textId="77777777" w:rsidR="00971EAB" w:rsidRPr="00971EAB" w:rsidRDefault="00971EAB" w:rsidP="00971EAB">
      <w:pPr>
        <w:pStyle w:val="EndNoteBibliography"/>
        <w:ind w:left="720" w:hanging="720"/>
        <w:rPr>
          <w:noProof/>
        </w:rPr>
      </w:pPr>
      <w:r w:rsidRPr="00971EAB">
        <w:rPr>
          <w:noProof/>
        </w:rPr>
        <w:t>[276]</w:t>
      </w:r>
      <w:r w:rsidRPr="00971EAB">
        <w:rPr>
          <w:noProof/>
        </w:rPr>
        <w:tab/>
        <w:t>E. Doxakis, "Post-transcriptional regulation of alpha-synuclein expression by mir-7 and mir-153," (in eng), no. 1083-351X (Electronic).</w:t>
      </w:r>
    </w:p>
    <w:p w14:paraId="67902808" w14:textId="77777777" w:rsidR="00971EAB" w:rsidRPr="00971EAB" w:rsidRDefault="00971EAB" w:rsidP="00971EAB">
      <w:pPr>
        <w:pStyle w:val="EndNoteBibliography"/>
        <w:ind w:left="720" w:hanging="720"/>
        <w:rPr>
          <w:noProof/>
        </w:rPr>
      </w:pPr>
      <w:r w:rsidRPr="00971EAB">
        <w:rPr>
          <w:noProof/>
        </w:rPr>
        <w:lastRenderedPageBreak/>
        <w:t>[277]</w:t>
      </w:r>
      <w:r w:rsidRPr="00971EAB">
        <w:rPr>
          <w:noProof/>
        </w:rPr>
        <w:tab/>
        <w:t xml:space="preserve">S. Kabaria, D. C. Choi, A. D. Chaudhuri, M. M. Mouradian, and E. Junn, "Inhibition of miR-34b and miR-34c enhances α-synuclein expression in Parkinson's disease," (in eng), </w:t>
      </w:r>
      <w:r w:rsidRPr="00971EAB">
        <w:rPr>
          <w:i/>
          <w:noProof/>
        </w:rPr>
        <w:t xml:space="preserve">FEBS Lett, </w:t>
      </w:r>
      <w:r w:rsidRPr="00971EAB">
        <w:rPr>
          <w:noProof/>
        </w:rPr>
        <w:t>vol. 589, no. 3, pp. 319-25, Jan 30 2015, doi: 10.1016/j.febslet.2014.12.014.</w:t>
      </w:r>
    </w:p>
    <w:p w14:paraId="6F1DAB9B" w14:textId="77777777" w:rsidR="00971EAB" w:rsidRPr="00971EAB" w:rsidRDefault="00971EAB" w:rsidP="00971EAB">
      <w:pPr>
        <w:pStyle w:val="EndNoteBibliography"/>
        <w:ind w:left="720" w:hanging="720"/>
        <w:rPr>
          <w:noProof/>
        </w:rPr>
      </w:pPr>
      <w:r w:rsidRPr="00971EAB">
        <w:rPr>
          <w:noProof/>
        </w:rPr>
        <w:t>[278]</w:t>
      </w:r>
      <w:r w:rsidRPr="00971EAB">
        <w:rPr>
          <w:noProof/>
        </w:rPr>
        <w:tab/>
        <w:t xml:space="preserve">Z. H. Wang, J. L. Zhang, Y. L. Duan, Q. S. Zhang, G. F. Li, and D. L. Zheng, "MicroRNA-214 participates in the neuroprotective effect of Resveratrol via inhibiting α-synuclein expression in MPTP-induced Parkinson's disease mouse," (in eng), </w:t>
      </w:r>
      <w:r w:rsidRPr="00971EAB">
        <w:rPr>
          <w:i/>
          <w:noProof/>
        </w:rPr>
        <w:t xml:space="preserve">Biomed Pharmacother, </w:t>
      </w:r>
      <w:r w:rsidRPr="00971EAB">
        <w:rPr>
          <w:noProof/>
        </w:rPr>
        <w:t>vol. 74, pp. 252-6, Aug 2015, doi: 10.1016/j.biopha.2015.08.025.</w:t>
      </w:r>
    </w:p>
    <w:p w14:paraId="71A5AFDC" w14:textId="77777777" w:rsidR="00971EAB" w:rsidRPr="00971EAB" w:rsidRDefault="00971EAB" w:rsidP="00971EAB">
      <w:pPr>
        <w:pStyle w:val="EndNoteBibliography"/>
        <w:ind w:left="720" w:hanging="720"/>
        <w:rPr>
          <w:noProof/>
        </w:rPr>
      </w:pPr>
      <w:r w:rsidRPr="00971EAB">
        <w:rPr>
          <w:noProof/>
        </w:rPr>
        <w:t>[279]</w:t>
      </w:r>
      <w:r w:rsidRPr="00971EAB">
        <w:rPr>
          <w:noProof/>
        </w:rPr>
        <w:tab/>
        <w:t xml:space="preserve">L. Alvarez-Erviti, Y. Seow, A. H. Schapira, M. C. Rodriguez-Oroz, J. A. Obeso, and J. M. Cooper, "Influence of microRNA deregulation on chaperone-mediated autophagy and α-synuclein pathology in Parkinson's disease," (in eng), </w:t>
      </w:r>
      <w:r w:rsidRPr="00971EAB">
        <w:rPr>
          <w:i/>
          <w:noProof/>
        </w:rPr>
        <w:t xml:space="preserve">Cell Death Dis, </w:t>
      </w:r>
      <w:r w:rsidRPr="00971EAB">
        <w:rPr>
          <w:noProof/>
        </w:rPr>
        <w:t>vol. 4, no. 3, p. e545, Mar 14 2013, doi: 10.1038/cddis.2013.73.</w:t>
      </w:r>
    </w:p>
    <w:p w14:paraId="55487096" w14:textId="77777777" w:rsidR="00971EAB" w:rsidRPr="00971EAB" w:rsidRDefault="00971EAB" w:rsidP="00971EAB">
      <w:pPr>
        <w:pStyle w:val="EndNoteBibliography"/>
        <w:ind w:left="720" w:hanging="720"/>
        <w:rPr>
          <w:noProof/>
        </w:rPr>
      </w:pPr>
      <w:r w:rsidRPr="00971EAB">
        <w:rPr>
          <w:noProof/>
        </w:rPr>
        <w:t>[280]</w:t>
      </w:r>
      <w:r w:rsidRPr="00971EAB">
        <w:rPr>
          <w:noProof/>
        </w:rPr>
        <w:tab/>
        <w:t xml:space="preserve">C. Su, X. Yang, and J. Lou, "Geniposide reduces α-synuclein by blocking microRNA-21/lysosome-associated membrane protein 2A interaction in Parkinson disease models," (in eng), </w:t>
      </w:r>
      <w:r w:rsidRPr="00971EAB">
        <w:rPr>
          <w:i/>
          <w:noProof/>
        </w:rPr>
        <w:t xml:space="preserve">Brain Res, </w:t>
      </w:r>
      <w:r w:rsidRPr="00971EAB">
        <w:rPr>
          <w:noProof/>
        </w:rPr>
        <w:t>vol. 1644, pp. 98-106, Aug 1 2016, doi: 10.1016/j.brainres.2016.05.011.</w:t>
      </w:r>
    </w:p>
    <w:p w14:paraId="08F435B5" w14:textId="77777777" w:rsidR="00971EAB" w:rsidRPr="00971EAB" w:rsidRDefault="00971EAB" w:rsidP="00971EAB">
      <w:pPr>
        <w:pStyle w:val="EndNoteBibliography"/>
        <w:ind w:left="720" w:hanging="720"/>
        <w:rPr>
          <w:noProof/>
        </w:rPr>
      </w:pPr>
      <w:r w:rsidRPr="00971EAB">
        <w:rPr>
          <w:noProof/>
        </w:rPr>
        <w:t>[281]</w:t>
      </w:r>
      <w:r w:rsidRPr="00971EAB">
        <w:rPr>
          <w:noProof/>
        </w:rPr>
        <w:tab/>
        <w:t xml:space="preserve">Shamsuzzama, L. Kumar, and A. Nazir, "Modulation of Alpha-synuclein Expression and Associated Effects by MicroRNA Let-7 in Transgenic C. elegans," (in eng), </w:t>
      </w:r>
      <w:r w:rsidRPr="00971EAB">
        <w:rPr>
          <w:i/>
          <w:noProof/>
        </w:rPr>
        <w:t xml:space="preserve">Front Mol Neurosci, </w:t>
      </w:r>
      <w:r w:rsidRPr="00971EAB">
        <w:rPr>
          <w:noProof/>
        </w:rPr>
        <w:t>vol. 10, p. 328, 2017, doi: 10.3389/fnmol.2017.00328.</w:t>
      </w:r>
    </w:p>
    <w:p w14:paraId="55150E89" w14:textId="77777777" w:rsidR="00971EAB" w:rsidRPr="00971EAB" w:rsidRDefault="00971EAB" w:rsidP="00971EAB">
      <w:pPr>
        <w:pStyle w:val="EndNoteBibliography"/>
        <w:ind w:left="720" w:hanging="720"/>
        <w:rPr>
          <w:noProof/>
        </w:rPr>
      </w:pPr>
      <w:r w:rsidRPr="00971EAB">
        <w:rPr>
          <w:noProof/>
        </w:rPr>
        <w:t>[282]</w:t>
      </w:r>
      <w:r w:rsidRPr="00971EAB">
        <w:rPr>
          <w:noProof/>
        </w:rPr>
        <w:tab/>
        <w:t xml:space="preserve">M. Decressac, B. Mattsson, P. Weikop, M. Lundblad, J. Jakobsson, and A. Björklund, "TFEB-mediated autophagy rescues midbrain dopamine neurons from α-synuclein toxicity," (in eng), </w:t>
      </w:r>
      <w:r w:rsidRPr="00971EAB">
        <w:rPr>
          <w:i/>
          <w:noProof/>
        </w:rPr>
        <w:t xml:space="preserve">Proc Natl Acad Sci U S A, </w:t>
      </w:r>
      <w:r w:rsidRPr="00971EAB">
        <w:rPr>
          <w:noProof/>
        </w:rPr>
        <w:t>vol. 110, no. 19, pp. E1817-26, May 7 2013, doi: 10.1073/pnas.1305623110.</w:t>
      </w:r>
    </w:p>
    <w:p w14:paraId="07106708" w14:textId="77777777" w:rsidR="00971EAB" w:rsidRPr="00971EAB" w:rsidRDefault="00971EAB" w:rsidP="00971EAB">
      <w:pPr>
        <w:pStyle w:val="EndNoteBibliography"/>
        <w:ind w:left="720" w:hanging="720"/>
        <w:rPr>
          <w:noProof/>
        </w:rPr>
      </w:pPr>
      <w:r w:rsidRPr="00971EAB">
        <w:rPr>
          <w:noProof/>
        </w:rPr>
        <w:t>[283]</w:t>
      </w:r>
      <w:r w:rsidRPr="00971EAB">
        <w:rPr>
          <w:noProof/>
        </w:rPr>
        <w:tab/>
        <w:t xml:space="preserve">A. Jauhari, T. Singh, S. Mishra, J. Shankar, and S. Yadav, "Coordinated Action of miR-146a and Parkin Gene Regulate Rotenone-induced Neurodegeneration," (in eng), </w:t>
      </w:r>
      <w:r w:rsidRPr="00971EAB">
        <w:rPr>
          <w:i/>
          <w:noProof/>
        </w:rPr>
        <w:t xml:space="preserve">Toxicol Sci, </w:t>
      </w:r>
      <w:r w:rsidRPr="00971EAB">
        <w:rPr>
          <w:noProof/>
        </w:rPr>
        <w:t>vol. 176, no. 2, pp. 433-445, Aug 1 2020, doi: 10.1093/toxsci/kfaa066.</w:t>
      </w:r>
    </w:p>
    <w:p w14:paraId="630A4F22" w14:textId="77777777" w:rsidR="00971EAB" w:rsidRPr="00971EAB" w:rsidRDefault="00971EAB" w:rsidP="00971EAB">
      <w:pPr>
        <w:pStyle w:val="EndNoteBibliography"/>
        <w:ind w:left="720" w:hanging="720"/>
        <w:rPr>
          <w:noProof/>
        </w:rPr>
      </w:pPr>
      <w:r w:rsidRPr="00971EAB">
        <w:rPr>
          <w:noProof/>
        </w:rPr>
        <w:t>[284]</w:t>
      </w:r>
      <w:r w:rsidRPr="00971EAB">
        <w:rPr>
          <w:noProof/>
        </w:rPr>
        <w:tab/>
        <w:t>J. Kim</w:t>
      </w:r>
      <w:r w:rsidRPr="00971EAB">
        <w:rPr>
          <w:i/>
          <w:noProof/>
        </w:rPr>
        <w:t xml:space="preserve"> et al.</w:t>
      </w:r>
      <w:r w:rsidRPr="00971EAB">
        <w:rPr>
          <w:noProof/>
        </w:rPr>
        <w:t xml:space="preserve">, "miR-27a and miR-27b regulate autophagic clearance of damaged mitochondria by targeting PTEN-induced putative kinase 1 (PINK1)," (in eng), </w:t>
      </w:r>
      <w:r w:rsidRPr="00971EAB">
        <w:rPr>
          <w:i/>
          <w:noProof/>
        </w:rPr>
        <w:t xml:space="preserve">Mol Neurodegener, </w:t>
      </w:r>
      <w:r w:rsidRPr="00971EAB">
        <w:rPr>
          <w:noProof/>
        </w:rPr>
        <w:t>vol. 11, no. 1, p. 55, Jul 26 2016, doi: 10.1186/s13024-016-0121-4.</w:t>
      </w:r>
    </w:p>
    <w:p w14:paraId="54CDA814" w14:textId="77777777" w:rsidR="00971EAB" w:rsidRPr="00971EAB" w:rsidRDefault="00971EAB" w:rsidP="00971EAB">
      <w:pPr>
        <w:pStyle w:val="EndNoteBibliography"/>
        <w:ind w:left="720" w:hanging="720"/>
        <w:rPr>
          <w:noProof/>
        </w:rPr>
      </w:pPr>
      <w:r w:rsidRPr="00971EAB">
        <w:rPr>
          <w:noProof/>
        </w:rPr>
        <w:t>[285]</w:t>
      </w:r>
      <w:r w:rsidRPr="00971EAB">
        <w:rPr>
          <w:noProof/>
        </w:rPr>
        <w:tab/>
        <w:t>H. J. Cho</w:t>
      </w:r>
      <w:r w:rsidRPr="00971EAB">
        <w:rPr>
          <w:i/>
          <w:noProof/>
        </w:rPr>
        <w:t xml:space="preserve"> et al.</w:t>
      </w:r>
      <w:r w:rsidRPr="00971EAB">
        <w:rPr>
          <w:noProof/>
        </w:rPr>
        <w:t xml:space="preserve">, "MicroRNA-205 regulates the expression of Parkinson's disease-related leucine-rich repeat kinase 2 protein," (in eng), </w:t>
      </w:r>
      <w:r w:rsidRPr="00971EAB">
        <w:rPr>
          <w:i/>
          <w:noProof/>
        </w:rPr>
        <w:t xml:space="preserve">Hum Mol Genet, </w:t>
      </w:r>
      <w:r w:rsidRPr="00971EAB">
        <w:rPr>
          <w:noProof/>
        </w:rPr>
        <w:t>vol. 22, no. 3, pp. 608-20, Feb 1 2013, doi: 10.1093/hmg/dds470.</w:t>
      </w:r>
    </w:p>
    <w:p w14:paraId="56AD720A" w14:textId="77777777" w:rsidR="00971EAB" w:rsidRPr="00971EAB" w:rsidRDefault="00971EAB" w:rsidP="00971EAB">
      <w:pPr>
        <w:pStyle w:val="EndNoteBibliography"/>
        <w:ind w:left="720" w:hanging="720"/>
        <w:rPr>
          <w:noProof/>
        </w:rPr>
      </w:pPr>
      <w:r w:rsidRPr="00971EAB">
        <w:rPr>
          <w:noProof/>
        </w:rPr>
        <w:t>[286]</w:t>
      </w:r>
      <w:r w:rsidRPr="00971EAB">
        <w:rPr>
          <w:noProof/>
        </w:rPr>
        <w:tab/>
        <w:t>R. Xiong</w:t>
      </w:r>
      <w:r w:rsidRPr="00971EAB">
        <w:rPr>
          <w:i/>
          <w:noProof/>
        </w:rPr>
        <w:t xml:space="preserve"> et al.</w:t>
      </w:r>
      <w:r w:rsidRPr="00971EAB">
        <w:rPr>
          <w:noProof/>
        </w:rPr>
        <w:t xml:space="preserve">, "MicroRNA-494 reduces DJ-1 expression and exacerbates neurodegeneration," (in eng), </w:t>
      </w:r>
      <w:r w:rsidRPr="00971EAB">
        <w:rPr>
          <w:i/>
          <w:noProof/>
        </w:rPr>
        <w:t xml:space="preserve">Neurobiol Aging, </w:t>
      </w:r>
      <w:r w:rsidRPr="00971EAB">
        <w:rPr>
          <w:noProof/>
        </w:rPr>
        <w:t>vol. 35, no. 3, pp. 705-14, Mar 2014, doi: 10.1016/j.neurobiolaging.2013.09.027.</w:t>
      </w:r>
    </w:p>
    <w:p w14:paraId="041E7D90" w14:textId="77777777" w:rsidR="00971EAB" w:rsidRPr="00971EAB" w:rsidRDefault="00971EAB" w:rsidP="00971EAB">
      <w:pPr>
        <w:pStyle w:val="EndNoteBibliography"/>
        <w:ind w:left="720" w:hanging="720"/>
        <w:rPr>
          <w:noProof/>
        </w:rPr>
      </w:pPr>
      <w:r w:rsidRPr="00971EAB">
        <w:rPr>
          <w:noProof/>
        </w:rPr>
        <w:t>[287]</w:t>
      </w:r>
      <w:r w:rsidRPr="00971EAB">
        <w:rPr>
          <w:noProof/>
        </w:rPr>
        <w:tab/>
        <w:t xml:space="preserve">Y. Chen, Y. J. Lian, Y. Q. Ma, C. J. Wu, Y. K. Zheng, and N. C. Xie, "LncRNA SNHG1 promotes α-synuclein aggregation and toxicity by targeting miR-15b-5p to activate SIAH1 in human neuroblastoma SH-SY5Y cells," (in eng), </w:t>
      </w:r>
      <w:r w:rsidRPr="00971EAB">
        <w:rPr>
          <w:i/>
          <w:noProof/>
        </w:rPr>
        <w:t xml:space="preserve">Neurotoxicology, </w:t>
      </w:r>
      <w:r w:rsidRPr="00971EAB">
        <w:rPr>
          <w:noProof/>
        </w:rPr>
        <w:t>vol. 68, pp. 212-221, Sep 2018, doi: 10.1016/j.neuro.2017.12.001.</w:t>
      </w:r>
    </w:p>
    <w:p w14:paraId="599D78CB" w14:textId="77777777" w:rsidR="00971EAB" w:rsidRPr="00971EAB" w:rsidRDefault="00971EAB" w:rsidP="00971EAB">
      <w:pPr>
        <w:pStyle w:val="EndNoteBibliography"/>
        <w:ind w:left="720" w:hanging="720"/>
        <w:rPr>
          <w:noProof/>
        </w:rPr>
      </w:pPr>
      <w:r w:rsidRPr="00971EAB">
        <w:rPr>
          <w:noProof/>
        </w:rPr>
        <w:t>[288]</w:t>
      </w:r>
      <w:r w:rsidRPr="00971EAB">
        <w:rPr>
          <w:noProof/>
        </w:rPr>
        <w:tab/>
        <w:t>Y. Zhou</w:t>
      </w:r>
      <w:r w:rsidRPr="00971EAB">
        <w:rPr>
          <w:i/>
          <w:noProof/>
        </w:rPr>
        <w:t xml:space="preserve"> et al.</w:t>
      </w:r>
      <w:r w:rsidRPr="00971EAB">
        <w:rPr>
          <w:noProof/>
        </w:rPr>
        <w:t xml:space="preserve">, "MicroRNA-7 targets Nod-like receptor protein 3 inflammasome to modulate neuroinflammation in the pathogenesis of Parkinson's disease," (in </w:t>
      </w:r>
      <w:r w:rsidRPr="00971EAB">
        <w:rPr>
          <w:noProof/>
        </w:rPr>
        <w:lastRenderedPageBreak/>
        <w:t xml:space="preserve">eng), </w:t>
      </w:r>
      <w:r w:rsidRPr="00971EAB">
        <w:rPr>
          <w:i/>
          <w:noProof/>
        </w:rPr>
        <w:t xml:space="preserve">Mol Neurodegener, </w:t>
      </w:r>
      <w:r w:rsidRPr="00971EAB">
        <w:rPr>
          <w:noProof/>
        </w:rPr>
        <w:t>vol. 11, p. 28, Apr 16 2016, doi: 10.1186/s13024-016-0094-3.</w:t>
      </w:r>
    </w:p>
    <w:p w14:paraId="29FD4929" w14:textId="77777777" w:rsidR="00971EAB" w:rsidRPr="00971EAB" w:rsidRDefault="00971EAB" w:rsidP="00971EAB">
      <w:pPr>
        <w:pStyle w:val="EndNoteBibliography"/>
        <w:ind w:left="720" w:hanging="720"/>
        <w:rPr>
          <w:noProof/>
        </w:rPr>
      </w:pPr>
      <w:r w:rsidRPr="00971EAB">
        <w:rPr>
          <w:noProof/>
        </w:rPr>
        <w:t>[289]</w:t>
      </w:r>
      <w:r w:rsidRPr="00971EAB">
        <w:rPr>
          <w:noProof/>
        </w:rPr>
        <w:tab/>
        <w:t xml:space="preserve">M. Esteves, A. C. Cristóvão, A. Vale, M. Machado-Pereira, R. Ferreira, and L. Bernardino, "MicroRNA-124-3p Modulates Alpha-Synuclein Expression Levels in a Paraquat-Induced in vivo Model for Parkinson’s Disease," </w:t>
      </w:r>
      <w:r w:rsidRPr="00971EAB">
        <w:rPr>
          <w:i/>
          <w:noProof/>
        </w:rPr>
        <w:t xml:space="preserve">Neurochemical Research, </w:t>
      </w:r>
      <w:r w:rsidRPr="00971EAB">
        <w:rPr>
          <w:noProof/>
        </w:rPr>
        <w:t>vol. 49, no. 7, pp. 1677-1686, 2024/07/01 2024, doi: 10.1007/s11064-024-04130-y.</w:t>
      </w:r>
    </w:p>
    <w:p w14:paraId="1C998404" w14:textId="77777777" w:rsidR="00971EAB" w:rsidRPr="00971EAB" w:rsidRDefault="00971EAB" w:rsidP="00971EAB">
      <w:pPr>
        <w:pStyle w:val="EndNoteBibliography"/>
        <w:ind w:left="720" w:hanging="720"/>
        <w:rPr>
          <w:noProof/>
        </w:rPr>
      </w:pPr>
      <w:r w:rsidRPr="00971EAB">
        <w:rPr>
          <w:noProof/>
        </w:rPr>
        <w:t>[290]</w:t>
      </w:r>
      <w:r w:rsidRPr="00971EAB">
        <w:rPr>
          <w:noProof/>
        </w:rPr>
        <w:tab/>
        <w:t>F. Gillardon</w:t>
      </w:r>
      <w:r w:rsidRPr="00971EAB">
        <w:rPr>
          <w:i/>
          <w:noProof/>
        </w:rPr>
        <w:t xml:space="preserve"> et al.</w:t>
      </w:r>
      <w:r w:rsidRPr="00971EAB">
        <w:rPr>
          <w:noProof/>
        </w:rPr>
        <w:t xml:space="preserve">, "MicroRNA and proteome expression profiling in early-symptomatic α-synuclein(A30P)-transgenic mice," (in eng), </w:t>
      </w:r>
      <w:r w:rsidRPr="00971EAB">
        <w:rPr>
          <w:i/>
          <w:noProof/>
        </w:rPr>
        <w:t xml:space="preserve">Proteomics Clin Appl, </w:t>
      </w:r>
      <w:r w:rsidRPr="00971EAB">
        <w:rPr>
          <w:noProof/>
        </w:rPr>
        <w:t>vol. 2, no. 5, pp. 697-705, May 2008, doi: 10.1002/prca.200780025.</w:t>
      </w:r>
    </w:p>
    <w:p w14:paraId="03AF975A" w14:textId="77777777" w:rsidR="00971EAB" w:rsidRPr="00971EAB" w:rsidRDefault="00971EAB" w:rsidP="00971EAB">
      <w:pPr>
        <w:pStyle w:val="EndNoteBibliography"/>
        <w:ind w:left="720" w:hanging="720"/>
        <w:rPr>
          <w:noProof/>
        </w:rPr>
      </w:pPr>
      <w:r w:rsidRPr="00971EAB">
        <w:rPr>
          <w:noProof/>
        </w:rPr>
        <w:t>[291]</w:t>
      </w:r>
      <w:r w:rsidRPr="00971EAB">
        <w:rPr>
          <w:noProof/>
        </w:rPr>
        <w:tab/>
        <w:t xml:space="preserve">A. D. Thome, A. S. Harms, L. A. Volpicelli-Daley, and D. G. Standaert, "microRNA-155 Regulates Alpha-Synuclein-Induced Inflammatory Responses in Models of Parkinson Disease," (in eng), </w:t>
      </w:r>
      <w:r w:rsidRPr="00971EAB">
        <w:rPr>
          <w:i/>
          <w:noProof/>
        </w:rPr>
        <w:t xml:space="preserve">J Neurosci, </w:t>
      </w:r>
      <w:r w:rsidRPr="00971EAB">
        <w:rPr>
          <w:noProof/>
        </w:rPr>
        <w:t>vol. 36, no. 8, pp. 2383-90, Feb 24 2016, doi: 10.1523/jneurosci.3900-15.2016.</w:t>
      </w:r>
    </w:p>
    <w:p w14:paraId="29FE396F" w14:textId="77777777" w:rsidR="00971EAB" w:rsidRPr="00971EAB" w:rsidRDefault="00971EAB" w:rsidP="00971EAB">
      <w:pPr>
        <w:pStyle w:val="EndNoteBibliography"/>
        <w:ind w:left="720" w:hanging="720"/>
        <w:rPr>
          <w:noProof/>
        </w:rPr>
      </w:pPr>
      <w:r w:rsidRPr="00971EAB">
        <w:rPr>
          <w:noProof/>
        </w:rPr>
        <w:t>[292]</w:t>
      </w:r>
      <w:r w:rsidRPr="00971EAB">
        <w:rPr>
          <w:noProof/>
        </w:rPr>
        <w:tab/>
        <w:t>S. Schafferer</w:t>
      </w:r>
      <w:r w:rsidRPr="00971EAB">
        <w:rPr>
          <w:i/>
          <w:noProof/>
        </w:rPr>
        <w:t xml:space="preserve"> et al.</w:t>
      </w:r>
      <w:r w:rsidRPr="00971EAB">
        <w:rPr>
          <w:noProof/>
        </w:rPr>
        <w:t xml:space="preserve">, "Changes in the miRNA-mRNA Regulatory Network Precede Motor Symptoms in a Mouse Model of Multiple System Atrophy: Clinical Implications," (in eng), </w:t>
      </w:r>
      <w:r w:rsidRPr="00971EAB">
        <w:rPr>
          <w:i/>
          <w:noProof/>
        </w:rPr>
        <w:t xml:space="preserve">PLoS One, </w:t>
      </w:r>
      <w:r w:rsidRPr="00971EAB">
        <w:rPr>
          <w:noProof/>
        </w:rPr>
        <w:t>vol. 11, no. 3, p. e0150705, 2016, doi: 10.1371/journal.pone.0150705.</w:t>
      </w:r>
    </w:p>
    <w:p w14:paraId="111355F6" w14:textId="77777777" w:rsidR="00971EAB" w:rsidRPr="00971EAB" w:rsidRDefault="00971EAB" w:rsidP="00971EAB">
      <w:pPr>
        <w:pStyle w:val="EndNoteBibliography"/>
        <w:ind w:left="720" w:hanging="720"/>
        <w:rPr>
          <w:noProof/>
        </w:rPr>
      </w:pPr>
      <w:r w:rsidRPr="00971EAB">
        <w:rPr>
          <w:noProof/>
        </w:rPr>
        <w:t>[293]</w:t>
      </w:r>
      <w:r w:rsidRPr="00971EAB">
        <w:rPr>
          <w:noProof/>
        </w:rPr>
        <w:tab/>
        <w:t>K. Burgos</w:t>
      </w:r>
      <w:r w:rsidRPr="00971EAB">
        <w:rPr>
          <w:i/>
          <w:noProof/>
        </w:rPr>
        <w:t xml:space="preserve"> et al.</w:t>
      </w:r>
      <w:r w:rsidRPr="00971EAB">
        <w:rPr>
          <w:noProof/>
        </w:rPr>
        <w:t xml:space="preserve">, "Profiles of extracellular miRNA in cerebrospinal fluid and serum from patients with Alzheimer's and Parkinson's diseases correlate with disease status and features of pathology," (in eng), </w:t>
      </w:r>
      <w:r w:rsidRPr="00971EAB">
        <w:rPr>
          <w:i/>
          <w:noProof/>
        </w:rPr>
        <w:t xml:space="preserve">PLoS One, </w:t>
      </w:r>
      <w:r w:rsidRPr="00971EAB">
        <w:rPr>
          <w:noProof/>
        </w:rPr>
        <w:t>vol. 9, no. 5, p. e94839, 2014, doi: 10.1371/journal.pone.0094839.</w:t>
      </w:r>
    </w:p>
    <w:p w14:paraId="4316024C" w14:textId="77777777" w:rsidR="00971EAB" w:rsidRPr="00971EAB" w:rsidRDefault="00971EAB" w:rsidP="00971EAB">
      <w:pPr>
        <w:pStyle w:val="EndNoteBibliography"/>
        <w:ind w:left="720" w:hanging="720"/>
        <w:rPr>
          <w:noProof/>
        </w:rPr>
      </w:pPr>
      <w:r w:rsidRPr="00971EAB">
        <w:rPr>
          <w:noProof/>
        </w:rPr>
        <w:t>[294]</w:t>
      </w:r>
      <w:r w:rsidRPr="00971EAB">
        <w:rPr>
          <w:noProof/>
        </w:rPr>
        <w:tab/>
        <w:t>P. Schließer</w:t>
      </w:r>
      <w:r w:rsidRPr="00971EAB">
        <w:rPr>
          <w:i/>
          <w:noProof/>
        </w:rPr>
        <w:t xml:space="preserve"> et al.</w:t>
      </w:r>
      <w:r w:rsidRPr="00971EAB">
        <w:rPr>
          <w:noProof/>
        </w:rPr>
        <w:t xml:space="preserve">, "Detection of a Parkinson's Disease-Specific MicroRNA Signature in Nasal and Oral Swabs," (in eng), </w:t>
      </w:r>
      <w:r w:rsidRPr="00971EAB">
        <w:rPr>
          <w:i/>
          <w:noProof/>
        </w:rPr>
        <w:t xml:space="preserve">Mov Disord, </w:t>
      </w:r>
      <w:r w:rsidRPr="00971EAB">
        <w:rPr>
          <w:noProof/>
        </w:rPr>
        <w:t>vol. 38, no. 9, pp. 1706-1715, Sep 2023, doi: 10.1002/mds.29515.</w:t>
      </w:r>
    </w:p>
    <w:p w14:paraId="43D3854B" w14:textId="77777777" w:rsidR="00971EAB" w:rsidRPr="00971EAB" w:rsidRDefault="00971EAB" w:rsidP="00971EAB">
      <w:pPr>
        <w:pStyle w:val="EndNoteBibliography"/>
        <w:ind w:left="720" w:hanging="720"/>
        <w:rPr>
          <w:noProof/>
        </w:rPr>
      </w:pPr>
      <w:r w:rsidRPr="00971EAB">
        <w:rPr>
          <w:noProof/>
        </w:rPr>
        <w:t>[295]</w:t>
      </w:r>
      <w:r w:rsidRPr="00971EAB">
        <w:rPr>
          <w:noProof/>
        </w:rPr>
        <w:tab/>
        <w:t>A. Kurz</w:t>
      </w:r>
      <w:r w:rsidRPr="00971EAB">
        <w:rPr>
          <w:i/>
          <w:noProof/>
        </w:rPr>
        <w:t xml:space="preserve"> et al.</w:t>
      </w:r>
      <w:r w:rsidRPr="00971EAB">
        <w:rPr>
          <w:noProof/>
        </w:rPr>
        <w:t xml:space="preserve">, "Differential expression of gut miRNAs in idiopathic Parkinson's disease," (in eng), </w:t>
      </w:r>
      <w:r w:rsidRPr="00971EAB">
        <w:rPr>
          <w:i/>
          <w:noProof/>
        </w:rPr>
        <w:t xml:space="preserve">Parkinsonism Relat Disord, </w:t>
      </w:r>
      <w:r w:rsidRPr="00971EAB">
        <w:rPr>
          <w:noProof/>
        </w:rPr>
        <w:t>vol. 88, pp. 46-50, Jul 2021, doi: 10.1016/j.parkreldis.2021.05.022.</w:t>
      </w:r>
    </w:p>
    <w:p w14:paraId="7AE6B99F" w14:textId="77777777" w:rsidR="00971EAB" w:rsidRPr="00971EAB" w:rsidRDefault="00971EAB" w:rsidP="00971EAB">
      <w:pPr>
        <w:pStyle w:val="EndNoteBibliography"/>
        <w:ind w:left="720" w:hanging="720"/>
        <w:rPr>
          <w:noProof/>
        </w:rPr>
      </w:pPr>
      <w:r w:rsidRPr="00971EAB">
        <w:rPr>
          <w:noProof/>
        </w:rPr>
        <w:t>[296]</w:t>
      </w:r>
      <w:r w:rsidRPr="00971EAB">
        <w:rPr>
          <w:noProof/>
        </w:rPr>
        <w:tab/>
        <w:t>L. Celauro</w:t>
      </w:r>
      <w:r w:rsidRPr="00971EAB">
        <w:rPr>
          <w:i/>
          <w:noProof/>
        </w:rPr>
        <w:t xml:space="preserve"> et al.</w:t>
      </w:r>
      <w:r w:rsidRPr="00971EAB">
        <w:rPr>
          <w:noProof/>
        </w:rPr>
        <w:t xml:space="preserve">, "Different tau fibril types reduce prion level in chronically and de novo infected cells," (in eng), </w:t>
      </w:r>
      <w:r w:rsidRPr="00971EAB">
        <w:rPr>
          <w:i/>
          <w:noProof/>
        </w:rPr>
        <w:t xml:space="preserve">J Biol Chem, </w:t>
      </w:r>
      <w:r w:rsidRPr="00971EAB">
        <w:rPr>
          <w:noProof/>
        </w:rPr>
        <w:t>vol. 299, no. 8, p. 105054, Aug 2023, doi: 10.1016/j.jbc.2023.105054.</w:t>
      </w:r>
    </w:p>
    <w:p w14:paraId="41990FD7" w14:textId="77777777" w:rsidR="00971EAB" w:rsidRPr="00971EAB" w:rsidRDefault="00971EAB" w:rsidP="00971EAB">
      <w:pPr>
        <w:pStyle w:val="EndNoteBibliography"/>
        <w:ind w:left="720" w:hanging="720"/>
        <w:rPr>
          <w:noProof/>
        </w:rPr>
      </w:pPr>
      <w:r w:rsidRPr="00971EAB">
        <w:rPr>
          <w:noProof/>
        </w:rPr>
        <w:t>[297]</w:t>
      </w:r>
      <w:r w:rsidRPr="00971EAB">
        <w:rPr>
          <w:noProof/>
        </w:rPr>
        <w:tab/>
        <w:t>A. Van der Perren</w:t>
      </w:r>
      <w:r w:rsidRPr="00971EAB">
        <w:rPr>
          <w:i/>
          <w:noProof/>
        </w:rPr>
        <w:t xml:space="preserve"> et al.</w:t>
      </w:r>
      <w:r w:rsidRPr="00971EAB">
        <w:rPr>
          <w:noProof/>
        </w:rPr>
        <w:t xml:space="preserve">, "The structural differences between patient-derived α-synuclein strains dictate characteristics of Parkinson's disease, multiple system atrophy and dementia with Lewy bodies," (in eng), </w:t>
      </w:r>
      <w:r w:rsidRPr="00971EAB">
        <w:rPr>
          <w:i/>
          <w:noProof/>
        </w:rPr>
        <w:t xml:space="preserve">Acta Neuropathol, </w:t>
      </w:r>
      <w:r w:rsidRPr="00971EAB">
        <w:rPr>
          <w:noProof/>
        </w:rPr>
        <w:t>vol. 139, no. 6, pp. 977-1000, Jun 2020, doi: 10.1007/s00401-020-02157-3.</w:t>
      </w:r>
    </w:p>
    <w:p w14:paraId="38A9ACA0" w14:textId="77777777" w:rsidR="00971EAB" w:rsidRPr="00971EAB" w:rsidRDefault="00971EAB" w:rsidP="00971EAB">
      <w:pPr>
        <w:pStyle w:val="EndNoteBibliography"/>
        <w:ind w:left="720" w:hanging="720"/>
        <w:rPr>
          <w:noProof/>
        </w:rPr>
      </w:pPr>
      <w:r w:rsidRPr="00971EAB">
        <w:rPr>
          <w:noProof/>
        </w:rPr>
        <w:t>[298]</w:t>
      </w:r>
      <w:r w:rsidRPr="00971EAB">
        <w:rPr>
          <w:noProof/>
        </w:rPr>
        <w:tab/>
        <w:t xml:space="preserve">M. S. Aloi, K. E. Prater, B. Sopher, S. Davidson, S. Jayadev, and G. A. Garden, "The pro-inflammatory microRNA miR-155 influences fibrillar β-Amyloid(1)(-42) catabolism by microglia," (in eng), </w:t>
      </w:r>
      <w:r w:rsidRPr="00971EAB">
        <w:rPr>
          <w:i/>
          <w:noProof/>
        </w:rPr>
        <w:t xml:space="preserve">Glia, </w:t>
      </w:r>
      <w:r w:rsidRPr="00971EAB">
        <w:rPr>
          <w:noProof/>
        </w:rPr>
        <w:t>vol. 69, no. 7, pp. 1736-1748, Jul 2021, doi: 10.1002/glia.23988.</w:t>
      </w:r>
    </w:p>
    <w:p w14:paraId="0D97666C" w14:textId="77777777" w:rsidR="00971EAB" w:rsidRPr="00971EAB" w:rsidRDefault="00971EAB" w:rsidP="00971EAB">
      <w:pPr>
        <w:pStyle w:val="EndNoteBibliography"/>
        <w:ind w:left="720" w:hanging="720"/>
        <w:rPr>
          <w:noProof/>
        </w:rPr>
      </w:pPr>
      <w:r w:rsidRPr="00971EAB">
        <w:rPr>
          <w:noProof/>
        </w:rPr>
        <w:t>[299]</w:t>
      </w:r>
      <w:r w:rsidRPr="00971EAB">
        <w:rPr>
          <w:noProof/>
        </w:rPr>
        <w:tab/>
        <w:t>M. S. Aloi</w:t>
      </w:r>
      <w:r w:rsidRPr="00971EAB">
        <w:rPr>
          <w:i/>
          <w:noProof/>
        </w:rPr>
        <w:t xml:space="preserve"> et al.</w:t>
      </w:r>
      <w:r w:rsidRPr="00971EAB">
        <w:rPr>
          <w:noProof/>
        </w:rPr>
        <w:t xml:space="preserve">, "Microglia specific deletion of miR-155 in Alzheimer’s disease mouse models reduces amyloid-β pathology but causes hyperexcitability and seizures," </w:t>
      </w:r>
      <w:r w:rsidRPr="00971EAB">
        <w:rPr>
          <w:i/>
          <w:noProof/>
        </w:rPr>
        <w:t xml:space="preserve">Journal of Neuroinflammation, </w:t>
      </w:r>
      <w:r w:rsidRPr="00971EAB">
        <w:rPr>
          <w:noProof/>
        </w:rPr>
        <w:t>vol. 20, no. 1, p. 60, 2023/03/07 2023, doi: 10.1186/s12974-023-02745-6.</w:t>
      </w:r>
    </w:p>
    <w:p w14:paraId="4C0EA80F" w14:textId="5B3F499D" w:rsidR="00971EAB" w:rsidRPr="00971EAB" w:rsidRDefault="00971EAB" w:rsidP="00971EAB">
      <w:pPr>
        <w:pStyle w:val="EndNoteBibliography"/>
        <w:ind w:left="720" w:hanging="720"/>
        <w:rPr>
          <w:noProof/>
        </w:rPr>
      </w:pPr>
      <w:r w:rsidRPr="00971EAB">
        <w:rPr>
          <w:noProof/>
        </w:rPr>
        <w:t>[300]</w:t>
      </w:r>
      <w:r w:rsidRPr="00971EAB">
        <w:rPr>
          <w:noProof/>
        </w:rPr>
        <w:tab/>
        <w:t xml:space="preserve">Q. Zou, Y. Mao, L. Hu, Y. Wu, and Z. Ji, "miRClassify: An advanced web server for miRNA family classification and annotation," </w:t>
      </w:r>
      <w:r w:rsidRPr="00971EAB">
        <w:rPr>
          <w:i/>
          <w:noProof/>
        </w:rPr>
        <w:t xml:space="preserve">Computers in Biology and Medicine, </w:t>
      </w:r>
      <w:r w:rsidRPr="00971EAB">
        <w:rPr>
          <w:noProof/>
        </w:rPr>
        <w:t xml:space="preserve">vol. 45, pp. 157-160, 2014/02/01/ 2014, doi: </w:t>
      </w:r>
      <w:hyperlink r:id="rId48" w:history="1">
        <w:r w:rsidRPr="00971EAB">
          <w:rPr>
            <w:rStyle w:val="Hyperlink"/>
            <w:noProof/>
          </w:rPr>
          <w:t>https://doi.org/10.1016/j.compbiomed.2013.12.007</w:t>
        </w:r>
      </w:hyperlink>
      <w:r w:rsidRPr="00971EAB">
        <w:rPr>
          <w:noProof/>
        </w:rPr>
        <w:t>.</w:t>
      </w:r>
    </w:p>
    <w:p w14:paraId="0F9A97CB" w14:textId="77777777" w:rsidR="00971EAB" w:rsidRPr="00971EAB" w:rsidRDefault="00971EAB" w:rsidP="00971EAB">
      <w:pPr>
        <w:pStyle w:val="EndNoteBibliography"/>
        <w:ind w:left="720" w:hanging="720"/>
        <w:rPr>
          <w:noProof/>
        </w:rPr>
      </w:pPr>
      <w:r w:rsidRPr="00971EAB">
        <w:rPr>
          <w:noProof/>
        </w:rPr>
        <w:lastRenderedPageBreak/>
        <w:t>[301]</w:t>
      </w:r>
      <w:r w:rsidRPr="00971EAB">
        <w:rPr>
          <w:noProof/>
        </w:rPr>
        <w:tab/>
        <w:t>J. Wang</w:t>
      </w:r>
      <w:r w:rsidRPr="00971EAB">
        <w:rPr>
          <w:i/>
          <w:noProof/>
        </w:rPr>
        <w:t xml:space="preserve"> et al.</w:t>
      </w:r>
      <w:r w:rsidRPr="00971EAB">
        <w:rPr>
          <w:noProof/>
        </w:rPr>
        <w:t xml:space="preserve">, "Regulatory coordination of clustered microRNAs based on microRNA-transcription factor regulatory network," (in eng), </w:t>
      </w:r>
      <w:r w:rsidRPr="00971EAB">
        <w:rPr>
          <w:i/>
          <w:noProof/>
        </w:rPr>
        <w:t xml:space="preserve">BMC Syst Biol, </w:t>
      </w:r>
      <w:r w:rsidRPr="00971EAB">
        <w:rPr>
          <w:noProof/>
        </w:rPr>
        <w:t>vol. 5, p. 199, Dec 16 2011, doi: 10.1186/1752-0509-5-199.</w:t>
      </w:r>
    </w:p>
    <w:p w14:paraId="412058A4" w14:textId="77777777" w:rsidR="00971EAB" w:rsidRPr="00971EAB" w:rsidRDefault="00971EAB" w:rsidP="00971EAB">
      <w:pPr>
        <w:pStyle w:val="EndNoteBibliography"/>
        <w:ind w:left="720" w:hanging="720"/>
        <w:rPr>
          <w:noProof/>
        </w:rPr>
      </w:pPr>
      <w:r w:rsidRPr="00971EAB">
        <w:rPr>
          <w:noProof/>
        </w:rPr>
        <w:t>[302]</w:t>
      </w:r>
      <w:r w:rsidRPr="00971EAB">
        <w:rPr>
          <w:noProof/>
        </w:rPr>
        <w:tab/>
        <w:t xml:space="preserve">P. N. N. Nguyen, C.-J. Huang, S. Sugii, S. K. Cheong, and K. B. Choo, "Selective activation of miRNAs of the primate-specific chromosome 19 miRNA cluster (C19MC) in cancer and stem cells and possible contribution to regulation of apoptosis," </w:t>
      </w:r>
      <w:r w:rsidRPr="00971EAB">
        <w:rPr>
          <w:i/>
          <w:noProof/>
        </w:rPr>
        <w:t xml:space="preserve">Journal of Biomedical Science, </w:t>
      </w:r>
      <w:r w:rsidRPr="00971EAB">
        <w:rPr>
          <w:noProof/>
        </w:rPr>
        <w:t>vol. 24, no. 1, p. 20, 2017/03/07 2017, doi: 10.1186/s12929-017-0326-z.</w:t>
      </w:r>
    </w:p>
    <w:p w14:paraId="66C417EB" w14:textId="77777777" w:rsidR="00971EAB" w:rsidRPr="00971EAB" w:rsidRDefault="00971EAB" w:rsidP="00971EAB">
      <w:pPr>
        <w:pStyle w:val="EndNoteBibliography"/>
        <w:ind w:left="720" w:hanging="720"/>
        <w:rPr>
          <w:noProof/>
        </w:rPr>
      </w:pPr>
      <w:r w:rsidRPr="00971EAB">
        <w:rPr>
          <w:noProof/>
        </w:rPr>
        <w:t>[303]</w:t>
      </w:r>
      <w:r w:rsidRPr="00971EAB">
        <w:rPr>
          <w:noProof/>
        </w:rPr>
        <w:tab/>
        <w:t>Y. Liao</w:t>
      </w:r>
      <w:r w:rsidRPr="00971EAB">
        <w:rPr>
          <w:i/>
          <w:noProof/>
        </w:rPr>
        <w:t xml:space="preserve"> et al.</w:t>
      </w:r>
      <w:r w:rsidRPr="00971EAB">
        <w:rPr>
          <w:noProof/>
        </w:rPr>
        <w:t xml:space="preserve">, "Three nervous system-specific expressed genes are potential biomarkers for the diagnosis of sporadic amyotrophic lateral sclerosis through a bioinformatic analysis," </w:t>
      </w:r>
      <w:r w:rsidRPr="00971EAB">
        <w:rPr>
          <w:i/>
          <w:noProof/>
        </w:rPr>
        <w:t xml:space="preserve">BMC Medical Genomics, </w:t>
      </w:r>
      <w:r w:rsidRPr="00971EAB">
        <w:rPr>
          <w:noProof/>
        </w:rPr>
        <w:t>vol. 16, no. 1, p. 15, 2023/01/27 2023, doi: 10.1186/s12920-023-01441-x.</w:t>
      </w:r>
    </w:p>
    <w:p w14:paraId="1180DB65" w14:textId="77777777" w:rsidR="00971EAB" w:rsidRPr="00971EAB" w:rsidRDefault="00971EAB" w:rsidP="00971EAB">
      <w:pPr>
        <w:pStyle w:val="EndNoteBibliography"/>
        <w:ind w:left="720" w:hanging="720"/>
        <w:rPr>
          <w:noProof/>
        </w:rPr>
      </w:pPr>
      <w:r w:rsidRPr="00971EAB">
        <w:rPr>
          <w:noProof/>
        </w:rPr>
        <w:t>[304]</w:t>
      </w:r>
      <w:r w:rsidRPr="00971EAB">
        <w:rPr>
          <w:noProof/>
        </w:rPr>
        <w:tab/>
        <w:t>A. J. Fowler</w:t>
      </w:r>
      <w:r w:rsidRPr="00971EAB">
        <w:rPr>
          <w:i/>
          <w:noProof/>
        </w:rPr>
        <w:t xml:space="preserve"> et al.</w:t>
      </w:r>
      <w:r w:rsidRPr="00971EAB">
        <w:rPr>
          <w:noProof/>
        </w:rPr>
        <w:t xml:space="preserve">, "CSF MicroRNAs Reveal Impairment of Angiogenesis and Autophagy in Parkinson Disease," </w:t>
      </w:r>
      <w:r w:rsidRPr="00971EAB">
        <w:rPr>
          <w:i/>
          <w:noProof/>
        </w:rPr>
        <w:t xml:space="preserve">Neurology Genetics, </w:t>
      </w:r>
      <w:r w:rsidRPr="00971EAB">
        <w:rPr>
          <w:noProof/>
        </w:rPr>
        <w:t>vol. 7, no. 6, p. e633, 2021, doi: doi:10.1212/NXG.0000000000000633.</w:t>
      </w:r>
    </w:p>
    <w:p w14:paraId="2AE67024" w14:textId="77777777" w:rsidR="00971EAB" w:rsidRPr="00971EAB" w:rsidRDefault="00971EAB" w:rsidP="00971EAB">
      <w:pPr>
        <w:pStyle w:val="EndNoteBibliography"/>
        <w:ind w:left="720" w:hanging="720"/>
        <w:rPr>
          <w:noProof/>
        </w:rPr>
      </w:pPr>
      <w:r w:rsidRPr="00971EAB">
        <w:rPr>
          <w:noProof/>
        </w:rPr>
        <w:t>[305]</w:t>
      </w:r>
      <w:r w:rsidRPr="00971EAB">
        <w:rPr>
          <w:noProof/>
        </w:rPr>
        <w:tab/>
        <w:t>Y. Y. Park</w:t>
      </w:r>
      <w:r w:rsidRPr="00971EAB">
        <w:rPr>
          <w:i/>
          <w:noProof/>
        </w:rPr>
        <w:t xml:space="preserve"> et al.</w:t>
      </w:r>
      <w:r w:rsidRPr="00971EAB">
        <w:rPr>
          <w:noProof/>
        </w:rPr>
        <w:t xml:space="preserve">, "Tat-activating regulatory DNA-binding protein regulates glycolysis in hepatocellular carcinoma by regulating the platelet isoform of phosphofructokinase through microRNA 520," (in eng), </w:t>
      </w:r>
      <w:r w:rsidRPr="00971EAB">
        <w:rPr>
          <w:i/>
          <w:noProof/>
        </w:rPr>
        <w:t xml:space="preserve">Hepatology, </w:t>
      </w:r>
      <w:r w:rsidRPr="00971EAB">
        <w:rPr>
          <w:noProof/>
        </w:rPr>
        <w:t>vol. 58, no. 1, pp. 182-91, Jul 2013, doi: 10.1002/hep.26310.</w:t>
      </w:r>
    </w:p>
    <w:p w14:paraId="52D3E846" w14:textId="2B72E364" w:rsidR="00971EAB" w:rsidRPr="00971EAB" w:rsidRDefault="00971EAB" w:rsidP="00971EAB">
      <w:pPr>
        <w:pStyle w:val="EndNoteBibliography"/>
        <w:ind w:left="720" w:hanging="720"/>
        <w:rPr>
          <w:noProof/>
        </w:rPr>
      </w:pPr>
      <w:r w:rsidRPr="00971EAB">
        <w:rPr>
          <w:noProof/>
        </w:rPr>
        <w:t>[306]</w:t>
      </w:r>
      <w:r w:rsidRPr="00971EAB">
        <w:rPr>
          <w:noProof/>
        </w:rPr>
        <w:tab/>
        <w:t>D. Jácome</w:t>
      </w:r>
      <w:r w:rsidRPr="00971EAB">
        <w:rPr>
          <w:i/>
          <w:noProof/>
        </w:rPr>
        <w:t xml:space="preserve"> et al.</w:t>
      </w:r>
      <w:r w:rsidRPr="00971EAB">
        <w:rPr>
          <w:noProof/>
        </w:rPr>
        <w:t xml:space="preserve">, "miR-519a-3p, found to regulate cellular prion protein during Alzheimer's disease pathogenesis, as a biomarker of asymptomatic stages," </w:t>
      </w:r>
      <w:r w:rsidRPr="00971EAB">
        <w:rPr>
          <w:i/>
          <w:noProof/>
        </w:rPr>
        <w:t xml:space="preserve">Biochimica et Biophysica Acta (BBA) - Molecular Basis of Disease, </w:t>
      </w:r>
      <w:r w:rsidRPr="00971EAB">
        <w:rPr>
          <w:noProof/>
        </w:rPr>
        <w:t xml:space="preserve">vol. 1870, no. 5, p. 167187, 2024/06/01/ 2024, doi: </w:t>
      </w:r>
      <w:hyperlink r:id="rId49" w:history="1">
        <w:r w:rsidRPr="00971EAB">
          <w:rPr>
            <w:rStyle w:val="Hyperlink"/>
            <w:noProof/>
          </w:rPr>
          <w:t>https://doi.org/10.1016/j.bbadis.2024.167187</w:t>
        </w:r>
      </w:hyperlink>
      <w:r w:rsidRPr="00971EAB">
        <w:rPr>
          <w:noProof/>
        </w:rPr>
        <w:t>.</w:t>
      </w:r>
    </w:p>
    <w:p w14:paraId="511FF050" w14:textId="77777777" w:rsidR="00971EAB" w:rsidRPr="00971EAB" w:rsidRDefault="00971EAB" w:rsidP="00971EAB">
      <w:pPr>
        <w:pStyle w:val="EndNoteBibliography"/>
        <w:ind w:left="720" w:hanging="720"/>
        <w:rPr>
          <w:noProof/>
        </w:rPr>
      </w:pPr>
      <w:r w:rsidRPr="00971EAB">
        <w:rPr>
          <w:noProof/>
        </w:rPr>
        <w:t>[307]</w:t>
      </w:r>
      <w:r w:rsidRPr="00971EAB">
        <w:rPr>
          <w:noProof/>
        </w:rPr>
        <w:tab/>
        <w:t xml:space="preserve">M. T. Silva, A. do Vale, and N. M. dos Santos, "Secondary necrosis in multicellular animals: an outcome of apoptosis with pathogenic implications," (in eng), </w:t>
      </w:r>
      <w:r w:rsidRPr="00971EAB">
        <w:rPr>
          <w:i/>
          <w:noProof/>
        </w:rPr>
        <w:t xml:space="preserve">Apoptosis, </w:t>
      </w:r>
      <w:r w:rsidRPr="00971EAB">
        <w:rPr>
          <w:noProof/>
        </w:rPr>
        <w:t>vol. 13, no. 4, pp. 463-82, Apr 2008, doi: 10.1007/s10495-008-0187-8.</w:t>
      </w:r>
    </w:p>
    <w:p w14:paraId="777C31C3" w14:textId="77777777" w:rsidR="00971EAB" w:rsidRPr="00971EAB" w:rsidRDefault="00971EAB" w:rsidP="00971EAB">
      <w:pPr>
        <w:pStyle w:val="EndNoteBibliography"/>
        <w:ind w:left="720" w:hanging="720"/>
        <w:rPr>
          <w:noProof/>
        </w:rPr>
      </w:pPr>
      <w:r w:rsidRPr="00971EAB">
        <w:rPr>
          <w:noProof/>
        </w:rPr>
        <w:t>[308]</w:t>
      </w:r>
      <w:r w:rsidRPr="00971EAB">
        <w:rPr>
          <w:noProof/>
        </w:rPr>
        <w:tab/>
        <w:t>D. P. Buser</w:t>
      </w:r>
      <w:r w:rsidRPr="00971EAB">
        <w:rPr>
          <w:i/>
          <w:noProof/>
        </w:rPr>
        <w:t xml:space="preserve"> et al.</w:t>
      </w:r>
      <w:r w:rsidRPr="00971EAB">
        <w:rPr>
          <w:noProof/>
        </w:rPr>
        <w:t xml:space="preserve">, "Quantitative proteomics reveals reduction of endocytic machinery components in gliomas," (in eng), </w:t>
      </w:r>
      <w:r w:rsidRPr="00971EAB">
        <w:rPr>
          <w:i/>
          <w:noProof/>
        </w:rPr>
        <w:t xml:space="preserve">EBioMedicine, </w:t>
      </w:r>
      <w:r w:rsidRPr="00971EAB">
        <w:rPr>
          <w:noProof/>
        </w:rPr>
        <w:t>vol. 46, pp. 32-41, Aug 2019, doi: 10.1016/j.ebiom.2019.07.039.</w:t>
      </w:r>
    </w:p>
    <w:p w14:paraId="48458137" w14:textId="77777777" w:rsidR="00971EAB" w:rsidRPr="00971EAB" w:rsidRDefault="00971EAB" w:rsidP="00971EAB">
      <w:pPr>
        <w:pStyle w:val="EndNoteBibliography"/>
        <w:ind w:left="720" w:hanging="720"/>
        <w:rPr>
          <w:noProof/>
        </w:rPr>
      </w:pPr>
      <w:r w:rsidRPr="00971EAB">
        <w:rPr>
          <w:noProof/>
        </w:rPr>
        <w:t>[309]</w:t>
      </w:r>
      <w:r w:rsidRPr="00971EAB">
        <w:rPr>
          <w:noProof/>
        </w:rPr>
        <w:tab/>
        <w:t xml:space="preserve">N. A. Lokker, C. M. Sullivan, S. J. Hollenbach, M. A. Israel, and N. A. Giese, "Platelet-derived Growth Factor (PDGF) Autocrine Signaling Regulates Survival and Mitogenic Pathways in Glioblastoma Cells: Evidence That the Novel PDGF-C and PDGF-D Ligands May Play a Role in the Development of Brain Tumors," </w:t>
      </w:r>
      <w:r w:rsidRPr="00971EAB">
        <w:rPr>
          <w:i/>
          <w:noProof/>
        </w:rPr>
        <w:t xml:space="preserve">Cancer Research, </w:t>
      </w:r>
      <w:r w:rsidRPr="00971EAB">
        <w:rPr>
          <w:noProof/>
        </w:rPr>
        <w:t>vol. 62, no. 13, pp. 3729-3735, 2002.</w:t>
      </w:r>
    </w:p>
    <w:p w14:paraId="76CF1583" w14:textId="77777777" w:rsidR="00971EAB" w:rsidRPr="00971EAB" w:rsidRDefault="00971EAB" w:rsidP="00971EAB">
      <w:pPr>
        <w:pStyle w:val="EndNoteBibliography"/>
        <w:ind w:left="720" w:hanging="720"/>
        <w:rPr>
          <w:noProof/>
        </w:rPr>
      </w:pPr>
      <w:r w:rsidRPr="00971EAB">
        <w:rPr>
          <w:noProof/>
        </w:rPr>
        <w:t>[310]</w:t>
      </w:r>
      <w:r w:rsidRPr="00971EAB">
        <w:rPr>
          <w:noProof/>
        </w:rPr>
        <w:tab/>
        <w:t xml:space="preserve">C. A. Formolo, R. Williams, H. Gordish-Dressman, T. J. MacDonald, N. H. Lee, and Y. Hathout, "Secretome signature of invasive glioblastoma multiforme," (in eng), </w:t>
      </w:r>
      <w:r w:rsidRPr="00971EAB">
        <w:rPr>
          <w:i/>
          <w:noProof/>
        </w:rPr>
        <w:t xml:space="preserve">J Proteome Res, </w:t>
      </w:r>
      <w:r w:rsidRPr="00971EAB">
        <w:rPr>
          <w:noProof/>
        </w:rPr>
        <w:t>vol. 10, no. 7, pp. 3149-59, Jul 1 2011, doi: 10.1021/pr200210w.</w:t>
      </w:r>
    </w:p>
    <w:p w14:paraId="5C958CF7" w14:textId="77777777" w:rsidR="00971EAB" w:rsidRPr="00971EAB" w:rsidRDefault="00971EAB" w:rsidP="00971EAB">
      <w:pPr>
        <w:pStyle w:val="EndNoteBibliography"/>
        <w:ind w:left="720" w:hanging="720"/>
        <w:rPr>
          <w:noProof/>
        </w:rPr>
      </w:pPr>
      <w:r w:rsidRPr="00971EAB">
        <w:rPr>
          <w:noProof/>
        </w:rPr>
        <w:t>[311]</w:t>
      </w:r>
      <w:r w:rsidRPr="00971EAB">
        <w:rPr>
          <w:noProof/>
        </w:rPr>
        <w:tab/>
        <w:t>G. Auf</w:t>
      </w:r>
      <w:r w:rsidRPr="00971EAB">
        <w:rPr>
          <w:i/>
          <w:noProof/>
        </w:rPr>
        <w:t xml:space="preserve"> et al.</w:t>
      </w:r>
      <w:r w:rsidRPr="00971EAB">
        <w:rPr>
          <w:noProof/>
        </w:rPr>
        <w:t xml:space="preserve">, "High epiregulin expression in human U87 glioma cells relies on IRE1α and promotes autocrine growth through EGF receptor," </w:t>
      </w:r>
      <w:r w:rsidRPr="00971EAB">
        <w:rPr>
          <w:i/>
          <w:noProof/>
        </w:rPr>
        <w:t xml:space="preserve">BMC Cancer, </w:t>
      </w:r>
      <w:r w:rsidRPr="00971EAB">
        <w:rPr>
          <w:noProof/>
        </w:rPr>
        <w:t>vol. 13, no. 1, p. 597, 2013/12/13 2013, doi: 10.1186/1471-2407-13-597.</w:t>
      </w:r>
    </w:p>
    <w:p w14:paraId="48434A20" w14:textId="77777777" w:rsidR="00971EAB" w:rsidRPr="00971EAB" w:rsidRDefault="00971EAB" w:rsidP="00971EAB">
      <w:pPr>
        <w:pStyle w:val="EndNoteBibliography"/>
        <w:ind w:left="720" w:hanging="720"/>
        <w:rPr>
          <w:noProof/>
        </w:rPr>
      </w:pPr>
      <w:r w:rsidRPr="00971EAB">
        <w:rPr>
          <w:noProof/>
        </w:rPr>
        <w:t>[312]</w:t>
      </w:r>
      <w:r w:rsidRPr="00971EAB">
        <w:rPr>
          <w:noProof/>
        </w:rPr>
        <w:tab/>
        <w:t>T. Yoshitomi</w:t>
      </w:r>
      <w:r w:rsidRPr="00971EAB">
        <w:rPr>
          <w:i/>
          <w:noProof/>
        </w:rPr>
        <w:t xml:space="preserve"> et al.</w:t>
      </w:r>
      <w:r w:rsidRPr="00971EAB">
        <w:rPr>
          <w:noProof/>
        </w:rPr>
        <w:t xml:space="preserve">, "Restoration of miR-517a expression induces cell apoptosis in bladder cancer cell lines," (in eng), </w:t>
      </w:r>
      <w:r w:rsidRPr="00971EAB">
        <w:rPr>
          <w:i/>
          <w:noProof/>
        </w:rPr>
        <w:t xml:space="preserve">Oncol Rep, </w:t>
      </w:r>
      <w:r w:rsidRPr="00971EAB">
        <w:rPr>
          <w:noProof/>
        </w:rPr>
        <w:t>vol. 25, no. 6, pp. 1661-8, Jun 2011, doi: 10.3892/or.2011.1253.</w:t>
      </w:r>
    </w:p>
    <w:p w14:paraId="53C2DB8F" w14:textId="77777777" w:rsidR="00971EAB" w:rsidRPr="00971EAB" w:rsidRDefault="00971EAB" w:rsidP="00971EAB">
      <w:pPr>
        <w:pStyle w:val="EndNoteBibliography"/>
        <w:ind w:left="720" w:hanging="720"/>
        <w:rPr>
          <w:noProof/>
        </w:rPr>
      </w:pPr>
      <w:r w:rsidRPr="00971EAB">
        <w:rPr>
          <w:noProof/>
        </w:rPr>
        <w:t>[313]</w:t>
      </w:r>
      <w:r w:rsidRPr="00971EAB">
        <w:rPr>
          <w:noProof/>
        </w:rPr>
        <w:tab/>
        <w:t xml:space="preserve">A. O. Olarerin-George, L. Anton, Y.-C. Hwang, M. A. Elovitz, and J. B. Hogenesch, "A functional genomics screen for microRNA regulators of NF-kappaB signaling," </w:t>
      </w:r>
      <w:r w:rsidRPr="00971EAB">
        <w:rPr>
          <w:i/>
          <w:noProof/>
        </w:rPr>
        <w:lastRenderedPageBreak/>
        <w:t xml:space="preserve">BMC Biology, </w:t>
      </w:r>
      <w:r w:rsidRPr="00971EAB">
        <w:rPr>
          <w:noProof/>
        </w:rPr>
        <w:t>vol. 11, no. 1, p. 19, 2013/02/28 2013, doi: 10.1186/1741-7007-11-19.</w:t>
      </w:r>
    </w:p>
    <w:p w14:paraId="5CBEAAC3" w14:textId="05325382" w:rsidR="00971EAB" w:rsidRPr="00971EAB" w:rsidRDefault="00971EAB" w:rsidP="00971EAB">
      <w:pPr>
        <w:pStyle w:val="EndNoteBibliography"/>
        <w:ind w:left="720" w:hanging="720"/>
        <w:rPr>
          <w:noProof/>
        </w:rPr>
      </w:pPr>
      <w:r w:rsidRPr="00971EAB">
        <w:rPr>
          <w:noProof/>
        </w:rPr>
        <w:t>[314]</w:t>
      </w:r>
      <w:r w:rsidRPr="00971EAB">
        <w:rPr>
          <w:noProof/>
        </w:rPr>
        <w:tab/>
        <w:t>R.-F. Liu</w:t>
      </w:r>
      <w:r w:rsidRPr="00971EAB">
        <w:rPr>
          <w:i/>
          <w:noProof/>
        </w:rPr>
        <w:t xml:space="preserve"> et al.</w:t>
      </w:r>
      <w:r w:rsidRPr="00971EAB">
        <w:rPr>
          <w:noProof/>
        </w:rPr>
        <w:t xml:space="preserve">, "Down-regulation of miR-517a and miR-517c promotes proliferation of hepatocellular carcinoma cells via targeting Pyk2," </w:t>
      </w:r>
      <w:r w:rsidRPr="00971EAB">
        <w:rPr>
          <w:i/>
          <w:noProof/>
        </w:rPr>
        <w:t xml:space="preserve">Cancer Letters, </w:t>
      </w:r>
      <w:r w:rsidRPr="00971EAB">
        <w:rPr>
          <w:noProof/>
        </w:rPr>
        <w:t xml:space="preserve">vol. 329, no. 2, pp. 164-173, 2013/02/28/ 2013, doi: </w:t>
      </w:r>
      <w:hyperlink r:id="rId50" w:history="1">
        <w:r w:rsidRPr="00971EAB">
          <w:rPr>
            <w:rStyle w:val="Hyperlink"/>
            <w:noProof/>
          </w:rPr>
          <w:t>https://doi.org/10.1016/j.canlet.2012.10.027</w:t>
        </w:r>
      </w:hyperlink>
      <w:r w:rsidRPr="00971EAB">
        <w:rPr>
          <w:noProof/>
        </w:rPr>
        <w:t>.</w:t>
      </w:r>
    </w:p>
    <w:p w14:paraId="24E076E9" w14:textId="77777777" w:rsidR="00971EAB" w:rsidRPr="00971EAB" w:rsidRDefault="00971EAB" w:rsidP="00971EAB">
      <w:pPr>
        <w:pStyle w:val="EndNoteBibliography"/>
        <w:ind w:left="720" w:hanging="720"/>
        <w:rPr>
          <w:noProof/>
        </w:rPr>
      </w:pPr>
      <w:r w:rsidRPr="00971EAB">
        <w:rPr>
          <w:noProof/>
        </w:rPr>
        <w:t>[315]</w:t>
      </w:r>
      <w:r w:rsidRPr="00971EAB">
        <w:rPr>
          <w:noProof/>
        </w:rPr>
        <w:tab/>
        <w:t>A. J. Dear</w:t>
      </w:r>
      <w:r w:rsidRPr="00971EAB">
        <w:rPr>
          <w:i/>
          <w:noProof/>
        </w:rPr>
        <w:t xml:space="preserve"> et al.</w:t>
      </w:r>
      <w:r w:rsidRPr="00971EAB">
        <w:rPr>
          <w:noProof/>
        </w:rPr>
        <w:t xml:space="preserve">, "Kinetic diversity of amyloid oligomers," (in eng), </w:t>
      </w:r>
      <w:r w:rsidRPr="00971EAB">
        <w:rPr>
          <w:i/>
          <w:noProof/>
        </w:rPr>
        <w:t xml:space="preserve">Proc Natl Acad Sci U S A, </w:t>
      </w:r>
      <w:r w:rsidRPr="00971EAB">
        <w:rPr>
          <w:noProof/>
        </w:rPr>
        <w:t>vol. 117, no. 22, pp. 12087-12094, Jun 2 2020, doi: 10.1073/pnas.1922267117.</w:t>
      </w:r>
    </w:p>
    <w:p w14:paraId="3EA1E30B" w14:textId="77777777" w:rsidR="00971EAB" w:rsidRPr="00971EAB" w:rsidRDefault="00971EAB" w:rsidP="00971EAB">
      <w:pPr>
        <w:pStyle w:val="EndNoteBibliography"/>
        <w:ind w:left="720" w:hanging="720"/>
        <w:rPr>
          <w:noProof/>
        </w:rPr>
      </w:pPr>
      <w:r w:rsidRPr="00971EAB">
        <w:rPr>
          <w:noProof/>
        </w:rPr>
        <w:t>[316]</w:t>
      </w:r>
      <w:r w:rsidRPr="00971EAB">
        <w:rPr>
          <w:noProof/>
        </w:rPr>
        <w:tab/>
        <w:t xml:space="preserve">A. Motley, N. A. Bright, M. N. Seaman, and M. S. Robinson, "Clathrin-mediated endocytosis in AP-2-depleted cells," (in eng), </w:t>
      </w:r>
      <w:r w:rsidRPr="00971EAB">
        <w:rPr>
          <w:i/>
          <w:noProof/>
        </w:rPr>
        <w:t xml:space="preserve">J Cell Biol, </w:t>
      </w:r>
      <w:r w:rsidRPr="00971EAB">
        <w:rPr>
          <w:noProof/>
        </w:rPr>
        <w:t>vol. 162, no. 5, pp. 909-18, Sep 1 2003, doi: 10.1083/jcb.200305145.</w:t>
      </w:r>
    </w:p>
    <w:p w14:paraId="540335FD" w14:textId="77777777" w:rsidR="00971EAB" w:rsidRPr="00971EAB" w:rsidRDefault="00971EAB" w:rsidP="00971EAB">
      <w:pPr>
        <w:pStyle w:val="EndNoteBibliography"/>
        <w:ind w:left="720" w:hanging="720"/>
        <w:rPr>
          <w:noProof/>
        </w:rPr>
      </w:pPr>
      <w:r w:rsidRPr="00971EAB">
        <w:rPr>
          <w:noProof/>
        </w:rPr>
        <w:t>[317]</w:t>
      </w:r>
      <w:r w:rsidRPr="00971EAB">
        <w:rPr>
          <w:noProof/>
        </w:rPr>
        <w:tab/>
        <w:t xml:space="preserve">H. S. Moskowitz, J. Heuser, T. E. McGraw, and T. A. Ryan, "Targeted chemical disruption of clathrin function in living cells," (in eng), </w:t>
      </w:r>
      <w:r w:rsidRPr="00971EAB">
        <w:rPr>
          <w:i/>
          <w:noProof/>
        </w:rPr>
        <w:t xml:space="preserve">Mol Biol Cell, </w:t>
      </w:r>
      <w:r w:rsidRPr="00971EAB">
        <w:rPr>
          <w:noProof/>
        </w:rPr>
        <w:t>vol. 14, no. 11, pp. 4437-47, Nov 2003, doi: 10.1091/mbc.e03-04-0230.</w:t>
      </w:r>
    </w:p>
    <w:p w14:paraId="0A5E0410" w14:textId="77777777" w:rsidR="00971EAB" w:rsidRPr="00971EAB" w:rsidRDefault="00971EAB" w:rsidP="00971EAB">
      <w:pPr>
        <w:pStyle w:val="EndNoteBibliography"/>
        <w:ind w:left="720" w:hanging="720"/>
        <w:rPr>
          <w:noProof/>
        </w:rPr>
      </w:pPr>
      <w:r w:rsidRPr="00971EAB">
        <w:rPr>
          <w:noProof/>
        </w:rPr>
        <w:t>[318]</w:t>
      </w:r>
      <w:r w:rsidRPr="00971EAB">
        <w:rPr>
          <w:noProof/>
        </w:rPr>
        <w:tab/>
        <w:t xml:space="preserve">L. Hinrichsen, J. Harborth, L. Andrees, K. Weber, and E. J. Ungewickell, "Effect of clathrin heavy chain- and alpha-adaptin-specific small inhibitory RNAs on endocytic accessory proteins and receptor trafficking in HeLa cells," (in eng), </w:t>
      </w:r>
      <w:r w:rsidRPr="00971EAB">
        <w:rPr>
          <w:i/>
          <w:noProof/>
        </w:rPr>
        <w:t xml:space="preserve">J Biol Chem, </w:t>
      </w:r>
      <w:r w:rsidRPr="00971EAB">
        <w:rPr>
          <w:noProof/>
        </w:rPr>
        <w:t>vol. 278, no. 46, pp. 45160-70, Nov 14 2003, doi: 10.1074/jbc.M307290200.</w:t>
      </w:r>
    </w:p>
    <w:p w14:paraId="4A9E9708" w14:textId="77777777" w:rsidR="00971EAB" w:rsidRPr="00971EAB" w:rsidRDefault="00971EAB" w:rsidP="00971EAB">
      <w:pPr>
        <w:pStyle w:val="EndNoteBibliography"/>
        <w:ind w:left="720" w:hanging="720"/>
        <w:rPr>
          <w:noProof/>
        </w:rPr>
      </w:pPr>
      <w:r w:rsidRPr="00971EAB">
        <w:rPr>
          <w:noProof/>
        </w:rPr>
        <w:t>[319]</w:t>
      </w:r>
      <w:r w:rsidRPr="00971EAB">
        <w:rPr>
          <w:noProof/>
        </w:rPr>
        <w:tab/>
        <w:t xml:space="preserve">H. Damke, T. Baba, A. M. van der Bliek, and S. L. Schmid, "Clathrin-independent pinocytosis is induced in cells overexpressing a temperature-sensitive mutant of dynamin," (in eng), </w:t>
      </w:r>
      <w:r w:rsidRPr="00971EAB">
        <w:rPr>
          <w:i/>
          <w:noProof/>
        </w:rPr>
        <w:t xml:space="preserve">J Cell Biol, </w:t>
      </w:r>
      <w:r w:rsidRPr="00971EAB">
        <w:rPr>
          <w:noProof/>
        </w:rPr>
        <w:t>vol. 131, no. 1, pp. 69-80, Oct 1995, doi: 10.1083/jcb.131.1.69.</w:t>
      </w:r>
    </w:p>
    <w:p w14:paraId="5752551B" w14:textId="77777777" w:rsidR="00971EAB" w:rsidRPr="00971EAB" w:rsidRDefault="00971EAB" w:rsidP="00971EAB">
      <w:pPr>
        <w:pStyle w:val="EndNoteBibliography"/>
        <w:ind w:left="720" w:hanging="720"/>
        <w:rPr>
          <w:noProof/>
        </w:rPr>
      </w:pPr>
      <w:r w:rsidRPr="00971EAB">
        <w:rPr>
          <w:noProof/>
        </w:rPr>
        <w:t>[320]</w:t>
      </w:r>
      <w:r w:rsidRPr="00971EAB">
        <w:rPr>
          <w:noProof/>
        </w:rPr>
        <w:tab/>
        <w:t xml:space="preserve">J. Chen, J. Wang, K. R. Meyers, and C. A. Enns, "Transferrin-directed internalization and cycling of transferrin receptor 2," (in eng), </w:t>
      </w:r>
      <w:r w:rsidRPr="00971EAB">
        <w:rPr>
          <w:i/>
          <w:noProof/>
        </w:rPr>
        <w:t xml:space="preserve">Traffic, </w:t>
      </w:r>
      <w:r w:rsidRPr="00971EAB">
        <w:rPr>
          <w:noProof/>
        </w:rPr>
        <w:t>vol. 10, no. 10, pp. 1488-501, Oct 2009, doi: 10.1111/j.1600-0854.2009.00961.x.</w:t>
      </w:r>
    </w:p>
    <w:p w14:paraId="26460781" w14:textId="77777777" w:rsidR="00971EAB" w:rsidRPr="00971EAB" w:rsidRDefault="00971EAB" w:rsidP="00971EAB">
      <w:pPr>
        <w:pStyle w:val="EndNoteBibliography"/>
        <w:ind w:left="720" w:hanging="720"/>
        <w:rPr>
          <w:noProof/>
        </w:rPr>
      </w:pPr>
      <w:r w:rsidRPr="00971EAB">
        <w:rPr>
          <w:noProof/>
        </w:rPr>
        <w:t>[321]</w:t>
      </w:r>
      <w:r w:rsidRPr="00971EAB">
        <w:rPr>
          <w:noProof/>
        </w:rPr>
        <w:tab/>
        <w:t xml:space="preserve">K. M. Mayle, A. M. Le, and D. T. Kamei, "The intracellular trafficking pathway of transferrin," (in eng), </w:t>
      </w:r>
      <w:r w:rsidRPr="00971EAB">
        <w:rPr>
          <w:i/>
          <w:noProof/>
        </w:rPr>
        <w:t xml:space="preserve">Biochim Biophys Acta, </w:t>
      </w:r>
      <w:r w:rsidRPr="00971EAB">
        <w:rPr>
          <w:noProof/>
        </w:rPr>
        <w:t>vol. 1820, no. 3, pp. 264-81, Mar 2012, doi: 10.1016/j.bbagen.2011.09.009.</w:t>
      </w:r>
    </w:p>
    <w:p w14:paraId="2A6C8F8E" w14:textId="77777777" w:rsidR="00971EAB" w:rsidRPr="00971EAB" w:rsidRDefault="00971EAB" w:rsidP="00971EAB">
      <w:pPr>
        <w:pStyle w:val="EndNoteBibliography"/>
        <w:ind w:left="720" w:hanging="720"/>
        <w:rPr>
          <w:noProof/>
        </w:rPr>
      </w:pPr>
      <w:r w:rsidRPr="00971EAB">
        <w:rPr>
          <w:noProof/>
        </w:rPr>
        <w:t>[322]</w:t>
      </w:r>
      <w:r w:rsidRPr="00971EAB">
        <w:rPr>
          <w:noProof/>
        </w:rPr>
        <w:tab/>
        <w:t xml:space="preserve">C. Puri, "Loss of myosin VI no insert isoform (NoI) induces a defect in clathrin-mediated endocytosis and leads to caveolar endocytosis of transferrin receptor," (in eng), </w:t>
      </w:r>
      <w:r w:rsidRPr="00971EAB">
        <w:rPr>
          <w:i/>
          <w:noProof/>
        </w:rPr>
        <w:t xml:space="preserve">J Biol Chem, </w:t>
      </w:r>
      <w:r w:rsidRPr="00971EAB">
        <w:rPr>
          <w:noProof/>
        </w:rPr>
        <w:t>vol. 284, no. 50, pp. 34998-5014, Dec 11 2009, doi: 10.1074/jbc.M109.012328.</w:t>
      </w:r>
    </w:p>
    <w:p w14:paraId="2C0D1432" w14:textId="77777777" w:rsidR="00971EAB" w:rsidRPr="00971EAB" w:rsidRDefault="00971EAB" w:rsidP="00971EAB">
      <w:pPr>
        <w:pStyle w:val="EndNoteBibliography"/>
        <w:ind w:left="720" w:hanging="720"/>
        <w:rPr>
          <w:noProof/>
        </w:rPr>
      </w:pPr>
      <w:r w:rsidRPr="00971EAB">
        <w:rPr>
          <w:noProof/>
        </w:rPr>
        <w:t>[323]</w:t>
      </w:r>
      <w:r w:rsidRPr="00971EAB">
        <w:rPr>
          <w:noProof/>
        </w:rPr>
        <w:tab/>
        <w:t xml:space="preserve">N. Zolboot, J. X. Du, F. Zampa, and G. Lippi, "MicroRNAs Instruct and Maintain Cell Type Diversity in the Nervous System," (in eng), </w:t>
      </w:r>
      <w:r w:rsidRPr="00971EAB">
        <w:rPr>
          <w:i/>
          <w:noProof/>
        </w:rPr>
        <w:t xml:space="preserve">Front Mol Neurosci, </w:t>
      </w:r>
      <w:r w:rsidRPr="00971EAB">
        <w:rPr>
          <w:noProof/>
        </w:rPr>
        <w:t>vol. 14, p. 646072, 2021, doi: 10.3389/fnmol.2021.646072.</w:t>
      </w:r>
    </w:p>
    <w:p w14:paraId="3513379C" w14:textId="297296BA" w:rsidR="00A95B92" w:rsidRDefault="00B80098">
      <w:pPr>
        <w:sectPr w:rsidR="00A95B92" w:rsidSect="007D6881">
          <w:pgSz w:w="11906" w:h="16838"/>
          <w:pgMar w:top="1440" w:right="1440" w:bottom="1440" w:left="1440" w:header="708" w:footer="708" w:gutter="0"/>
          <w:cols w:space="708"/>
          <w:docGrid w:linePitch="360"/>
        </w:sectPr>
      </w:pPr>
      <w:r>
        <w:fldChar w:fldCharType="end"/>
      </w:r>
    </w:p>
    <w:p w14:paraId="4366BE31" w14:textId="1541F824" w:rsidR="006956C3" w:rsidRDefault="00BF6AE9" w:rsidP="007D6881">
      <w:pPr>
        <w:pStyle w:val="Heading1"/>
      </w:pPr>
      <w:bookmarkStart w:id="80" w:name="_Toc196910882"/>
      <w:r w:rsidRPr="006D7B4C">
        <w:lastRenderedPageBreak/>
        <w:t>SUPPLEMENTARY MATERIALS</w:t>
      </w:r>
      <w:bookmarkEnd w:id="80"/>
    </w:p>
    <w:p w14:paraId="0C343441" w14:textId="77777777" w:rsidR="007D6881" w:rsidRPr="007D6881" w:rsidRDefault="007D6881" w:rsidP="007D6881"/>
    <w:p w14:paraId="2F40F462" w14:textId="77777777" w:rsidR="007571D0" w:rsidRDefault="007571D0" w:rsidP="007571D0">
      <w:pPr>
        <w:rPr>
          <w:b/>
          <w:bCs/>
          <w:sz w:val="20"/>
          <w:szCs w:val="20"/>
        </w:rPr>
      </w:pPr>
    </w:p>
    <w:p w14:paraId="69EC1C34" w14:textId="77777777" w:rsidR="007571D0" w:rsidRDefault="007571D0" w:rsidP="007571D0">
      <w:pPr>
        <w:rPr>
          <w:b/>
          <w:bCs/>
          <w:sz w:val="20"/>
          <w:szCs w:val="20"/>
        </w:rPr>
        <w:sectPr w:rsidR="007571D0" w:rsidSect="007D6881">
          <w:pgSz w:w="11906" w:h="16838"/>
          <w:pgMar w:top="1440" w:right="1440" w:bottom="1440" w:left="1440" w:header="708" w:footer="708" w:gutter="0"/>
          <w:cols w:space="708"/>
          <w:docGrid w:linePitch="360"/>
        </w:sectPr>
      </w:pPr>
    </w:p>
    <w:p w14:paraId="2202F778" w14:textId="77777777" w:rsidR="007571D0" w:rsidRDefault="007571D0" w:rsidP="007571D0">
      <w:pPr>
        <w:jc w:val="center"/>
        <w:rPr>
          <w:b/>
          <w:bCs/>
          <w:sz w:val="20"/>
          <w:szCs w:val="20"/>
        </w:rPr>
      </w:pPr>
    </w:p>
    <w:p w14:paraId="66DC84BE" w14:textId="77777777" w:rsidR="007571D0" w:rsidRDefault="007571D0" w:rsidP="007571D0">
      <w:pPr>
        <w:jc w:val="center"/>
        <w:rPr>
          <w:b/>
          <w:bCs/>
          <w:sz w:val="20"/>
          <w:szCs w:val="20"/>
        </w:rPr>
      </w:pPr>
      <w:r>
        <w:rPr>
          <w:b/>
          <w:bCs/>
          <w:noProof/>
          <w:sz w:val="20"/>
          <w:szCs w:val="20"/>
        </w:rPr>
        <w:drawing>
          <wp:inline distT="0" distB="0" distL="0" distR="0" wp14:anchorId="69BD3B23" wp14:editId="1B92A740">
            <wp:extent cx="6796405" cy="3636144"/>
            <wp:effectExtent l="0" t="0" r="0" b="0"/>
            <wp:docPr id="454269366" name="Picture 1" descr="A diagram of a number of numbers and a number of do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4269366" name="Picture 1" descr="A diagram of a number of numbers and a number of dots&#10;&#10;AI-generated content may be incorrect."/>
                    <pic:cNvPicPr/>
                  </pic:nvPicPr>
                  <pic:blipFill>
                    <a:blip r:embed="rId51" cstate="print">
                      <a:extLst>
                        <a:ext uri="{28A0092B-C50C-407E-A947-70E740481C1C}">
                          <a14:useLocalDpi xmlns:a14="http://schemas.microsoft.com/office/drawing/2010/main" val="0"/>
                        </a:ext>
                      </a:extLst>
                    </a:blip>
                    <a:stretch>
                      <a:fillRect/>
                    </a:stretch>
                  </pic:blipFill>
                  <pic:spPr>
                    <a:xfrm>
                      <a:off x="0" y="0"/>
                      <a:ext cx="6841802" cy="3660432"/>
                    </a:xfrm>
                    <a:prstGeom prst="rect">
                      <a:avLst/>
                    </a:prstGeom>
                  </pic:spPr>
                </pic:pic>
              </a:graphicData>
            </a:graphic>
          </wp:inline>
        </w:drawing>
      </w:r>
    </w:p>
    <w:p w14:paraId="34DD582C" w14:textId="77777777" w:rsidR="007571D0" w:rsidRDefault="007571D0" w:rsidP="007571D0">
      <w:pPr>
        <w:rPr>
          <w:b/>
          <w:bCs/>
          <w:sz w:val="20"/>
          <w:szCs w:val="20"/>
        </w:rPr>
      </w:pPr>
    </w:p>
    <w:p w14:paraId="2A8C6016" w14:textId="77777777" w:rsidR="007571D0" w:rsidRDefault="007571D0" w:rsidP="007571D0">
      <w:pPr>
        <w:rPr>
          <w:b/>
          <w:bCs/>
          <w:sz w:val="20"/>
          <w:szCs w:val="20"/>
        </w:rPr>
        <w:sectPr w:rsidR="007571D0" w:rsidSect="007571D0">
          <w:type w:val="continuous"/>
          <w:pgSz w:w="11906" w:h="16838"/>
          <w:pgMar w:top="720" w:right="720" w:bottom="720" w:left="720" w:header="708" w:footer="708" w:gutter="0"/>
          <w:cols w:space="708"/>
          <w:docGrid w:linePitch="360"/>
        </w:sectPr>
      </w:pPr>
    </w:p>
    <w:p w14:paraId="664EE622" w14:textId="77777777" w:rsidR="007571D0" w:rsidRPr="006956C3" w:rsidRDefault="007571D0" w:rsidP="007571D0">
      <w:pPr>
        <w:rPr>
          <w:b/>
          <w:bCs/>
          <w:sz w:val="20"/>
          <w:szCs w:val="20"/>
        </w:rPr>
      </w:pPr>
    </w:p>
    <w:p w14:paraId="7BDFA4C1" w14:textId="77777777" w:rsidR="007571D0" w:rsidRDefault="007571D0" w:rsidP="007571D0">
      <w:pPr>
        <w:rPr>
          <w:b/>
          <w:bCs/>
          <w:sz w:val="20"/>
          <w:szCs w:val="20"/>
        </w:rPr>
      </w:pPr>
      <w:r w:rsidRPr="00AF7B19">
        <w:rPr>
          <w:rFonts w:asciiTheme="majorHAnsi" w:hAnsiTheme="majorHAnsi"/>
          <w:b/>
          <w:bCs/>
          <w:color w:val="153D63" w:themeColor="text2" w:themeTint="E6"/>
          <w:sz w:val="20"/>
          <w:szCs w:val="20"/>
        </w:rPr>
        <w:t xml:space="preserve">Fig. S1. </w:t>
      </w:r>
      <w:r w:rsidRPr="002B5824">
        <w:rPr>
          <w:rFonts w:asciiTheme="majorHAnsi" w:hAnsiTheme="majorHAnsi"/>
          <w:b/>
          <w:bCs/>
          <w:color w:val="153D63" w:themeColor="text2" w:themeTint="E6"/>
          <w:sz w:val="20"/>
          <w:szCs w:val="20"/>
        </w:rPr>
        <w:t>Scatter plot quantifying log2 fold change in double-labeled α-syn PFF uptake relative to MC4</w:t>
      </w:r>
      <w:r w:rsidRPr="00AF7B19">
        <w:rPr>
          <w:rFonts w:asciiTheme="majorHAnsi" w:hAnsiTheme="majorHAnsi" w:cs="Calibri"/>
          <w:b/>
          <w:bCs/>
          <w:color w:val="153D63" w:themeColor="text2" w:themeTint="E6"/>
          <w:sz w:val="20"/>
          <w:szCs w:val="20"/>
        </w:rPr>
        <w:t>.</w:t>
      </w:r>
      <w:r>
        <w:rPr>
          <w:rFonts w:asciiTheme="majorHAnsi" w:hAnsiTheme="majorHAnsi" w:cs="Calibri"/>
          <w:b/>
          <w:bCs/>
          <w:color w:val="153D63" w:themeColor="text2" w:themeTint="E6"/>
          <w:sz w:val="20"/>
          <w:szCs w:val="20"/>
        </w:rPr>
        <w:t xml:space="preserve"> </w:t>
      </w:r>
      <w:r w:rsidRPr="00382158">
        <w:rPr>
          <w:color w:val="153D63" w:themeColor="text2" w:themeTint="E6"/>
          <w:sz w:val="20"/>
          <w:szCs w:val="20"/>
        </w:rPr>
        <w:t xml:space="preserve">This panel corresponds to Fig. </w:t>
      </w:r>
      <w:r>
        <w:rPr>
          <w:color w:val="153D63" w:themeColor="text2" w:themeTint="E6"/>
          <w:sz w:val="20"/>
          <w:szCs w:val="20"/>
        </w:rPr>
        <w:t>1A</w:t>
      </w:r>
      <w:r w:rsidRPr="00382158">
        <w:rPr>
          <w:color w:val="153D63" w:themeColor="text2" w:themeTint="E6"/>
          <w:sz w:val="20"/>
          <w:szCs w:val="20"/>
        </w:rPr>
        <w:t xml:space="preserve"> in the main text, showing </w:t>
      </w:r>
      <w:r>
        <w:rPr>
          <w:color w:val="153D63" w:themeColor="text2" w:themeTint="E6"/>
          <w:sz w:val="20"/>
          <w:szCs w:val="20"/>
        </w:rPr>
        <w:t>all identified miRNA hits from the primary screen.</w:t>
      </w:r>
    </w:p>
    <w:p w14:paraId="39C6C853" w14:textId="77777777" w:rsidR="007571D0" w:rsidRDefault="007571D0">
      <w:pPr>
        <w:rPr>
          <w:b/>
          <w:bCs/>
          <w:sz w:val="20"/>
          <w:szCs w:val="20"/>
        </w:rPr>
      </w:pPr>
    </w:p>
    <w:p w14:paraId="5CAD29EC" w14:textId="77777777" w:rsidR="007571D0" w:rsidRPr="006956C3" w:rsidRDefault="007571D0">
      <w:pPr>
        <w:rPr>
          <w:b/>
          <w:bCs/>
          <w:sz w:val="20"/>
          <w:szCs w:val="20"/>
        </w:rPr>
      </w:pPr>
    </w:p>
    <w:p w14:paraId="247BF7C0" w14:textId="77777777" w:rsidR="00BF6AE9" w:rsidRPr="006956C3" w:rsidRDefault="00BF6AE9">
      <w:pPr>
        <w:rPr>
          <w:b/>
          <w:bCs/>
          <w:sz w:val="20"/>
          <w:szCs w:val="20"/>
        </w:rPr>
      </w:pPr>
    </w:p>
    <w:p w14:paraId="5EFEFBE3" w14:textId="77777777" w:rsidR="006956C3" w:rsidRPr="006956C3" w:rsidRDefault="006956C3">
      <w:pPr>
        <w:rPr>
          <w:sz w:val="20"/>
          <w:szCs w:val="20"/>
        </w:rPr>
        <w:sectPr w:rsidR="006956C3" w:rsidRPr="006956C3" w:rsidSect="00FB0DEC">
          <w:type w:val="continuous"/>
          <w:pgSz w:w="11906" w:h="16838"/>
          <w:pgMar w:top="1440" w:right="1440" w:bottom="1440" w:left="1440" w:header="708" w:footer="708" w:gutter="0"/>
          <w:cols w:space="708"/>
          <w:docGrid w:linePitch="360"/>
        </w:sectPr>
      </w:pPr>
    </w:p>
    <w:p w14:paraId="5E4D8548" w14:textId="77777777" w:rsidR="006956C3" w:rsidRPr="006956C3" w:rsidRDefault="006956C3">
      <w:pPr>
        <w:rPr>
          <w:sz w:val="20"/>
          <w:szCs w:val="20"/>
        </w:rPr>
      </w:pPr>
    </w:p>
    <w:p w14:paraId="16C64FFC" w14:textId="358CB46C" w:rsidR="00BF6AE9" w:rsidRPr="006956C3" w:rsidRDefault="00BF6AE9" w:rsidP="005F5F78">
      <w:pPr>
        <w:jc w:val="center"/>
        <w:rPr>
          <w:b/>
          <w:bCs/>
          <w:sz w:val="20"/>
          <w:szCs w:val="20"/>
        </w:rPr>
      </w:pPr>
      <w:r>
        <w:rPr>
          <w:noProof/>
        </w:rPr>
        <w:lastRenderedPageBreak/>
        <w:drawing>
          <wp:inline distT="0" distB="0" distL="0" distR="0" wp14:anchorId="71F258FD" wp14:editId="41316828">
            <wp:extent cx="6796727" cy="3257550"/>
            <wp:effectExtent l="0" t="0" r="0" b="0"/>
            <wp:docPr id="125359727" name="Picture 9" descr="A close-up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359727" name="Picture 9" descr="A close-up of a graph&#10;&#10;AI-generated content may be incorrect."/>
                    <pic:cNvPicPr/>
                  </pic:nvPicPr>
                  <pic:blipFill>
                    <a:blip r:embed="rId52" cstate="print">
                      <a:extLst>
                        <a:ext uri="{28A0092B-C50C-407E-A947-70E740481C1C}">
                          <a14:useLocalDpi xmlns:a14="http://schemas.microsoft.com/office/drawing/2010/main" val="0"/>
                        </a:ext>
                      </a:extLst>
                    </a:blip>
                    <a:stretch>
                      <a:fillRect/>
                    </a:stretch>
                  </pic:blipFill>
                  <pic:spPr>
                    <a:xfrm>
                      <a:off x="0" y="0"/>
                      <a:ext cx="6842802" cy="3279633"/>
                    </a:xfrm>
                    <a:prstGeom prst="rect">
                      <a:avLst/>
                    </a:prstGeom>
                  </pic:spPr>
                </pic:pic>
              </a:graphicData>
            </a:graphic>
          </wp:inline>
        </w:drawing>
      </w:r>
    </w:p>
    <w:p w14:paraId="72290F4F" w14:textId="77777777" w:rsidR="006956C3" w:rsidRPr="005F4A51" w:rsidRDefault="006956C3">
      <w:pPr>
        <w:rPr>
          <w:b/>
          <w:bCs/>
          <w:sz w:val="20"/>
          <w:szCs w:val="20"/>
        </w:rPr>
      </w:pPr>
    </w:p>
    <w:p w14:paraId="77122068" w14:textId="77777777" w:rsidR="006956C3" w:rsidRPr="006956C3" w:rsidRDefault="006956C3">
      <w:pPr>
        <w:rPr>
          <w:sz w:val="20"/>
          <w:szCs w:val="20"/>
        </w:rPr>
        <w:sectPr w:rsidR="006956C3" w:rsidRPr="006956C3" w:rsidSect="006956C3">
          <w:type w:val="continuous"/>
          <w:pgSz w:w="11906" w:h="16838"/>
          <w:pgMar w:top="720" w:right="720" w:bottom="720" w:left="720" w:header="708" w:footer="708" w:gutter="0"/>
          <w:cols w:space="708"/>
          <w:docGrid w:linePitch="360"/>
        </w:sectPr>
      </w:pPr>
    </w:p>
    <w:p w14:paraId="20CAC63D" w14:textId="77777777" w:rsidR="006956C3" w:rsidRPr="006956C3" w:rsidRDefault="006956C3">
      <w:pPr>
        <w:rPr>
          <w:b/>
          <w:bCs/>
          <w:sz w:val="20"/>
          <w:szCs w:val="20"/>
        </w:rPr>
      </w:pPr>
    </w:p>
    <w:p w14:paraId="790FFB08" w14:textId="1CC70B0B" w:rsidR="00B07257" w:rsidRPr="00843D67" w:rsidRDefault="00BF6AE9" w:rsidP="00843D67">
      <w:pPr>
        <w:spacing w:line="276" w:lineRule="auto"/>
        <w:jc w:val="both"/>
        <w:rPr>
          <w:rFonts w:ascii="Aptos" w:hAnsi="Aptos" w:cs="Calibri"/>
          <w:color w:val="153D63" w:themeColor="text2" w:themeTint="E6"/>
          <w:sz w:val="20"/>
          <w:szCs w:val="20"/>
        </w:rPr>
      </w:pPr>
      <w:r w:rsidRPr="00AF7B19">
        <w:rPr>
          <w:rFonts w:asciiTheme="majorHAnsi" w:hAnsiTheme="majorHAnsi"/>
          <w:b/>
          <w:bCs/>
          <w:color w:val="153D63" w:themeColor="text2" w:themeTint="E6"/>
          <w:sz w:val="20"/>
          <w:szCs w:val="20"/>
        </w:rPr>
        <w:t>Fig</w:t>
      </w:r>
      <w:r w:rsidR="006C12C0" w:rsidRPr="00AF7B19">
        <w:rPr>
          <w:rFonts w:asciiTheme="majorHAnsi" w:hAnsiTheme="majorHAnsi"/>
          <w:b/>
          <w:bCs/>
          <w:color w:val="153D63" w:themeColor="text2" w:themeTint="E6"/>
          <w:sz w:val="20"/>
          <w:szCs w:val="20"/>
        </w:rPr>
        <w:t>. S</w:t>
      </w:r>
      <w:r w:rsidR="00AB48B8">
        <w:rPr>
          <w:rFonts w:asciiTheme="majorHAnsi" w:hAnsiTheme="majorHAnsi"/>
          <w:b/>
          <w:bCs/>
          <w:color w:val="153D63" w:themeColor="text2" w:themeTint="E6"/>
          <w:sz w:val="20"/>
          <w:szCs w:val="20"/>
        </w:rPr>
        <w:t>2</w:t>
      </w:r>
      <w:r w:rsidRPr="00AF7B19">
        <w:rPr>
          <w:rFonts w:asciiTheme="majorHAnsi" w:hAnsiTheme="majorHAnsi"/>
          <w:b/>
          <w:bCs/>
          <w:color w:val="153D63" w:themeColor="text2" w:themeTint="E6"/>
          <w:sz w:val="20"/>
          <w:szCs w:val="20"/>
        </w:rPr>
        <w:t>.</w:t>
      </w:r>
      <w:r w:rsidR="0047735B" w:rsidRPr="00AF7B19">
        <w:rPr>
          <w:rFonts w:asciiTheme="majorHAnsi" w:hAnsiTheme="majorHAnsi"/>
          <w:b/>
          <w:bCs/>
          <w:color w:val="153D63" w:themeColor="text2" w:themeTint="E6"/>
          <w:sz w:val="20"/>
          <w:szCs w:val="20"/>
        </w:rPr>
        <w:t xml:space="preserve"> Characterization of human </w:t>
      </w:r>
      <w:r w:rsidR="0047735B" w:rsidRPr="00AF7B19">
        <w:rPr>
          <w:rFonts w:asciiTheme="majorHAnsi" w:hAnsiTheme="majorHAnsi" w:cs="Calibri"/>
          <w:b/>
          <w:bCs/>
          <w:color w:val="153D63" w:themeColor="text2" w:themeTint="E6"/>
          <w:sz w:val="20"/>
          <w:szCs w:val="20"/>
        </w:rPr>
        <w:t>α-synuclein preformed fibrils.</w:t>
      </w:r>
      <w:r w:rsidR="00F84FC5" w:rsidRPr="00843D67">
        <w:rPr>
          <w:rFonts w:ascii="Aptos" w:hAnsi="Aptos" w:cs="Calibri"/>
          <w:b/>
          <w:bCs/>
          <w:color w:val="153D63" w:themeColor="text2" w:themeTint="E6"/>
          <w:sz w:val="20"/>
          <w:szCs w:val="20"/>
        </w:rPr>
        <w:t xml:space="preserve"> </w:t>
      </w:r>
      <w:r w:rsidR="00F84FC5" w:rsidRPr="00843D67">
        <w:rPr>
          <w:rFonts w:ascii="Aptos" w:hAnsi="Aptos" w:cs="Calibri"/>
          <w:color w:val="153D63" w:themeColor="text2" w:themeTint="E6"/>
          <w:sz w:val="20"/>
          <w:szCs w:val="20"/>
        </w:rPr>
        <w:t>(</w:t>
      </w:r>
      <w:r w:rsidR="00F84FC5" w:rsidRPr="00843D67">
        <w:rPr>
          <w:rFonts w:ascii="Aptos" w:hAnsi="Aptos" w:cs="Calibri"/>
          <w:b/>
          <w:bCs/>
          <w:color w:val="153D63" w:themeColor="text2" w:themeTint="E6"/>
          <w:sz w:val="20"/>
          <w:szCs w:val="20"/>
        </w:rPr>
        <w:t>A</w:t>
      </w:r>
      <w:r w:rsidR="00F84FC5" w:rsidRPr="00843D67">
        <w:rPr>
          <w:rFonts w:ascii="Aptos" w:hAnsi="Aptos" w:cs="Calibri"/>
          <w:color w:val="153D63" w:themeColor="text2" w:themeTint="E6"/>
          <w:sz w:val="20"/>
          <w:szCs w:val="20"/>
        </w:rPr>
        <w:t xml:space="preserve">) ThT fluorescence monitored kinetics of α-syn PFFs used for the </w:t>
      </w:r>
      <w:r w:rsidR="000B37E1" w:rsidRPr="00843D67">
        <w:rPr>
          <w:rFonts w:ascii="Aptos" w:hAnsi="Aptos" w:cs="Calibri"/>
          <w:color w:val="153D63" w:themeColor="text2" w:themeTint="E6"/>
          <w:sz w:val="20"/>
          <w:szCs w:val="20"/>
        </w:rPr>
        <w:t>genome-wide</w:t>
      </w:r>
      <w:r w:rsidR="00F84FC5" w:rsidRPr="00843D67">
        <w:rPr>
          <w:rFonts w:ascii="Aptos" w:hAnsi="Aptos" w:cs="Calibri"/>
          <w:color w:val="153D63" w:themeColor="text2" w:themeTint="E6"/>
          <w:sz w:val="20"/>
          <w:szCs w:val="20"/>
        </w:rPr>
        <w:t xml:space="preserve"> miRNA screen. (</w:t>
      </w:r>
      <w:r w:rsidR="00F84FC5" w:rsidRPr="00843D67">
        <w:rPr>
          <w:rFonts w:ascii="Aptos" w:hAnsi="Aptos" w:cs="Calibri"/>
          <w:b/>
          <w:bCs/>
          <w:color w:val="153D63" w:themeColor="text2" w:themeTint="E6"/>
          <w:sz w:val="20"/>
          <w:szCs w:val="20"/>
        </w:rPr>
        <w:t>B</w:t>
      </w:r>
      <w:r w:rsidR="00F84FC5" w:rsidRPr="00843D67">
        <w:rPr>
          <w:rFonts w:ascii="Aptos" w:hAnsi="Aptos" w:cs="Calibri"/>
          <w:color w:val="153D63" w:themeColor="text2" w:themeTint="E6"/>
          <w:sz w:val="20"/>
          <w:szCs w:val="20"/>
        </w:rPr>
        <w:t>)</w:t>
      </w:r>
      <w:r w:rsidR="00B07257" w:rsidRPr="00843D67">
        <w:rPr>
          <w:rFonts w:ascii="Aptos" w:hAnsi="Aptos" w:cs="Calibri"/>
          <w:color w:val="153D63" w:themeColor="text2" w:themeTint="E6"/>
          <w:sz w:val="20"/>
          <w:szCs w:val="20"/>
        </w:rPr>
        <w:t xml:space="preserve"> </w:t>
      </w:r>
      <w:r w:rsidR="00B07257" w:rsidRPr="00843D67">
        <w:rPr>
          <w:color w:val="153D63" w:themeColor="text2" w:themeTint="E6"/>
          <w:sz w:val="20"/>
          <w:szCs w:val="20"/>
        </w:rPr>
        <w:t>Recombinant human α-syn PFFs</w:t>
      </w:r>
      <w:r w:rsidR="00DF250E" w:rsidRPr="00843D67">
        <w:rPr>
          <w:color w:val="153D63" w:themeColor="text2" w:themeTint="E6"/>
          <w:sz w:val="20"/>
          <w:szCs w:val="20"/>
        </w:rPr>
        <w:t xml:space="preserve"> (used in the screen)</w:t>
      </w:r>
      <w:r w:rsidR="00B07257" w:rsidRPr="00843D67">
        <w:rPr>
          <w:color w:val="153D63" w:themeColor="text2" w:themeTint="E6"/>
          <w:sz w:val="20"/>
          <w:szCs w:val="20"/>
        </w:rPr>
        <w:t xml:space="preserve"> visualized and characterized by AFM, with fibril length and height measured. </w:t>
      </w:r>
      <w:r w:rsidR="00CC2F8D" w:rsidRPr="00843D67">
        <w:rPr>
          <w:color w:val="153D63" w:themeColor="text2" w:themeTint="E6"/>
          <w:sz w:val="20"/>
          <w:szCs w:val="20"/>
        </w:rPr>
        <w:t>(</w:t>
      </w:r>
      <w:r w:rsidR="00CC2F8D" w:rsidRPr="00843D67">
        <w:rPr>
          <w:b/>
          <w:bCs/>
          <w:color w:val="153D63" w:themeColor="text2" w:themeTint="E6"/>
          <w:sz w:val="20"/>
          <w:szCs w:val="20"/>
        </w:rPr>
        <w:t>C</w:t>
      </w:r>
      <w:r w:rsidR="00CC2F8D" w:rsidRPr="00843D67">
        <w:rPr>
          <w:color w:val="153D63" w:themeColor="text2" w:themeTint="E6"/>
          <w:sz w:val="20"/>
          <w:szCs w:val="20"/>
        </w:rPr>
        <w:t>)</w:t>
      </w:r>
      <w:r w:rsidR="00DF250E" w:rsidRPr="00843D67">
        <w:rPr>
          <w:color w:val="153D63" w:themeColor="text2" w:themeTint="E6"/>
          <w:sz w:val="20"/>
          <w:szCs w:val="20"/>
        </w:rPr>
        <w:t xml:space="preserve"> </w:t>
      </w:r>
      <w:r w:rsidR="00DF250E" w:rsidRPr="00843D67">
        <w:rPr>
          <w:rFonts w:ascii="Aptos" w:hAnsi="Aptos" w:cs="Calibri"/>
          <w:color w:val="153D63" w:themeColor="text2" w:themeTint="E6"/>
          <w:sz w:val="20"/>
          <w:szCs w:val="20"/>
        </w:rPr>
        <w:t>ThT fluorescence monitored kinetics of α-syn PFFs used for the uptake validation assays. (</w:t>
      </w:r>
      <w:r w:rsidR="00DF250E" w:rsidRPr="00843D67">
        <w:rPr>
          <w:rFonts w:ascii="Aptos" w:hAnsi="Aptos" w:cs="Calibri"/>
          <w:b/>
          <w:bCs/>
          <w:color w:val="153D63" w:themeColor="text2" w:themeTint="E6"/>
          <w:sz w:val="20"/>
          <w:szCs w:val="20"/>
        </w:rPr>
        <w:t>D</w:t>
      </w:r>
      <w:r w:rsidR="00DF250E" w:rsidRPr="00843D67">
        <w:rPr>
          <w:rFonts w:ascii="Aptos" w:hAnsi="Aptos" w:cs="Calibri"/>
          <w:color w:val="153D63" w:themeColor="text2" w:themeTint="E6"/>
          <w:sz w:val="20"/>
          <w:szCs w:val="20"/>
        </w:rPr>
        <w:t>)</w:t>
      </w:r>
      <w:r w:rsidR="00CC2F8D" w:rsidRPr="00843D67">
        <w:rPr>
          <w:color w:val="153D63" w:themeColor="text2" w:themeTint="E6"/>
          <w:sz w:val="20"/>
          <w:szCs w:val="20"/>
        </w:rPr>
        <w:t xml:space="preserve"> </w:t>
      </w:r>
      <w:r w:rsidR="00F42657" w:rsidRPr="00843D67">
        <w:rPr>
          <w:color w:val="153D63" w:themeColor="text2" w:themeTint="E6"/>
          <w:sz w:val="20"/>
          <w:szCs w:val="20"/>
        </w:rPr>
        <w:t>Recombinant human α-syn PFFs (</w:t>
      </w:r>
      <w:r w:rsidR="00461A4A" w:rsidRPr="00843D67">
        <w:rPr>
          <w:color w:val="153D63" w:themeColor="text2" w:themeTint="E6"/>
          <w:sz w:val="20"/>
          <w:szCs w:val="20"/>
        </w:rPr>
        <w:t>used in</w:t>
      </w:r>
      <w:r w:rsidR="00F42657" w:rsidRPr="00843D67">
        <w:rPr>
          <w:color w:val="153D63" w:themeColor="text2" w:themeTint="E6"/>
          <w:sz w:val="20"/>
          <w:szCs w:val="20"/>
        </w:rPr>
        <w:t xml:space="preserve"> the validation assays) visualized and characterized by TEM</w:t>
      </w:r>
      <w:r w:rsidR="00461A4A" w:rsidRPr="00843D67">
        <w:rPr>
          <w:color w:val="153D63" w:themeColor="text2" w:themeTint="E6"/>
          <w:sz w:val="20"/>
          <w:szCs w:val="20"/>
        </w:rPr>
        <w:t xml:space="preserve"> (before sonication)</w:t>
      </w:r>
      <w:r w:rsidR="00F42657" w:rsidRPr="00843D67">
        <w:rPr>
          <w:color w:val="153D63" w:themeColor="text2" w:themeTint="E6"/>
          <w:sz w:val="20"/>
          <w:szCs w:val="20"/>
        </w:rPr>
        <w:t>, with fibril length and height measured</w:t>
      </w:r>
      <w:r w:rsidR="00936BDB" w:rsidRPr="00843D67">
        <w:rPr>
          <w:color w:val="153D63" w:themeColor="text2" w:themeTint="E6"/>
          <w:sz w:val="20"/>
          <w:szCs w:val="20"/>
        </w:rPr>
        <w:t>.</w:t>
      </w:r>
      <w:r w:rsidR="00461A4A" w:rsidRPr="00843D67">
        <w:rPr>
          <w:color w:val="153D63" w:themeColor="text2" w:themeTint="E6"/>
          <w:sz w:val="20"/>
          <w:szCs w:val="20"/>
        </w:rPr>
        <w:t xml:space="preserve"> </w:t>
      </w:r>
      <w:r w:rsidR="00167FB4" w:rsidRPr="00843D67">
        <w:rPr>
          <w:rFonts w:ascii="Aptos" w:hAnsi="Aptos" w:cs="Calibri"/>
          <w:color w:val="153D63" w:themeColor="text2" w:themeTint="E6"/>
          <w:sz w:val="20"/>
          <w:szCs w:val="20"/>
        </w:rPr>
        <w:t>(</w:t>
      </w:r>
      <w:r w:rsidR="00167FB4" w:rsidRPr="00843D67">
        <w:rPr>
          <w:rFonts w:ascii="Aptos" w:hAnsi="Aptos" w:cs="Calibri"/>
          <w:b/>
          <w:bCs/>
          <w:color w:val="153D63" w:themeColor="text2" w:themeTint="E6"/>
          <w:sz w:val="20"/>
          <w:szCs w:val="20"/>
        </w:rPr>
        <w:t>E</w:t>
      </w:r>
      <w:r w:rsidR="00167FB4" w:rsidRPr="00843D67">
        <w:rPr>
          <w:rFonts w:ascii="Aptos" w:hAnsi="Aptos" w:cs="Calibri"/>
          <w:color w:val="153D63" w:themeColor="text2" w:themeTint="E6"/>
          <w:sz w:val="20"/>
          <w:szCs w:val="20"/>
        </w:rPr>
        <w:t>)</w:t>
      </w:r>
      <w:r w:rsidR="00167FB4" w:rsidRPr="00843D67">
        <w:rPr>
          <w:color w:val="153D63" w:themeColor="text2" w:themeTint="E6"/>
          <w:sz w:val="20"/>
          <w:szCs w:val="20"/>
        </w:rPr>
        <w:t xml:space="preserve"> Recombinant human α-syn PFFs (used in the validation assays) visualized and characterized by TEM (after sonication; left). The dot plot (right) illustrates the length of sonicated α-syn PFFs, categorized into discrete bins along the x-axis. Each point represents and individual measurement within these length categories.</w:t>
      </w:r>
      <w:r w:rsidR="00BE301A" w:rsidRPr="00843D67">
        <w:rPr>
          <w:color w:val="153D63" w:themeColor="text2" w:themeTint="E6"/>
          <w:sz w:val="20"/>
          <w:szCs w:val="20"/>
        </w:rPr>
        <w:t xml:space="preserve"> ThT, Thioflavin</w:t>
      </w:r>
      <w:r w:rsidR="00167FB4" w:rsidRPr="00843D67">
        <w:rPr>
          <w:color w:val="153D63" w:themeColor="text2" w:themeTint="E6"/>
          <w:sz w:val="20"/>
          <w:szCs w:val="20"/>
        </w:rPr>
        <w:t xml:space="preserve"> </w:t>
      </w:r>
      <w:r w:rsidR="00BE301A" w:rsidRPr="00843D67">
        <w:rPr>
          <w:color w:val="153D63" w:themeColor="text2" w:themeTint="E6"/>
          <w:sz w:val="20"/>
          <w:szCs w:val="20"/>
        </w:rPr>
        <w:t>T;</w:t>
      </w:r>
      <w:r w:rsidR="00B07257" w:rsidRPr="00843D67">
        <w:rPr>
          <w:color w:val="153D63" w:themeColor="text2" w:themeTint="E6"/>
          <w:sz w:val="20"/>
          <w:szCs w:val="20"/>
        </w:rPr>
        <w:t xml:space="preserve"> </w:t>
      </w:r>
      <w:r w:rsidR="00936BDB" w:rsidRPr="00843D67">
        <w:rPr>
          <w:color w:val="153D63" w:themeColor="text2" w:themeTint="E6"/>
          <w:sz w:val="20"/>
          <w:szCs w:val="20"/>
        </w:rPr>
        <w:t xml:space="preserve">AFM, </w:t>
      </w:r>
      <w:r w:rsidR="00B07257" w:rsidRPr="00843D67">
        <w:rPr>
          <w:color w:val="153D63" w:themeColor="text2" w:themeTint="E6"/>
          <w:sz w:val="20"/>
          <w:szCs w:val="20"/>
        </w:rPr>
        <w:t>atomic force microscopy</w:t>
      </w:r>
      <w:r w:rsidR="00936BDB" w:rsidRPr="00843D67">
        <w:rPr>
          <w:color w:val="153D63" w:themeColor="text2" w:themeTint="E6"/>
          <w:sz w:val="20"/>
          <w:szCs w:val="20"/>
        </w:rPr>
        <w:t>; TEM, transmission electron microscopy;</w:t>
      </w:r>
      <w:r w:rsidR="00936BDB" w:rsidRPr="00843D67">
        <w:rPr>
          <w:rFonts w:ascii="Aptos" w:hAnsi="Aptos" w:cs="Calibri"/>
          <w:color w:val="153D63" w:themeColor="text2" w:themeTint="E6"/>
          <w:sz w:val="20"/>
          <w:szCs w:val="20"/>
          <w:lang w:val="en-GB"/>
        </w:rPr>
        <w:t xml:space="preserve"> </w:t>
      </w:r>
      <w:r w:rsidR="00936BDB" w:rsidRPr="00843D67">
        <w:rPr>
          <w:rFonts w:ascii="Aptos" w:hAnsi="Aptos" w:cs="Calibri"/>
          <w:color w:val="153D63" w:themeColor="text2" w:themeTint="E6"/>
          <w:sz w:val="20"/>
          <w:szCs w:val="20"/>
        </w:rPr>
        <w:t>α-syn PFFs, α-synuclein preformed fibrils.</w:t>
      </w:r>
    </w:p>
    <w:p w14:paraId="319858C8" w14:textId="77777777" w:rsidR="00BF6AE9" w:rsidRDefault="00BF6AE9" w:rsidP="00B07257">
      <w:pPr>
        <w:spacing w:line="360" w:lineRule="auto"/>
        <w:jc w:val="both"/>
        <w:rPr>
          <w:rFonts w:ascii="Aptos" w:hAnsi="Aptos" w:cs="Calibri"/>
          <w:b/>
          <w:bCs/>
          <w:sz w:val="20"/>
          <w:szCs w:val="20"/>
        </w:rPr>
      </w:pPr>
    </w:p>
    <w:p w14:paraId="7293CB1D" w14:textId="77777777" w:rsidR="00AB57F0" w:rsidRPr="006D619E" w:rsidRDefault="00AB57F0" w:rsidP="00B07257">
      <w:pPr>
        <w:spacing w:line="360" w:lineRule="auto"/>
        <w:jc w:val="both"/>
        <w:rPr>
          <w:rFonts w:ascii="Aptos" w:hAnsi="Aptos" w:cs="Calibri"/>
          <w:b/>
          <w:bCs/>
          <w:sz w:val="20"/>
          <w:szCs w:val="20"/>
        </w:rPr>
      </w:pPr>
    </w:p>
    <w:p w14:paraId="5C6459A7" w14:textId="77777777" w:rsidR="006D619E" w:rsidRPr="006D619E" w:rsidRDefault="006D619E" w:rsidP="00B07257">
      <w:pPr>
        <w:spacing w:line="360" w:lineRule="auto"/>
        <w:jc w:val="both"/>
        <w:rPr>
          <w:rFonts w:ascii="Aptos" w:hAnsi="Aptos" w:cs="Calibri"/>
          <w:b/>
          <w:bCs/>
          <w:sz w:val="20"/>
          <w:szCs w:val="20"/>
        </w:rPr>
      </w:pPr>
    </w:p>
    <w:p w14:paraId="215EABB1" w14:textId="77777777" w:rsidR="006D619E" w:rsidRPr="006D619E" w:rsidRDefault="006D619E" w:rsidP="00B07257">
      <w:pPr>
        <w:spacing w:line="360" w:lineRule="auto"/>
        <w:jc w:val="both"/>
        <w:rPr>
          <w:b/>
          <w:bCs/>
          <w:sz w:val="20"/>
          <w:szCs w:val="20"/>
        </w:rPr>
        <w:sectPr w:rsidR="006D619E" w:rsidRPr="006D619E" w:rsidSect="006956C3">
          <w:type w:val="continuous"/>
          <w:pgSz w:w="11906" w:h="16838"/>
          <w:pgMar w:top="1440" w:right="1440" w:bottom="1440" w:left="1440" w:header="708" w:footer="708" w:gutter="0"/>
          <w:cols w:space="708"/>
          <w:docGrid w:linePitch="360"/>
        </w:sectPr>
      </w:pPr>
    </w:p>
    <w:p w14:paraId="20DD942A" w14:textId="77777777" w:rsidR="006D619E" w:rsidRPr="006D619E" w:rsidRDefault="006D619E" w:rsidP="00B07257">
      <w:pPr>
        <w:spacing w:line="360" w:lineRule="auto"/>
        <w:jc w:val="both"/>
        <w:rPr>
          <w:b/>
          <w:bCs/>
          <w:sz w:val="20"/>
          <w:szCs w:val="20"/>
        </w:rPr>
      </w:pPr>
    </w:p>
    <w:p w14:paraId="63DDDC13" w14:textId="1CA6F4CD" w:rsidR="00BF6AE9" w:rsidRPr="006D619E" w:rsidRDefault="00837628" w:rsidP="00871C97">
      <w:pPr>
        <w:jc w:val="center"/>
        <w:rPr>
          <w:b/>
          <w:bCs/>
          <w:sz w:val="20"/>
          <w:szCs w:val="20"/>
        </w:rPr>
      </w:pPr>
      <w:r>
        <w:rPr>
          <w:noProof/>
        </w:rPr>
        <w:lastRenderedPageBreak/>
        <w:drawing>
          <wp:inline distT="0" distB="0" distL="0" distR="0" wp14:anchorId="4C0A1BDD" wp14:editId="3C74ECDA">
            <wp:extent cx="6705600" cy="3504236"/>
            <wp:effectExtent l="0" t="0" r="0" b="1270"/>
            <wp:docPr id="476490083" name="Picture 3" descr="A diagram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490083" name="Picture 3" descr="A diagram of a graph&#10;&#10;AI-generated content may be incorrect."/>
                    <pic:cNvPicPr/>
                  </pic:nvPicPr>
                  <pic:blipFill rotWithShape="1">
                    <a:blip r:embed="rId53" cstate="print">
                      <a:extLst>
                        <a:ext uri="{28A0092B-C50C-407E-A947-70E740481C1C}">
                          <a14:useLocalDpi xmlns:a14="http://schemas.microsoft.com/office/drawing/2010/main" val="0"/>
                        </a:ext>
                      </a:extLst>
                    </a:blip>
                    <a:srcRect r="612"/>
                    <a:stretch/>
                  </pic:blipFill>
                  <pic:spPr bwMode="auto">
                    <a:xfrm>
                      <a:off x="0" y="0"/>
                      <a:ext cx="6788302" cy="3547455"/>
                    </a:xfrm>
                    <a:prstGeom prst="rect">
                      <a:avLst/>
                    </a:prstGeom>
                    <a:ln>
                      <a:noFill/>
                    </a:ln>
                    <a:extLst>
                      <a:ext uri="{53640926-AAD7-44D8-BBD7-CCE9431645EC}">
                        <a14:shadowObscured xmlns:a14="http://schemas.microsoft.com/office/drawing/2010/main"/>
                      </a:ext>
                    </a:extLst>
                  </pic:spPr>
                </pic:pic>
              </a:graphicData>
            </a:graphic>
          </wp:inline>
        </w:drawing>
      </w:r>
    </w:p>
    <w:p w14:paraId="4BBED276" w14:textId="77777777" w:rsidR="006D619E" w:rsidRPr="006D619E" w:rsidRDefault="006D619E" w:rsidP="00871C97">
      <w:pPr>
        <w:jc w:val="center"/>
        <w:rPr>
          <w:b/>
          <w:bCs/>
          <w:sz w:val="20"/>
          <w:szCs w:val="20"/>
        </w:rPr>
      </w:pPr>
    </w:p>
    <w:p w14:paraId="548022CF" w14:textId="77777777" w:rsidR="006D619E" w:rsidRPr="006D619E" w:rsidRDefault="006D619E" w:rsidP="00871C97">
      <w:pPr>
        <w:jc w:val="center"/>
        <w:rPr>
          <w:b/>
          <w:bCs/>
          <w:sz w:val="20"/>
          <w:szCs w:val="20"/>
        </w:rPr>
        <w:sectPr w:rsidR="006D619E" w:rsidRPr="006D619E" w:rsidSect="006D619E">
          <w:type w:val="continuous"/>
          <w:pgSz w:w="11906" w:h="16838"/>
          <w:pgMar w:top="720" w:right="720" w:bottom="720" w:left="720" w:header="708" w:footer="708" w:gutter="0"/>
          <w:cols w:space="708"/>
          <w:docGrid w:linePitch="360"/>
        </w:sectPr>
      </w:pPr>
    </w:p>
    <w:p w14:paraId="6DC9FE6E" w14:textId="77777777" w:rsidR="00871C97" w:rsidRPr="00EB7A56" w:rsidRDefault="00871C97" w:rsidP="00D051AF">
      <w:pPr>
        <w:jc w:val="both"/>
        <w:rPr>
          <w:b/>
          <w:bCs/>
          <w:sz w:val="20"/>
          <w:szCs w:val="20"/>
        </w:rPr>
      </w:pPr>
    </w:p>
    <w:p w14:paraId="59EC2D7E" w14:textId="54E2DE3C" w:rsidR="008A76B1" w:rsidRPr="00AF7B19" w:rsidRDefault="008A76B1" w:rsidP="00D051AF">
      <w:pPr>
        <w:spacing w:line="276" w:lineRule="auto"/>
        <w:jc w:val="both"/>
        <w:rPr>
          <w:rFonts w:ascii="Aptos" w:hAnsi="Aptos"/>
          <w:color w:val="153D63" w:themeColor="text2" w:themeTint="E6"/>
          <w:sz w:val="20"/>
          <w:szCs w:val="20"/>
        </w:rPr>
      </w:pPr>
      <w:r w:rsidRPr="00AF7B19">
        <w:rPr>
          <w:rFonts w:asciiTheme="majorHAnsi" w:hAnsiTheme="majorHAnsi"/>
          <w:b/>
          <w:bCs/>
          <w:color w:val="153D63" w:themeColor="text2" w:themeTint="E6"/>
          <w:sz w:val="20"/>
          <w:szCs w:val="20"/>
        </w:rPr>
        <w:t>Fig. S</w:t>
      </w:r>
      <w:r w:rsidR="00AB48B8">
        <w:rPr>
          <w:rFonts w:asciiTheme="majorHAnsi" w:hAnsiTheme="majorHAnsi"/>
          <w:b/>
          <w:bCs/>
          <w:color w:val="153D63" w:themeColor="text2" w:themeTint="E6"/>
          <w:sz w:val="20"/>
          <w:szCs w:val="20"/>
        </w:rPr>
        <w:t>3</w:t>
      </w:r>
      <w:r w:rsidRPr="00AF7B19">
        <w:rPr>
          <w:rFonts w:asciiTheme="majorHAnsi" w:hAnsiTheme="majorHAnsi"/>
          <w:b/>
          <w:bCs/>
          <w:color w:val="153D63" w:themeColor="text2" w:themeTint="E6"/>
          <w:sz w:val="20"/>
          <w:szCs w:val="20"/>
        </w:rPr>
        <w:t>.</w:t>
      </w:r>
      <w:r w:rsidR="0027355A" w:rsidRPr="00AF7B19">
        <w:rPr>
          <w:rFonts w:asciiTheme="majorHAnsi" w:hAnsiTheme="majorHAnsi"/>
          <w:b/>
          <w:bCs/>
          <w:color w:val="153D63" w:themeColor="text2" w:themeTint="E6"/>
          <w:sz w:val="20"/>
          <w:szCs w:val="20"/>
        </w:rPr>
        <w:t xml:space="preserve"> Active endocytosis of α-synuclein preformed fibrils and validation of hit miRNAs in U-87 MG cells.</w:t>
      </w:r>
      <w:r w:rsidR="0027355A" w:rsidRPr="00B97A81">
        <w:rPr>
          <w:color w:val="153D63" w:themeColor="text2" w:themeTint="E6"/>
          <w:sz w:val="20"/>
          <w:szCs w:val="20"/>
        </w:rPr>
        <w:t xml:space="preserve"> </w:t>
      </w:r>
      <w:r w:rsidR="0027355A" w:rsidRPr="00AF7B19">
        <w:rPr>
          <w:rFonts w:ascii="Aptos" w:hAnsi="Aptos"/>
          <w:color w:val="153D63" w:themeColor="text2" w:themeTint="E6"/>
          <w:sz w:val="20"/>
          <w:szCs w:val="20"/>
        </w:rPr>
        <w:t>(</w:t>
      </w:r>
      <w:r w:rsidR="0027355A" w:rsidRPr="00AF7B19">
        <w:rPr>
          <w:rFonts w:ascii="Aptos" w:hAnsi="Aptos"/>
          <w:b/>
          <w:bCs/>
          <w:color w:val="153D63" w:themeColor="text2" w:themeTint="E6"/>
          <w:sz w:val="20"/>
          <w:szCs w:val="20"/>
        </w:rPr>
        <w:t>A</w:t>
      </w:r>
      <w:r w:rsidR="0027355A" w:rsidRPr="00AF7B19">
        <w:rPr>
          <w:rFonts w:ascii="Aptos" w:hAnsi="Aptos"/>
          <w:color w:val="153D63" w:themeColor="text2" w:themeTint="E6"/>
          <w:sz w:val="20"/>
          <w:szCs w:val="20"/>
        </w:rPr>
        <w:t>)</w:t>
      </w:r>
      <w:r w:rsidR="00837628" w:rsidRPr="00AF7B19">
        <w:rPr>
          <w:rFonts w:ascii="Aptos" w:hAnsi="Aptos"/>
          <w:color w:val="153D63" w:themeColor="text2" w:themeTint="E6"/>
          <w:sz w:val="20"/>
          <w:szCs w:val="20"/>
        </w:rPr>
        <w:t xml:space="preserve"> U-87 MG cells were analyzed under three conditions: untreate</w:t>
      </w:r>
      <w:r w:rsidR="00266626" w:rsidRPr="00AF7B19">
        <w:rPr>
          <w:rFonts w:ascii="Aptos" w:hAnsi="Aptos"/>
          <w:color w:val="153D63" w:themeColor="text2" w:themeTint="E6"/>
          <w:sz w:val="20"/>
          <w:szCs w:val="20"/>
        </w:rPr>
        <w:t>d (ut)</w:t>
      </w:r>
      <w:r w:rsidR="00837628" w:rsidRPr="00AF7B19">
        <w:rPr>
          <w:rFonts w:ascii="Aptos" w:hAnsi="Aptos"/>
          <w:color w:val="153D63" w:themeColor="text2" w:themeTint="E6"/>
          <w:sz w:val="20"/>
          <w:szCs w:val="20"/>
        </w:rPr>
        <w:t>, α-syn PFF treatment at 4°C, and α-syn PFF treatment at 37°C, all incubated for 3 hours.</w:t>
      </w:r>
      <w:r w:rsidR="00B5008E" w:rsidRPr="00AF7B19">
        <w:rPr>
          <w:rFonts w:ascii="Aptos" w:hAnsi="Aptos"/>
          <w:color w:val="153D63" w:themeColor="text2" w:themeTint="E6"/>
          <w:sz w:val="20"/>
          <w:szCs w:val="20"/>
        </w:rPr>
        <w:t xml:space="preserve"> The histogram (left) displays fluorescence intensity distributions of Alexa Fluor-488-labeled α-syn PFFs</w:t>
      </w:r>
      <w:r w:rsidR="003A7853" w:rsidRPr="00AF7B19">
        <w:rPr>
          <w:rFonts w:ascii="Aptos" w:hAnsi="Aptos"/>
          <w:color w:val="153D63" w:themeColor="text2" w:themeTint="E6"/>
          <w:sz w:val="20"/>
          <w:szCs w:val="20"/>
        </w:rPr>
        <w:t>. The violin-boxplot (</w:t>
      </w:r>
      <w:r w:rsidR="003A7853" w:rsidRPr="00AF7B19">
        <w:rPr>
          <w:rStyle w:val="Strong"/>
          <w:rFonts w:ascii="Aptos" w:hAnsi="Aptos"/>
          <w:b w:val="0"/>
          <w:bCs w:val="0"/>
          <w:color w:val="153D63" w:themeColor="text2" w:themeTint="E6"/>
          <w:sz w:val="20"/>
          <w:szCs w:val="20"/>
        </w:rPr>
        <w:t>right</w:t>
      </w:r>
      <w:r w:rsidR="003A7853" w:rsidRPr="00AF7B19">
        <w:rPr>
          <w:rFonts w:ascii="Aptos" w:hAnsi="Aptos"/>
          <w:color w:val="153D63" w:themeColor="text2" w:themeTint="E6"/>
          <w:sz w:val="20"/>
          <w:szCs w:val="20"/>
        </w:rPr>
        <w:t xml:space="preserve">) quantifies </w:t>
      </w:r>
      <w:r w:rsidR="003A7853" w:rsidRPr="00AF7B19">
        <w:rPr>
          <w:rStyle w:val="Strong"/>
          <w:rFonts w:ascii="Aptos" w:hAnsi="Aptos"/>
          <w:b w:val="0"/>
          <w:bCs w:val="0"/>
          <w:color w:val="153D63" w:themeColor="text2" w:themeTint="E6"/>
          <w:sz w:val="20"/>
          <w:szCs w:val="20"/>
        </w:rPr>
        <w:t>α-syn PFF uptake</w:t>
      </w:r>
      <w:r w:rsidR="00BA6A37" w:rsidRPr="00AF7B19">
        <w:rPr>
          <w:rStyle w:val="Strong"/>
          <w:rFonts w:ascii="Aptos" w:hAnsi="Aptos"/>
          <w:b w:val="0"/>
          <w:bCs w:val="0"/>
          <w:color w:val="153D63" w:themeColor="text2" w:themeTint="E6"/>
          <w:sz w:val="20"/>
          <w:szCs w:val="20"/>
        </w:rPr>
        <w:t xml:space="preserve"> in all conditions, relative to </w:t>
      </w:r>
      <w:r w:rsidR="00BA6A37" w:rsidRPr="00AF7B19">
        <w:rPr>
          <w:rFonts w:ascii="Aptos" w:hAnsi="Aptos"/>
          <w:color w:val="153D63" w:themeColor="text2" w:themeTint="E6"/>
          <w:sz w:val="20"/>
          <w:szCs w:val="20"/>
        </w:rPr>
        <w:t>α-syn PFF treatment at 37°C (MFI normalized to 37°C)</w:t>
      </w:r>
      <w:r w:rsidR="003A7853" w:rsidRPr="00AF7B19">
        <w:rPr>
          <w:rStyle w:val="Strong"/>
          <w:rFonts w:ascii="Aptos" w:hAnsi="Aptos"/>
          <w:b w:val="0"/>
          <w:bCs w:val="0"/>
          <w:color w:val="153D63" w:themeColor="text2" w:themeTint="E6"/>
          <w:sz w:val="20"/>
          <w:szCs w:val="20"/>
        </w:rPr>
        <w:t xml:space="preserve">. </w:t>
      </w:r>
      <w:r w:rsidR="00977747" w:rsidRPr="00AF7B19">
        <w:rPr>
          <w:rStyle w:val="Strong"/>
          <w:rFonts w:ascii="Aptos" w:hAnsi="Aptos"/>
          <w:b w:val="0"/>
          <w:bCs w:val="0"/>
          <w:color w:val="153D63" w:themeColor="text2" w:themeTint="E6"/>
          <w:sz w:val="20"/>
          <w:szCs w:val="20"/>
        </w:rPr>
        <w:t>(</w:t>
      </w:r>
      <w:r w:rsidR="00977747" w:rsidRPr="00AF7B19">
        <w:rPr>
          <w:rStyle w:val="Strong"/>
          <w:rFonts w:ascii="Aptos" w:hAnsi="Aptos"/>
          <w:color w:val="153D63" w:themeColor="text2" w:themeTint="E6"/>
          <w:sz w:val="20"/>
          <w:szCs w:val="20"/>
        </w:rPr>
        <w:t>B</w:t>
      </w:r>
      <w:r w:rsidR="00977747" w:rsidRPr="00AF7B19">
        <w:rPr>
          <w:rStyle w:val="Strong"/>
          <w:rFonts w:ascii="Aptos" w:hAnsi="Aptos"/>
          <w:b w:val="0"/>
          <w:bCs w:val="0"/>
          <w:color w:val="153D63" w:themeColor="text2" w:themeTint="E6"/>
          <w:sz w:val="20"/>
          <w:szCs w:val="20"/>
        </w:rPr>
        <w:t xml:space="preserve">) </w:t>
      </w:r>
      <w:r w:rsidR="00977747" w:rsidRPr="00AF7B19">
        <w:rPr>
          <w:rFonts w:ascii="Aptos" w:hAnsi="Aptos"/>
          <w:color w:val="153D63" w:themeColor="text2" w:themeTint="E6"/>
          <w:sz w:val="20"/>
          <w:szCs w:val="20"/>
        </w:rPr>
        <w:t>The histogram shows fluorescence intensity distributions of Cy3-labeled NTG miRNA (30 or 50 nM), 72 hours post-transfection in U-87 MG cells.</w:t>
      </w:r>
      <w:r w:rsidR="00977747" w:rsidRPr="00AF7B19">
        <w:rPr>
          <w:rStyle w:val="Strong"/>
          <w:rFonts w:ascii="Aptos" w:hAnsi="Aptos"/>
          <w:b w:val="0"/>
          <w:bCs w:val="0"/>
          <w:color w:val="153D63" w:themeColor="text2" w:themeTint="E6"/>
          <w:sz w:val="20"/>
          <w:szCs w:val="20"/>
        </w:rPr>
        <w:t xml:space="preserve"> (</w:t>
      </w:r>
      <w:r w:rsidR="00977747" w:rsidRPr="00AF7B19">
        <w:rPr>
          <w:rStyle w:val="Strong"/>
          <w:rFonts w:ascii="Aptos" w:hAnsi="Aptos"/>
          <w:color w:val="153D63" w:themeColor="text2" w:themeTint="E6"/>
          <w:sz w:val="20"/>
          <w:szCs w:val="20"/>
        </w:rPr>
        <w:t>C</w:t>
      </w:r>
      <w:r w:rsidR="00977747" w:rsidRPr="00AF7B19">
        <w:rPr>
          <w:rStyle w:val="Strong"/>
          <w:rFonts w:ascii="Aptos" w:hAnsi="Aptos"/>
          <w:b w:val="0"/>
          <w:bCs w:val="0"/>
          <w:color w:val="153D63" w:themeColor="text2" w:themeTint="E6"/>
          <w:sz w:val="20"/>
          <w:szCs w:val="20"/>
        </w:rPr>
        <w:t xml:space="preserve">) </w:t>
      </w:r>
      <w:r w:rsidR="00977747" w:rsidRPr="00AF7B19">
        <w:rPr>
          <w:rFonts w:ascii="Aptos" w:hAnsi="Aptos"/>
          <w:color w:val="153D63" w:themeColor="text2" w:themeTint="E6"/>
          <w:sz w:val="20"/>
          <w:szCs w:val="20"/>
        </w:rPr>
        <w:t>This panel corresponds to Fig. 2B in the main text, showing additional tested conditions.</w:t>
      </w:r>
      <w:r w:rsidR="00EF2C2E" w:rsidRPr="00AF7B19">
        <w:rPr>
          <w:rFonts w:ascii="Aptos" w:hAnsi="Aptos"/>
          <w:color w:val="153D63" w:themeColor="text2" w:themeTint="E6"/>
          <w:sz w:val="20"/>
          <w:szCs w:val="20"/>
        </w:rPr>
        <w:t xml:space="preserve"> </w:t>
      </w:r>
      <w:r w:rsidR="00EF2C2E" w:rsidRPr="00AF7B19">
        <w:rPr>
          <w:rStyle w:val="Strong"/>
          <w:rFonts w:ascii="Aptos" w:hAnsi="Aptos"/>
          <w:b w:val="0"/>
          <w:bCs w:val="0"/>
          <w:color w:val="153D63" w:themeColor="text2" w:themeTint="E6"/>
          <w:sz w:val="20"/>
          <w:szCs w:val="20"/>
        </w:rPr>
        <w:t>(</w:t>
      </w:r>
      <w:r w:rsidR="00EF2C2E" w:rsidRPr="00AF7B19">
        <w:rPr>
          <w:rStyle w:val="Strong"/>
          <w:rFonts w:ascii="Aptos" w:hAnsi="Aptos"/>
          <w:color w:val="153D63" w:themeColor="text2" w:themeTint="E6"/>
          <w:sz w:val="20"/>
          <w:szCs w:val="20"/>
        </w:rPr>
        <w:t>D</w:t>
      </w:r>
      <w:r w:rsidR="00EF2C2E" w:rsidRPr="00AF7B19">
        <w:rPr>
          <w:rStyle w:val="Strong"/>
          <w:rFonts w:ascii="Aptos" w:hAnsi="Aptos"/>
          <w:b w:val="0"/>
          <w:bCs w:val="0"/>
          <w:color w:val="153D63" w:themeColor="text2" w:themeTint="E6"/>
          <w:sz w:val="20"/>
          <w:szCs w:val="20"/>
        </w:rPr>
        <w:t xml:space="preserve">) </w:t>
      </w:r>
      <w:r w:rsidR="00EF2C2E" w:rsidRPr="00AF7B19">
        <w:rPr>
          <w:rFonts w:ascii="Aptos" w:hAnsi="Aptos"/>
          <w:color w:val="153D63" w:themeColor="text2" w:themeTint="E6"/>
          <w:sz w:val="20"/>
          <w:szCs w:val="20"/>
        </w:rPr>
        <w:t>This panel corresponds to Fig. 2D in the main text</w:t>
      </w:r>
      <w:r w:rsidR="00BF33CE" w:rsidRPr="00AF7B19">
        <w:rPr>
          <w:rFonts w:ascii="Aptos" w:hAnsi="Aptos"/>
          <w:color w:val="153D63" w:themeColor="text2" w:themeTint="E6"/>
          <w:sz w:val="20"/>
          <w:szCs w:val="20"/>
        </w:rPr>
        <w:t xml:space="preserve"> and</w:t>
      </w:r>
      <w:r w:rsidR="00EF2C2E" w:rsidRPr="00AF7B19">
        <w:rPr>
          <w:rFonts w:ascii="Aptos" w:hAnsi="Aptos"/>
          <w:color w:val="153D63" w:themeColor="text2" w:themeTint="E6"/>
          <w:sz w:val="20"/>
          <w:szCs w:val="20"/>
        </w:rPr>
        <w:t xml:space="preserve"> show</w:t>
      </w:r>
      <w:r w:rsidR="00BF33CE" w:rsidRPr="00AF7B19">
        <w:rPr>
          <w:rFonts w:ascii="Aptos" w:hAnsi="Aptos"/>
          <w:color w:val="153D63" w:themeColor="text2" w:themeTint="E6"/>
          <w:sz w:val="20"/>
          <w:szCs w:val="20"/>
        </w:rPr>
        <w:t>s</w:t>
      </w:r>
      <w:r w:rsidR="00EF2C2E" w:rsidRPr="00AF7B19">
        <w:rPr>
          <w:rFonts w:ascii="Aptos" w:hAnsi="Aptos"/>
          <w:color w:val="153D63" w:themeColor="text2" w:themeTint="E6"/>
          <w:sz w:val="20"/>
          <w:szCs w:val="20"/>
        </w:rPr>
        <w:t xml:space="preserve"> additional tested conditions. </w:t>
      </w:r>
      <w:r w:rsidR="00EF2C2E" w:rsidRPr="00AF7B19">
        <w:rPr>
          <w:rStyle w:val="Strong"/>
          <w:rFonts w:ascii="Aptos" w:hAnsi="Aptos"/>
          <w:b w:val="0"/>
          <w:bCs w:val="0"/>
          <w:color w:val="153D63" w:themeColor="text2" w:themeTint="E6"/>
          <w:sz w:val="20"/>
          <w:szCs w:val="20"/>
        </w:rPr>
        <w:t>(</w:t>
      </w:r>
      <w:r w:rsidR="00EF2C2E" w:rsidRPr="00AF7B19">
        <w:rPr>
          <w:rStyle w:val="Strong"/>
          <w:rFonts w:ascii="Aptos" w:hAnsi="Aptos"/>
          <w:color w:val="153D63" w:themeColor="text2" w:themeTint="E6"/>
          <w:sz w:val="20"/>
          <w:szCs w:val="20"/>
        </w:rPr>
        <w:t>E</w:t>
      </w:r>
      <w:r w:rsidR="00EF2C2E" w:rsidRPr="00AF7B19">
        <w:rPr>
          <w:rStyle w:val="Strong"/>
          <w:rFonts w:ascii="Aptos" w:hAnsi="Aptos"/>
          <w:b w:val="0"/>
          <w:bCs w:val="0"/>
          <w:color w:val="153D63" w:themeColor="text2" w:themeTint="E6"/>
          <w:sz w:val="20"/>
          <w:szCs w:val="20"/>
        </w:rPr>
        <w:t xml:space="preserve">) </w:t>
      </w:r>
      <w:r w:rsidR="00EF2C2E" w:rsidRPr="00AF7B19">
        <w:rPr>
          <w:rFonts w:ascii="Aptos" w:hAnsi="Aptos"/>
          <w:color w:val="153D63" w:themeColor="text2" w:themeTint="E6"/>
          <w:sz w:val="20"/>
          <w:szCs w:val="20"/>
        </w:rPr>
        <w:t>This panel corresponds to Fig. 2C in the main text, showing additional tested conditions.</w:t>
      </w:r>
      <w:r w:rsidR="00F12BDC" w:rsidRPr="00AF7B19">
        <w:rPr>
          <w:rFonts w:ascii="Aptos" w:hAnsi="Aptos"/>
          <w:color w:val="153D63" w:themeColor="text2" w:themeTint="E6"/>
          <w:sz w:val="20"/>
          <w:szCs w:val="20"/>
        </w:rPr>
        <w:t xml:space="preserve"> </w:t>
      </w:r>
      <w:r w:rsidR="00164BE6" w:rsidRPr="00AF7B19">
        <w:rPr>
          <w:rFonts w:ascii="Aptos" w:eastAsia="Times New Roman" w:hAnsi="Aptos" w:cs="Calibri"/>
          <w:color w:val="153D63" w:themeColor="text2" w:themeTint="E6"/>
          <w:kern w:val="0"/>
          <w:sz w:val="20"/>
          <w:szCs w:val="20"/>
          <w:lang w:val="en-GB" w:eastAsia="en-GB"/>
          <w14:ligatures w14:val="none"/>
        </w:rPr>
        <w:t>MFI</w:t>
      </w:r>
      <w:r w:rsidR="00164BE6" w:rsidRPr="00AF7B19">
        <w:rPr>
          <w:rFonts w:ascii="Aptos" w:hAnsi="Aptos" w:cs="Calibri"/>
          <w:color w:val="153D63" w:themeColor="text2" w:themeTint="E6"/>
          <w:sz w:val="20"/>
          <w:szCs w:val="20"/>
          <w:lang w:val="en-GB"/>
        </w:rPr>
        <w:t>,</w:t>
      </w:r>
      <w:r w:rsidR="00164BE6" w:rsidRPr="00AF7B19">
        <w:rPr>
          <w:rFonts w:ascii="Aptos" w:eastAsia="Times New Roman" w:hAnsi="Aptos" w:cs="Calibri"/>
          <w:color w:val="153D63" w:themeColor="text2" w:themeTint="E6"/>
          <w:kern w:val="0"/>
          <w:sz w:val="20"/>
          <w:szCs w:val="20"/>
          <w:lang w:val="en-GB" w:eastAsia="en-GB"/>
          <w14:ligatures w14:val="none"/>
        </w:rPr>
        <w:t xml:space="preserve"> median fluorescence intensity</w:t>
      </w:r>
      <w:r w:rsidR="00164BE6" w:rsidRPr="00AF7B19">
        <w:rPr>
          <w:rFonts w:ascii="Aptos" w:hAnsi="Aptos" w:cs="Calibri"/>
          <w:color w:val="153D63" w:themeColor="text2" w:themeTint="E6"/>
          <w:sz w:val="20"/>
          <w:szCs w:val="20"/>
          <w:lang w:val="en-GB"/>
        </w:rPr>
        <w:t>; ut, untreated control</w:t>
      </w:r>
      <w:r w:rsidR="00164BE6" w:rsidRPr="00AF7B19">
        <w:rPr>
          <w:rFonts w:ascii="Aptos" w:hAnsi="Aptos"/>
          <w:color w:val="153D63" w:themeColor="text2" w:themeTint="E6"/>
          <w:sz w:val="20"/>
          <w:szCs w:val="20"/>
        </w:rPr>
        <w:t xml:space="preserve">; </w:t>
      </w:r>
      <w:r w:rsidR="00F12BDC" w:rsidRPr="00AF7B19">
        <w:rPr>
          <w:rFonts w:ascii="Aptos" w:hAnsi="Aptos"/>
          <w:color w:val="153D63" w:themeColor="text2" w:themeTint="E6"/>
          <w:sz w:val="20"/>
          <w:szCs w:val="20"/>
        </w:rPr>
        <w:t xml:space="preserve">NTG, non-targeting miRNA control; </w:t>
      </w:r>
      <w:r w:rsidR="00F12BDC" w:rsidRPr="00AF7B19">
        <w:rPr>
          <w:rFonts w:ascii="Aptos" w:hAnsi="Aptos" w:cs="Calibri"/>
          <w:color w:val="153D63" w:themeColor="text2" w:themeTint="E6"/>
          <w:sz w:val="20"/>
          <w:szCs w:val="20"/>
        </w:rPr>
        <w:t>α-syn PFFs, α-synuclein preformed fibrils.</w:t>
      </w:r>
    </w:p>
    <w:p w14:paraId="37010A17" w14:textId="77777777" w:rsidR="008B5172" w:rsidRDefault="008B5172">
      <w:pPr>
        <w:rPr>
          <w:b/>
          <w:bCs/>
          <w:sz w:val="20"/>
          <w:szCs w:val="20"/>
        </w:rPr>
      </w:pPr>
    </w:p>
    <w:p w14:paraId="09BD72DD" w14:textId="77777777" w:rsidR="00AB57F0" w:rsidRPr="00F26DF6" w:rsidRDefault="00AB57F0">
      <w:pPr>
        <w:rPr>
          <w:b/>
          <w:bCs/>
          <w:sz w:val="20"/>
          <w:szCs w:val="20"/>
        </w:rPr>
      </w:pPr>
    </w:p>
    <w:p w14:paraId="73DB94FC" w14:textId="77777777" w:rsidR="00F26DF6" w:rsidRPr="00F26DF6" w:rsidRDefault="00F26DF6">
      <w:pPr>
        <w:rPr>
          <w:b/>
          <w:bCs/>
          <w:sz w:val="20"/>
          <w:szCs w:val="20"/>
        </w:rPr>
      </w:pPr>
    </w:p>
    <w:p w14:paraId="2C9F09EA" w14:textId="77777777" w:rsidR="00F26DF6" w:rsidRPr="00F26DF6" w:rsidRDefault="00F26DF6">
      <w:pPr>
        <w:rPr>
          <w:b/>
          <w:bCs/>
          <w:sz w:val="20"/>
          <w:szCs w:val="20"/>
        </w:rPr>
        <w:sectPr w:rsidR="00F26DF6" w:rsidRPr="00F26DF6" w:rsidSect="006D619E">
          <w:type w:val="continuous"/>
          <w:pgSz w:w="11906" w:h="16838"/>
          <w:pgMar w:top="1440" w:right="1440" w:bottom="1440" w:left="1440" w:header="708" w:footer="708" w:gutter="0"/>
          <w:cols w:space="708"/>
          <w:docGrid w:linePitch="360"/>
        </w:sectPr>
      </w:pPr>
    </w:p>
    <w:p w14:paraId="05E13AF2" w14:textId="77777777" w:rsidR="00F26DF6" w:rsidRPr="00F26DF6" w:rsidRDefault="00F26DF6">
      <w:pPr>
        <w:rPr>
          <w:b/>
          <w:bCs/>
          <w:sz w:val="20"/>
          <w:szCs w:val="20"/>
        </w:rPr>
      </w:pPr>
    </w:p>
    <w:p w14:paraId="08C35C71" w14:textId="69FB17FC" w:rsidR="00BF6AE9" w:rsidRPr="003344FC" w:rsidRDefault="00A4736F" w:rsidP="00F26DF6">
      <w:pPr>
        <w:rPr>
          <w:b/>
          <w:bCs/>
          <w:sz w:val="20"/>
          <w:szCs w:val="20"/>
        </w:rPr>
      </w:pPr>
      <w:r>
        <w:rPr>
          <w:noProof/>
        </w:rPr>
        <w:lastRenderedPageBreak/>
        <w:drawing>
          <wp:inline distT="0" distB="0" distL="0" distR="0" wp14:anchorId="60D3FF81" wp14:editId="64E720B8">
            <wp:extent cx="6650274" cy="3723005"/>
            <wp:effectExtent l="0" t="0" r="5080" b="0"/>
            <wp:docPr id="1210546271" name="Picture 14" descr="A diagram of a diagram of a gas flow&#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0546271" name="Picture 14" descr="A diagram of a diagram of a gas flow&#10;&#10;AI-generated content may be incorrect."/>
                    <pic:cNvPicPr/>
                  </pic:nvPicPr>
                  <pic:blipFill>
                    <a:blip r:embed="rId54" cstate="print">
                      <a:extLst>
                        <a:ext uri="{28A0092B-C50C-407E-A947-70E740481C1C}">
                          <a14:useLocalDpi xmlns:a14="http://schemas.microsoft.com/office/drawing/2010/main" val="0"/>
                        </a:ext>
                      </a:extLst>
                    </a:blip>
                    <a:stretch>
                      <a:fillRect/>
                    </a:stretch>
                  </pic:blipFill>
                  <pic:spPr>
                    <a:xfrm>
                      <a:off x="0" y="0"/>
                      <a:ext cx="6701096" cy="3751457"/>
                    </a:xfrm>
                    <a:prstGeom prst="rect">
                      <a:avLst/>
                    </a:prstGeom>
                  </pic:spPr>
                </pic:pic>
              </a:graphicData>
            </a:graphic>
          </wp:inline>
        </w:drawing>
      </w:r>
    </w:p>
    <w:p w14:paraId="24748019" w14:textId="77777777" w:rsidR="003344FC" w:rsidRPr="003344FC" w:rsidRDefault="003344FC" w:rsidP="008B5172">
      <w:pPr>
        <w:jc w:val="center"/>
        <w:rPr>
          <w:b/>
          <w:bCs/>
          <w:sz w:val="20"/>
          <w:szCs w:val="20"/>
        </w:rPr>
      </w:pPr>
    </w:p>
    <w:p w14:paraId="2DB89B85" w14:textId="77777777" w:rsidR="003344FC" w:rsidRPr="003344FC" w:rsidRDefault="003344FC">
      <w:pPr>
        <w:rPr>
          <w:b/>
          <w:bCs/>
          <w:sz w:val="20"/>
          <w:szCs w:val="20"/>
        </w:rPr>
        <w:sectPr w:rsidR="003344FC" w:rsidRPr="003344FC" w:rsidSect="00F26DF6">
          <w:type w:val="continuous"/>
          <w:pgSz w:w="11906" w:h="16838"/>
          <w:pgMar w:top="720" w:right="720" w:bottom="720" w:left="720" w:header="708" w:footer="708" w:gutter="0"/>
          <w:cols w:space="708"/>
          <w:docGrid w:linePitch="360"/>
        </w:sectPr>
      </w:pPr>
    </w:p>
    <w:p w14:paraId="135B3979" w14:textId="77777777" w:rsidR="003344FC" w:rsidRPr="003344FC" w:rsidRDefault="003344FC" w:rsidP="00116A3B">
      <w:pPr>
        <w:spacing w:line="276" w:lineRule="auto"/>
        <w:rPr>
          <w:b/>
          <w:bCs/>
          <w:sz w:val="20"/>
          <w:szCs w:val="20"/>
        </w:rPr>
      </w:pPr>
    </w:p>
    <w:p w14:paraId="28B4D4C5" w14:textId="77A57522" w:rsidR="008A76B1" w:rsidRPr="00AF7B19" w:rsidRDefault="008A76B1" w:rsidP="00116A3B">
      <w:pPr>
        <w:spacing w:line="276" w:lineRule="auto"/>
        <w:jc w:val="both"/>
        <w:rPr>
          <w:rFonts w:ascii="Aptos" w:hAnsi="Aptos"/>
          <w:color w:val="153D63" w:themeColor="text2" w:themeTint="E6"/>
          <w:sz w:val="20"/>
          <w:szCs w:val="20"/>
        </w:rPr>
      </w:pPr>
      <w:r w:rsidRPr="00AF7B19">
        <w:rPr>
          <w:rFonts w:asciiTheme="majorHAnsi" w:hAnsiTheme="majorHAnsi"/>
          <w:b/>
          <w:bCs/>
          <w:color w:val="153D63" w:themeColor="text2" w:themeTint="E6"/>
          <w:sz w:val="20"/>
          <w:szCs w:val="20"/>
        </w:rPr>
        <w:t>Fig. S</w:t>
      </w:r>
      <w:r w:rsidR="00AB48B8">
        <w:rPr>
          <w:rFonts w:asciiTheme="majorHAnsi" w:hAnsiTheme="majorHAnsi"/>
          <w:b/>
          <w:bCs/>
          <w:color w:val="153D63" w:themeColor="text2" w:themeTint="E6"/>
          <w:sz w:val="20"/>
          <w:szCs w:val="20"/>
        </w:rPr>
        <w:t>4</w:t>
      </w:r>
      <w:r w:rsidRPr="00AF7B19">
        <w:rPr>
          <w:rFonts w:asciiTheme="majorHAnsi" w:hAnsiTheme="majorHAnsi"/>
          <w:b/>
          <w:bCs/>
          <w:color w:val="153D63" w:themeColor="text2" w:themeTint="E6"/>
          <w:sz w:val="20"/>
          <w:szCs w:val="20"/>
        </w:rPr>
        <w:t>.</w:t>
      </w:r>
      <w:r w:rsidR="008C1A1D" w:rsidRPr="00AF7B19">
        <w:rPr>
          <w:rFonts w:asciiTheme="majorHAnsi" w:hAnsiTheme="majorHAnsi"/>
          <w:b/>
          <w:bCs/>
          <w:color w:val="153D63" w:themeColor="text2" w:themeTint="E6"/>
          <w:sz w:val="20"/>
          <w:szCs w:val="20"/>
        </w:rPr>
        <w:t xml:space="preserve"> </w:t>
      </w:r>
      <w:r w:rsidR="005B7D6E" w:rsidRPr="00AF7B19">
        <w:rPr>
          <w:rFonts w:asciiTheme="majorHAnsi" w:hAnsiTheme="majorHAnsi"/>
          <w:b/>
          <w:bCs/>
          <w:color w:val="153D63" w:themeColor="text2" w:themeTint="E6"/>
          <w:sz w:val="20"/>
          <w:szCs w:val="20"/>
        </w:rPr>
        <w:t>Flow cytometry g</w:t>
      </w:r>
      <w:r w:rsidR="008C1A1D" w:rsidRPr="00AF7B19">
        <w:rPr>
          <w:rFonts w:asciiTheme="majorHAnsi" w:hAnsiTheme="majorHAnsi"/>
          <w:b/>
          <w:bCs/>
          <w:color w:val="153D63" w:themeColor="text2" w:themeTint="E6"/>
          <w:sz w:val="20"/>
          <w:szCs w:val="20"/>
        </w:rPr>
        <w:t xml:space="preserve">ating strategies </w:t>
      </w:r>
      <w:r w:rsidR="00C611C8" w:rsidRPr="00AF7B19">
        <w:rPr>
          <w:rFonts w:asciiTheme="majorHAnsi" w:hAnsiTheme="majorHAnsi"/>
          <w:b/>
          <w:bCs/>
          <w:color w:val="153D63" w:themeColor="text2" w:themeTint="E6"/>
          <w:sz w:val="20"/>
          <w:szCs w:val="20"/>
        </w:rPr>
        <w:t xml:space="preserve">used </w:t>
      </w:r>
      <w:r w:rsidR="008C1A1D" w:rsidRPr="00AF7B19">
        <w:rPr>
          <w:rFonts w:asciiTheme="majorHAnsi" w:hAnsiTheme="majorHAnsi"/>
          <w:b/>
          <w:bCs/>
          <w:color w:val="153D63" w:themeColor="text2" w:themeTint="E6"/>
          <w:sz w:val="20"/>
          <w:szCs w:val="20"/>
        </w:rPr>
        <w:t>for the miR-517a-3p validation assays.</w:t>
      </w:r>
      <w:r w:rsidR="008C1A1D" w:rsidRPr="002F5447">
        <w:rPr>
          <w:b/>
          <w:bCs/>
          <w:color w:val="153D63" w:themeColor="text2" w:themeTint="E6"/>
          <w:sz w:val="20"/>
          <w:szCs w:val="20"/>
        </w:rPr>
        <w:t xml:space="preserve"> </w:t>
      </w:r>
      <w:r w:rsidR="008C1A1D" w:rsidRPr="002F5447">
        <w:rPr>
          <w:color w:val="153D63" w:themeColor="text2" w:themeTint="E6"/>
          <w:sz w:val="20"/>
          <w:szCs w:val="20"/>
        </w:rPr>
        <w:t>(</w:t>
      </w:r>
      <w:r w:rsidR="008C1A1D" w:rsidRPr="00AF7B19">
        <w:rPr>
          <w:rFonts w:ascii="Aptos" w:hAnsi="Aptos"/>
          <w:b/>
          <w:bCs/>
          <w:color w:val="153D63" w:themeColor="text2" w:themeTint="E6"/>
          <w:sz w:val="20"/>
          <w:szCs w:val="20"/>
        </w:rPr>
        <w:t>A</w:t>
      </w:r>
      <w:r w:rsidR="008C1A1D" w:rsidRPr="00AF7B19">
        <w:rPr>
          <w:rFonts w:ascii="Aptos" w:hAnsi="Aptos"/>
          <w:color w:val="153D63" w:themeColor="text2" w:themeTint="E6"/>
          <w:sz w:val="20"/>
          <w:szCs w:val="20"/>
        </w:rPr>
        <w:t>) Gating strategy for Alexa Fluor-488 labeled proteins.</w:t>
      </w:r>
      <w:r w:rsidR="00420613" w:rsidRPr="00AF7B19">
        <w:rPr>
          <w:rFonts w:ascii="Aptos" w:hAnsi="Aptos"/>
          <w:color w:val="153D63" w:themeColor="text2" w:themeTint="E6"/>
          <w:sz w:val="20"/>
          <w:szCs w:val="20"/>
        </w:rPr>
        <w:t xml:space="preserve"> Cells were first gated based on FSC and SSC properties.</w:t>
      </w:r>
      <w:r w:rsidR="008C1A1D" w:rsidRPr="00AF7B19">
        <w:rPr>
          <w:rFonts w:ascii="Aptos" w:hAnsi="Aptos"/>
          <w:color w:val="153D63" w:themeColor="text2" w:themeTint="E6"/>
          <w:sz w:val="20"/>
          <w:szCs w:val="20"/>
        </w:rPr>
        <w:t xml:space="preserve"> </w:t>
      </w:r>
      <w:r w:rsidR="00420613" w:rsidRPr="00AF7B19">
        <w:rPr>
          <w:rFonts w:ascii="Aptos" w:hAnsi="Aptos"/>
          <w:color w:val="153D63" w:themeColor="text2" w:themeTint="E6"/>
          <w:sz w:val="20"/>
          <w:szCs w:val="20"/>
        </w:rPr>
        <w:t>Live cells were gated using PI (FL4 channel) to exclude dead cells.</w:t>
      </w:r>
      <w:r w:rsidR="00117CF8" w:rsidRPr="00AF7B19">
        <w:rPr>
          <w:rFonts w:ascii="Aptos" w:hAnsi="Aptos"/>
          <w:color w:val="153D63" w:themeColor="text2" w:themeTint="E6"/>
          <w:sz w:val="20"/>
          <w:szCs w:val="20"/>
        </w:rPr>
        <w:t xml:space="preserve"> Single cells were identified by FSC-A vs. FSC-H to remove doublets.</w:t>
      </w:r>
      <w:r w:rsidR="00475692" w:rsidRPr="00AF7B19">
        <w:rPr>
          <w:rFonts w:ascii="Aptos" w:hAnsi="Aptos"/>
          <w:color w:val="153D63" w:themeColor="text2" w:themeTint="E6"/>
          <w:sz w:val="20"/>
          <w:szCs w:val="20"/>
        </w:rPr>
        <w:t xml:space="preserve"> Final gating for Alexa Fluor-488-positive cells was performed (FL2 channel) to quantify protein internalization.</w:t>
      </w:r>
      <w:r w:rsidR="00420613" w:rsidRPr="00AF7B19">
        <w:rPr>
          <w:rFonts w:ascii="Aptos" w:hAnsi="Aptos"/>
          <w:color w:val="153D63" w:themeColor="text2" w:themeTint="E6"/>
          <w:sz w:val="20"/>
          <w:szCs w:val="20"/>
        </w:rPr>
        <w:t xml:space="preserve"> </w:t>
      </w:r>
      <w:r w:rsidR="008C1A1D" w:rsidRPr="00AF7B19">
        <w:rPr>
          <w:rFonts w:ascii="Aptos" w:hAnsi="Aptos"/>
          <w:color w:val="153D63" w:themeColor="text2" w:themeTint="E6"/>
          <w:sz w:val="20"/>
          <w:szCs w:val="20"/>
        </w:rPr>
        <w:t>(</w:t>
      </w:r>
      <w:r w:rsidR="008C1A1D" w:rsidRPr="00AF7B19">
        <w:rPr>
          <w:rFonts w:ascii="Aptos" w:hAnsi="Aptos"/>
          <w:b/>
          <w:bCs/>
          <w:color w:val="153D63" w:themeColor="text2" w:themeTint="E6"/>
          <w:sz w:val="20"/>
          <w:szCs w:val="20"/>
        </w:rPr>
        <w:t>B</w:t>
      </w:r>
      <w:r w:rsidR="008C1A1D" w:rsidRPr="00AF7B19">
        <w:rPr>
          <w:rFonts w:ascii="Aptos" w:hAnsi="Aptos"/>
          <w:color w:val="153D63" w:themeColor="text2" w:themeTint="E6"/>
          <w:sz w:val="20"/>
          <w:szCs w:val="20"/>
        </w:rPr>
        <w:t>) Gating strategy for Alexa Fluor-647 labeled transferrin and Cy3 labeled NTG miRNA</w:t>
      </w:r>
      <w:r w:rsidR="00A169AC" w:rsidRPr="00AF7B19">
        <w:rPr>
          <w:rFonts w:ascii="Aptos" w:hAnsi="Aptos"/>
          <w:color w:val="153D63" w:themeColor="text2" w:themeTint="E6"/>
          <w:sz w:val="20"/>
          <w:szCs w:val="20"/>
        </w:rPr>
        <w:t xml:space="preserve"> (NTG-Cy3)</w:t>
      </w:r>
      <w:r w:rsidR="008C1A1D" w:rsidRPr="00AF7B19">
        <w:rPr>
          <w:rFonts w:ascii="Aptos" w:hAnsi="Aptos"/>
          <w:color w:val="153D63" w:themeColor="text2" w:themeTint="E6"/>
          <w:sz w:val="20"/>
          <w:szCs w:val="20"/>
        </w:rPr>
        <w:t xml:space="preserve">. </w:t>
      </w:r>
      <w:r w:rsidR="00A169AC" w:rsidRPr="00AF7B19">
        <w:rPr>
          <w:rFonts w:ascii="Aptos" w:hAnsi="Aptos"/>
          <w:color w:val="153D63" w:themeColor="text2" w:themeTint="E6"/>
          <w:sz w:val="20"/>
          <w:szCs w:val="20"/>
        </w:rPr>
        <w:t xml:space="preserve">Cells were first gated based on FSC and SSC properties. Single cells were selected using FSC-A vs. FSC-H. Final gating for Alexa Fluor-647 or Cy3-positive cells was performed (FL2 channel) to quantify transferrin internalization or NTG-Cy3 miRNA transfection efficiency. </w:t>
      </w:r>
      <w:r w:rsidR="00420613" w:rsidRPr="00AF7B19">
        <w:rPr>
          <w:rFonts w:ascii="Aptos" w:hAnsi="Aptos"/>
          <w:color w:val="153D63" w:themeColor="text2" w:themeTint="E6"/>
          <w:sz w:val="20"/>
          <w:szCs w:val="20"/>
        </w:rPr>
        <w:t>FSC, forward scatter;</w:t>
      </w:r>
      <w:r w:rsidR="00117CF8" w:rsidRPr="00AF7B19">
        <w:rPr>
          <w:rFonts w:ascii="Aptos" w:hAnsi="Aptos"/>
          <w:color w:val="153D63" w:themeColor="text2" w:themeTint="E6"/>
          <w:sz w:val="20"/>
          <w:szCs w:val="20"/>
        </w:rPr>
        <w:t xml:space="preserve"> FSC-A, FSC-Area; FSC-H, FSC-Height;</w:t>
      </w:r>
      <w:r w:rsidR="00420613" w:rsidRPr="00AF7B19">
        <w:rPr>
          <w:rFonts w:ascii="Aptos" w:hAnsi="Aptos"/>
          <w:color w:val="153D63" w:themeColor="text2" w:themeTint="E6"/>
          <w:sz w:val="20"/>
          <w:szCs w:val="20"/>
        </w:rPr>
        <w:t xml:space="preserve"> SSC, side scatter; PI, propidium iodide; </w:t>
      </w:r>
      <w:r w:rsidR="008C1A1D" w:rsidRPr="00AF7B19">
        <w:rPr>
          <w:rFonts w:ascii="Aptos" w:hAnsi="Aptos"/>
          <w:color w:val="153D63" w:themeColor="text2" w:themeTint="E6"/>
          <w:sz w:val="20"/>
          <w:szCs w:val="20"/>
        </w:rPr>
        <w:t>NTG, non-targeting microRNA.</w:t>
      </w:r>
    </w:p>
    <w:p w14:paraId="7D6ED749" w14:textId="77777777" w:rsidR="008863F6" w:rsidRDefault="008863F6" w:rsidP="002F5447">
      <w:pPr>
        <w:spacing w:line="276" w:lineRule="auto"/>
        <w:jc w:val="both"/>
        <w:rPr>
          <w:b/>
          <w:bCs/>
          <w:color w:val="153D63" w:themeColor="text2" w:themeTint="E6"/>
          <w:sz w:val="20"/>
          <w:szCs w:val="20"/>
        </w:rPr>
      </w:pPr>
    </w:p>
    <w:p w14:paraId="59F10BAC" w14:textId="77777777" w:rsidR="00AB57F0" w:rsidRPr="008863F6" w:rsidRDefault="00AB57F0" w:rsidP="002F5447">
      <w:pPr>
        <w:spacing w:line="276" w:lineRule="auto"/>
        <w:jc w:val="both"/>
        <w:rPr>
          <w:b/>
          <w:bCs/>
          <w:color w:val="153D63" w:themeColor="text2" w:themeTint="E6"/>
          <w:sz w:val="20"/>
          <w:szCs w:val="20"/>
        </w:rPr>
      </w:pPr>
    </w:p>
    <w:p w14:paraId="46D54FD8" w14:textId="77777777" w:rsidR="005873AB" w:rsidRPr="008863F6" w:rsidRDefault="005873AB" w:rsidP="002F5447">
      <w:pPr>
        <w:spacing w:line="276" w:lineRule="auto"/>
        <w:jc w:val="both"/>
        <w:rPr>
          <w:b/>
          <w:bCs/>
          <w:color w:val="153D63" w:themeColor="text2" w:themeTint="E6"/>
          <w:sz w:val="20"/>
          <w:szCs w:val="20"/>
        </w:rPr>
      </w:pPr>
    </w:p>
    <w:p w14:paraId="773D437C" w14:textId="77777777" w:rsidR="008863F6" w:rsidRPr="008863F6" w:rsidRDefault="008863F6" w:rsidP="00420613">
      <w:pPr>
        <w:jc w:val="both"/>
        <w:rPr>
          <w:b/>
          <w:bCs/>
          <w:sz w:val="20"/>
          <w:szCs w:val="20"/>
        </w:rPr>
        <w:sectPr w:rsidR="008863F6" w:rsidRPr="008863F6" w:rsidSect="003344FC">
          <w:type w:val="continuous"/>
          <w:pgSz w:w="11906" w:h="16838"/>
          <w:pgMar w:top="1440" w:right="1440" w:bottom="1440" w:left="1440" w:header="708" w:footer="708" w:gutter="0"/>
          <w:cols w:space="708"/>
          <w:docGrid w:linePitch="360"/>
        </w:sectPr>
      </w:pPr>
    </w:p>
    <w:p w14:paraId="6CA1FB4E" w14:textId="77777777" w:rsidR="000160E2" w:rsidRPr="008863F6" w:rsidRDefault="000160E2" w:rsidP="00420613">
      <w:pPr>
        <w:jc w:val="both"/>
        <w:rPr>
          <w:b/>
          <w:bCs/>
          <w:sz w:val="20"/>
          <w:szCs w:val="20"/>
        </w:rPr>
      </w:pPr>
    </w:p>
    <w:p w14:paraId="297710BD" w14:textId="0A86E71F" w:rsidR="00A4736F" w:rsidRPr="008863F6" w:rsidRDefault="00D15A3F" w:rsidP="000160E2">
      <w:pPr>
        <w:jc w:val="center"/>
        <w:rPr>
          <w:b/>
          <w:bCs/>
          <w:sz w:val="20"/>
          <w:szCs w:val="20"/>
        </w:rPr>
      </w:pPr>
      <w:r>
        <w:rPr>
          <w:b/>
          <w:bCs/>
          <w:noProof/>
        </w:rPr>
        <w:drawing>
          <wp:inline distT="0" distB="0" distL="0" distR="0" wp14:anchorId="745D4EC0" wp14:editId="682457BC">
            <wp:extent cx="6677025" cy="2927949"/>
            <wp:effectExtent l="0" t="0" r="3175" b="6350"/>
            <wp:docPr id="1149422352" name="Picture 4" descr="A graph of a pla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9422352" name="Picture 4" descr="A graph of a plane&#10;&#10;AI-generated content may be incorrect."/>
                    <pic:cNvPicPr/>
                  </pic:nvPicPr>
                  <pic:blipFill>
                    <a:blip r:embed="rId55" cstate="print">
                      <a:extLst>
                        <a:ext uri="{28A0092B-C50C-407E-A947-70E740481C1C}">
                          <a14:useLocalDpi xmlns:a14="http://schemas.microsoft.com/office/drawing/2010/main" val="0"/>
                        </a:ext>
                      </a:extLst>
                    </a:blip>
                    <a:stretch>
                      <a:fillRect/>
                    </a:stretch>
                  </pic:blipFill>
                  <pic:spPr>
                    <a:xfrm>
                      <a:off x="0" y="0"/>
                      <a:ext cx="6715511" cy="2944825"/>
                    </a:xfrm>
                    <a:prstGeom prst="rect">
                      <a:avLst/>
                    </a:prstGeom>
                  </pic:spPr>
                </pic:pic>
              </a:graphicData>
            </a:graphic>
          </wp:inline>
        </w:drawing>
      </w:r>
    </w:p>
    <w:p w14:paraId="1121BA94" w14:textId="77777777" w:rsidR="008863F6" w:rsidRPr="008863F6" w:rsidRDefault="008863F6" w:rsidP="000160E2">
      <w:pPr>
        <w:jc w:val="center"/>
        <w:rPr>
          <w:b/>
          <w:bCs/>
          <w:sz w:val="20"/>
          <w:szCs w:val="20"/>
        </w:rPr>
      </w:pPr>
    </w:p>
    <w:p w14:paraId="4D6594F7" w14:textId="77777777" w:rsidR="008863F6" w:rsidRPr="008863F6" w:rsidRDefault="008863F6" w:rsidP="000160E2">
      <w:pPr>
        <w:jc w:val="center"/>
        <w:rPr>
          <w:b/>
          <w:bCs/>
          <w:sz w:val="20"/>
          <w:szCs w:val="20"/>
        </w:rPr>
        <w:sectPr w:rsidR="008863F6" w:rsidRPr="008863F6" w:rsidSect="008863F6">
          <w:type w:val="continuous"/>
          <w:pgSz w:w="11906" w:h="16838"/>
          <w:pgMar w:top="720" w:right="720" w:bottom="720" w:left="720" w:header="708" w:footer="708" w:gutter="0"/>
          <w:cols w:space="708"/>
          <w:docGrid w:linePitch="360"/>
        </w:sectPr>
      </w:pPr>
    </w:p>
    <w:p w14:paraId="77B3B0C2" w14:textId="753AB0C8" w:rsidR="00E96207" w:rsidRPr="009A0C4B" w:rsidRDefault="00E96207" w:rsidP="009A0C4B">
      <w:pPr>
        <w:rPr>
          <w:b/>
          <w:bCs/>
          <w:sz w:val="20"/>
          <w:szCs w:val="20"/>
        </w:rPr>
      </w:pPr>
    </w:p>
    <w:p w14:paraId="7B101282" w14:textId="002D7557" w:rsidR="008A76B1" w:rsidRPr="00AF7B19" w:rsidRDefault="008A76B1" w:rsidP="00292E5E">
      <w:pPr>
        <w:spacing w:line="276" w:lineRule="auto"/>
        <w:jc w:val="both"/>
        <w:rPr>
          <w:rFonts w:ascii="Aptos" w:hAnsi="Aptos" w:cs="Calibri"/>
          <w:color w:val="153D63" w:themeColor="text2" w:themeTint="E6"/>
          <w:sz w:val="20"/>
          <w:szCs w:val="20"/>
          <w:lang w:val="en-GB"/>
        </w:rPr>
      </w:pPr>
      <w:r w:rsidRPr="00AF7B19">
        <w:rPr>
          <w:rFonts w:asciiTheme="majorHAnsi" w:hAnsiTheme="majorHAnsi"/>
          <w:b/>
          <w:bCs/>
          <w:color w:val="153D63" w:themeColor="text2" w:themeTint="E6"/>
          <w:sz w:val="20"/>
          <w:szCs w:val="20"/>
        </w:rPr>
        <w:t>Fig. S</w:t>
      </w:r>
      <w:r w:rsidR="00AB48B8">
        <w:rPr>
          <w:rFonts w:asciiTheme="majorHAnsi" w:hAnsiTheme="majorHAnsi"/>
          <w:b/>
          <w:bCs/>
          <w:color w:val="153D63" w:themeColor="text2" w:themeTint="E6"/>
          <w:sz w:val="20"/>
          <w:szCs w:val="20"/>
        </w:rPr>
        <w:t>5</w:t>
      </w:r>
      <w:r w:rsidRPr="00AF7B19">
        <w:rPr>
          <w:rFonts w:asciiTheme="majorHAnsi" w:hAnsiTheme="majorHAnsi"/>
          <w:b/>
          <w:bCs/>
          <w:color w:val="153D63" w:themeColor="text2" w:themeTint="E6"/>
          <w:sz w:val="20"/>
          <w:szCs w:val="20"/>
        </w:rPr>
        <w:t>.</w:t>
      </w:r>
      <w:r w:rsidR="00721E4A" w:rsidRPr="00AF7B19">
        <w:rPr>
          <w:rFonts w:asciiTheme="majorHAnsi" w:hAnsiTheme="majorHAnsi"/>
          <w:b/>
          <w:bCs/>
          <w:color w:val="153D63" w:themeColor="text2" w:themeTint="E6"/>
          <w:sz w:val="20"/>
          <w:szCs w:val="20"/>
        </w:rPr>
        <w:t xml:space="preserve"> </w:t>
      </w:r>
      <w:r w:rsidR="00721E4A" w:rsidRPr="00AF7B19">
        <w:rPr>
          <w:rFonts w:asciiTheme="majorHAnsi" w:hAnsiTheme="majorHAnsi" w:cs="Calibri"/>
          <w:b/>
          <w:bCs/>
          <w:color w:val="153D63" w:themeColor="text2" w:themeTint="E6"/>
          <w:sz w:val="20"/>
          <w:szCs w:val="20"/>
        </w:rPr>
        <w:t>Secretion/degradation assay to assess the mechanism of action of miR-517a-3p in U-87 MG cells.</w:t>
      </w:r>
      <w:r w:rsidR="00721E4A" w:rsidRPr="00292E5E">
        <w:rPr>
          <w:rFonts w:ascii="Aptos" w:hAnsi="Aptos" w:cs="Calibri"/>
          <w:b/>
          <w:bCs/>
          <w:color w:val="153D63" w:themeColor="text2" w:themeTint="E6"/>
          <w:sz w:val="20"/>
          <w:szCs w:val="20"/>
        </w:rPr>
        <w:t xml:space="preserve"> </w:t>
      </w:r>
      <w:r w:rsidR="00721E4A" w:rsidRPr="00AF7B19">
        <w:rPr>
          <w:rFonts w:ascii="Aptos" w:hAnsi="Aptos" w:cs="Calibri"/>
          <w:color w:val="153D63" w:themeColor="text2" w:themeTint="E6"/>
          <w:sz w:val="20"/>
          <w:szCs w:val="20"/>
        </w:rPr>
        <w:t>(</w:t>
      </w:r>
      <w:r w:rsidR="00721E4A" w:rsidRPr="00AF7B19">
        <w:rPr>
          <w:rFonts w:ascii="Aptos" w:hAnsi="Aptos" w:cs="Calibri"/>
          <w:b/>
          <w:bCs/>
          <w:color w:val="153D63" w:themeColor="text2" w:themeTint="E6"/>
          <w:sz w:val="20"/>
          <w:szCs w:val="20"/>
        </w:rPr>
        <w:t>A</w:t>
      </w:r>
      <w:r w:rsidR="00721E4A" w:rsidRPr="00AF7B19">
        <w:rPr>
          <w:rFonts w:ascii="Aptos" w:hAnsi="Aptos" w:cs="Calibri"/>
          <w:color w:val="153D63" w:themeColor="text2" w:themeTint="E6"/>
          <w:sz w:val="20"/>
          <w:szCs w:val="20"/>
        </w:rPr>
        <w:t>)</w:t>
      </w:r>
      <w:r w:rsidR="00DE75F7" w:rsidRPr="00AF7B19">
        <w:rPr>
          <w:rFonts w:ascii="Aptos" w:hAnsi="Aptos" w:cs="Calibri"/>
          <w:color w:val="153D63" w:themeColor="text2" w:themeTint="E6"/>
          <w:sz w:val="20"/>
          <w:szCs w:val="20"/>
        </w:rPr>
        <w:t xml:space="preserve"> </w:t>
      </w:r>
      <w:r w:rsidR="00DE75F7" w:rsidRPr="00AF7B19">
        <w:rPr>
          <w:rFonts w:ascii="Aptos" w:hAnsi="Aptos"/>
          <w:color w:val="153D63" w:themeColor="text2" w:themeTint="E6"/>
          <w:sz w:val="20"/>
          <w:szCs w:val="20"/>
        </w:rPr>
        <w:t xml:space="preserve">The histogram shows </w:t>
      </w:r>
      <w:r w:rsidR="00DE75F7" w:rsidRPr="00AF7B19">
        <w:rPr>
          <w:rFonts w:ascii="Aptos" w:eastAsiaTheme="majorEastAsia" w:hAnsi="Aptos"/>
          <w:color w:val="153D63" w:themeColor="text2" w:themeTint="E6"/>
          <w:sz w:val="20"/>
          <w:szCs w:val="20"/>
        </w:rPr>
        <w:t>fluorescence intensity distributions</w:t>
      </w:r>
      <w:r w:rsidR="00DE75F7" w:rsidRPr="00AF7B19">
        <w:rPr>
          <w:rFonts w:ascii="Aptos" w:hAnsi="Aptos"/>
          <w:color w:val="153D63" w:themeColor="text2" w:themeTint="E6"/>
          <w:sz w:val="20"/>
          <w:szCs w:val="20"/>
        </w:rPr>
        <w:t xml:space="preserve"> of </w:t>
      </w:r>
      <w:r w:rsidR="00DE75F7" w:rsidRPr="00AF7B19">
        <w:rPr>
          <w:rFonts w:ascii="Aptos" w:eastAsiaTheme="majorEastAsia" w:hAnsi="Aptos"/>
          <w:color w:val="153D63" w:themeColor="text2" w:themeTint="E6"/>
          <w:sz w:val="20"/>
          <w:szCs w:val="20"/>
        </w:rPr>
        <w:t>Cy3-labeled NTG miRNA</w:t>
      </w:r>
      <w:r w:rsidR="00DE75F7" w:rsidRPr="00AF7B19">
        <w:rPr>
          <w:rFonts w:ascii="Aptos" w:hAnsi="Aptos"/>
          <w:color w:val="153D63" w:themeColor="text2" w:themeTint="E6"/>
          <w:sz w:val="20"/>
          <w:szCs w:val="20"/>
        </w:rPr>
        <w:t xml:space="preserve"> at different concentrations (20, 30 or 50 nM), 48</w:t>
      </w:r>
      <w:r w:rsidR="00DE75F7" w:rsidRPr="00AF7B19">
        <w:rPr>
          <w:rFonts w:ascii="Aptos" w:eastAsiaTheme="majorEastAsia" w:hAnsi="Aptos"/>
          <w:color w:val="153D63" w:themeColor="text2" w:themeTint="E6"/>
          <w:sz w:val="20"/>
          <w:szCs w:val="20"/>
        </w:rPr>
        <w:t xml:space="preserve"> hours post-transfection</w:t>
      </w:r>
      <w:r w:rsidR="00DE75F7" w:rsidRPr="00AF7B19">
        <w:rPr>
          <w:rFonts w:ascii="Aptos" w:hAnsi="Aptos"/>
          <w:color w:val="153D63" w:themeColor="text2" w:themeTint="E6"/>
          <w:sz w:val="20"/>
          <w:szCs w:val="20"/>
        </w:rPr>
        <w:t xml:space="preserve"> in U-87 MG cells.</w:t>
      </w:r>
      <w:r w:rsidR="00F66AD6" w:rsidRPr="00AF7B19">
        <w:rPr>
          <w:rFonts w:ascii="Aptos" w:hAnsi="Aptos"/>
          <w:color w:val="153D63" w:themeColor="text2" w:themeTint="E6"/>
          <w:sz w:val="20"/>
          <w:szCs w:val="20"/>
        </w:rPr>
        <w:t xml:space="preserve"> (</w:t>
      </w:r>
      <w:r w:rsidR="00F66AD6" w:rsidRPr="00AF7B19">
        <w:rPr>
          <w:rFonts w:ascii="Aptos" w:hAnsi="Aptos"/>
          <w:b/>
          <w:bCs/>
          <w:color w:val="153D63" w:themeColor="text2" w:themeTint="E6"/>
          <w:sz w:val="20"/>
          <w:szCs w:val="20"/>
        </w:rPr>
        <w:t>B</w:t>
      </w:r>
      <w:r w:rsidR="00F66AD6" w:rsidRPr="00AF7B19">
        <w:rPr>
          <w:rFonts w:ascii="Aptos" w:hAnsi="Aptos"/>
          <w:color w:val="153D63" w:themeColor="text2" w:themeTint="E6"/>
          <w:sz w:val="20"/>
          <w:szCs w:val="20"/>
        </w:rPr>
        <w:t>)</w:t>
      </w:r>
      <w:r w:rsidR="00FC3B12" w:rsidRPr="00AF7B19">
        <w:rPr>
          <w:rFonts w:ascii="Aptos" w:hAnsi="Aptos"/>
          <w:color w:val="153D63" w:themeColor="text2" w:themeTint="E6"/>
          <w:sz w:val="20"/>
          <w:szCs w:val="20"/>
        </w:rPr>
        <w:t xml:space="preserve"> This panel corresponds to </w:t>
      </w:r>
      <w:r w:rsidR="00FC3B12" w:rsidRPr="00AF7B19">
        <w:rPr>
          <w:rFonts w:ascii="Aptos" w:eastAsiaTheme="majorEastAsia" w:hAnsi="Aptos"/>
          <w:color w:val="153D63" w:themeColor="text2" w:themeTint="E6"/>
          <w:sz w:val="20"/>
          <w:szCs w:val="20"/>
        </w:rPr>
        <w:t>Fi</w:t>
      </w:r>
      <w:r w:rsidR="00FC3B12" w:rsidRPr="00AF7B19">
        <w:rPr>
          <w:rFonts w:ascii="Aptos" w:hAnsi="Aptos"/>
          <w:color w:val="153D63" w:themeColor="text2" w:themeTint="E6"/>
          <w:sz w:val="20"/>
          <w:szCs w:val="20"/>
        </w:rPr>
        <w:t>g.</w:t>
      </w:r>
      <w:r w:rsidR="00FC3B12" w:rsidRPr="00AF7B19">
        <w:rPr>
          <w:rFonts w:ascii="Aptos" w:eastAsiaTheme="majorEastAsia" w:hAnsi="Aptos"/>
          <w:color w:val="153D63" w:themeColor="text2" w:themeTint="E6"/>
          <w:sz w:val="20"/>
          <w:szCs w:val="20"/>
        </w:rPr>
        <w:t xml:space="preserve"> </w:t>
      </w:r>
      <w:r w:rsidR="00FC3B12" w:rsidRPr="00AF7B19">
        <w:rPr>
          <w:rFonts w:ascii="Aptos" w:hAnsi="Aptos"/>
          <w:color w:val="153D63" w:themeColor="text2" w:themeTint="E6"/>
          <w:sz w:val="20"/>
          <w:szCs w:val="20"/>
        </w:rPr>
        <w:t>3C in the main text, showing additional tested conditions</w:t>
      </w:r>
      <w:r w:rsidR="001D0192" w:rsidRPr="00AF7B19">
        <w:rPr>
          <w:rFonts w:ascii="Aptos" w:hAnsi="Aptos"/>
          <w:color w:val="153D63" w:themeColor="text2" w:themeTint="E6"/>
          <w:sz w:val="20"/>
          <w:szCs w:val="20"/>
        </w:rPr>
        <w:t xml:space="preserve"> and a different normalization strategy</w:t>
      </w:r>
      <w:r w:rsidR="00FC3B12" w:rsidRPr="00AF7B19">
        <w:rPr>
          <w:rFonts w:ascii="Aptos" w:hAnsi="Aptos"/>
          <w:color w:val="153D63" w:themeColor="text2" w:themeTint="E6"/>
          <w:sz w:val="20"/>
          <w:szCs w:val="20"/>
        </w:rPr>
        <w:t xml:space="preserve">. </w:t>
      </w:r>
      <w:r w:rsidR="00FC3B12" w:rsidRPr="00AF7B19">
        <w:rPr>
          <w:rFonts w:ascii="Aptos" w:hAnsi="Aptos" w:cs="Calibri"/>
          <w:color w:val="153D63" w:themeColor="text2" w:themeTint="E6"/>
          <w:sz w:val="20"/>
          <w:szCs w:val="20"/>
        </w:rPr>
        <w:t xml:space="preserve">The violin-boxplot (right) quantifies α-syn PFF uptake relative to MAX. Statistical significance was determined using the Wilcoxon rank-sum test (unadjusted p value). ns, not significant; </w:t>
      </w:r>
      <w:r w:rsidR="00FC3B12" w:rsidRPr="00AF7B19">
        <w:rPr>
          <w:rFonts w:ascii="Aptos" w:hAnsi="Aptos" w:cs="Calibri"/>
          <w:color w:val="153D63" w:themeColor="text2" w:themeTint="E6"/>
          <w:sz w:val="20"/>
          <w:szCs w:val="20"/>
          <w:lang w:val="en-HR"/>
        </w:rPr>
        <w:t>**p &lt; 0.01.</w:t>
      </w:r>
      <w:r w:rsidR="00FC3B12" w:rsidRPr="00AF7B19">
        <w:rPr>
          <w:rFonts w:ascii="Aptos" w:hAnsi="Aptos" w:cs="Calibri"/>
          <w:color w:val="153D63" w:themeColor="text2" w:themeTint="E6"/>
          <w:sz w:val="20"/>
          <w:szCs w:val="20"/>
        </w:rPr>
        <w:t xml:space="preserve"> The violin plot illustrates data distribution, with boxplots inside indicating the median and interquartile range. </w:t>
      </w:r>
      <w:r w:rsidR="00FC3B12" w:rsidRPr="00AF7B19">
        <w:rPr>
          <w:rFonts w:ascii="Aptos" w:hAnsi="Aptos" w:cs="Calibri"/>
          <w:color w:val="153D63" w:themeColor="text2" w:themeTint="E6"/>
          <w:sz w:val="20"/>
          <w:szCs w:val="20"/>
          <w:lang w:val="en-GB"/>
        </w:rPr>
        <w:t xml:space="preserve">The boxes above the violins indicate the mean uptake percentages for each condition. </w:t>
      </w:r>
      <w:r w:rsidR="00FC3B12" w:rsidRPr="00AF7B19">
        <w:rPr>
          <w:rFonts w:ascii="Aptos" w:hAnsi="Aptos" w:cs="Calibri"/>
          <w:color w:val="153D63" w:themeColor="text2" w:themeTint="E6"/>
          <w:sz w:val="20"/>
          <w:szCs w:val="20"/>
        </w:rPr>
        <w:t xml:space="preserve">Individual points are color-coded to represent independent experiments (biological replicates), with technical replicates sharing the same color within each condition. </w:t>
      </w:r>
      <w:r w:rsidR="004607BC" w:rsidRPr="00AF7B19">
        <w:rPr>
          <w:rFonts w:ascii="Aptos" w:hAnsi="Aptos" w:cs="Calibri"/>
          <w:color w:val="153D63" w:themeColor="text2" w:themeTint="E6"/>
          <w:sz w:val="20"/>
          <w:szCs w:val="20"/>
        </w:rPr>
        <w:t xml:space="preserve">MFI, median fluorescence intensity; </w:t>
      </w:r>
      <w:r w:rsidR="00FC3B12" w:rsidRPr="00AF7B19">
        <w:rPr>
          <w:rFonts w:ascii="Aptos" w:hAnsi="Aptos" w:cs="Calibri"/>
          <w:color w:val="153D63" w:themeColor="text2" w:themeTint="E6"/>
          <w:sz w:val="20"/>
          <w:szCs w:val="20"/>
          <w:lang w:val="en-GB"/>
        </w:rPr>
        <w:t xml:space="preserve">miR-517, hsa-miR-517a-3p; MAX, RNAiMAX transfection reagent; </w:t>
      </w:r>
      <w:r w:rsidR="00FC3B12" w:rsidRPr="00AF7B19">
        <w:rPr>
          <w:rFonts w:ascii="Aptos" w:hAnsi="Aptos" w:cs="Calibri"/>
          <w:color w:val="153D63" w:themeColor="text2" w:themeTint="E6"/>
          <w:sz w:val="20"/>
          <w:szCs w:val="20"/>
        </w:rPr>
        <w:t>α-syn PFFs, α-synuclein preformed fibrils.</w:t>
      </w:r>
      <w:r w:rsidR="004607BC" w:rsidRPr="00AF7B19">
        <w:rPr>
          <w:rFonts w:ascii="Aptos" w:hAnsi="Aptos" w:cs="Calibri"/>
          <w:color w:val="153D63" w:themeColor="text2" w:themeTint="E6"/>
          <w:sz w:val="20"/>
          <w:szCs w:val="20"/>
        </w:rPr>
        <w:t xml:space="preserve"> </w:t>
      </w:r>
      <w:r w:rsidR="004607BC" w:rsidRPr="00AF7B19">
        <w:rPr>
          <w:rFonts w:ascii="Aptos" w:hAnsi="Aptos" w:cs="Calibri"/>
          <w:color w:val="153D63" w:themeColor="text2" w:themeTint="E6"/>
          <w:sz w:val="20"/>
          <w:szCs w:val="20"/>
          <w:lang w:val="en-GB"/>
        </w:rPr>
        <w:t>N = 3 independent experiments.</w:t>
      </w:r>
    </w:p>
    <w:p w14:paraId="7535CF9A" w14:textId="77777777" w:rsidR="00F04780" w:rsidRDefault="00F04780" w:rsidP="00292E5E">
      <w:pPr>
        <w:spacing w:line="276" w:lineRule="auto"/>
        <w:jc w:val="both"/>
        <w:rPr>
          <w:rFonts w:ascii="Aptos" w:hAnsi="Aptos" w:cs="Calibri"/>
          <w:b/>
          <w:bCs/>
          <w:color w:val="153D63" w:themeColor="text2" w:themeTint="E6"/>
          <w:sz w:val="20"/>
          <w:szCs w:val="20"/>
          <w:lang w:val="en-GB"/>
        </w:rPr>
      </w:pPr>
    </w:p>
    <w:p w14:paraId="7F19441A" w14:textId="77777777" w:rsidR="00AB57F0" w:rsidRPr="008863F6" w:rsidRDefault="00AB57F0" w:rsidP="00292E5E">
      <w:pPr>
        <w:spacing w:line="276" w:lineRule="auto"/>
        <w:jc w:val="both"/>
        <w:rPr>
          <w:rFonts w:ascii="Aptos" w:hAnsi="Aptos" w:cs="Calibri"/>
          <w:b/>
          <w:bCs/>
          <w:color w:val="153D63" w:themeColor="text2" w:themeTint="E6"/>
          <w:sz w:val="20"/>
          <w:szCs w:val="20"/>
          <w:lang w:val="en-GB"/>
        </w:rPr>
      </w:pPr>
    </w:p>
    <w:p w14:paraId="47A0648D" w14:textId="77777777" w:rsidR="009A0C4B" w:rsidRPr="008863F6" w:rsidRDefault="009A0C4B" w:rsidP="00292E5E">
      <w:pPr>
        <w:spacing w:line="276" w:lineRule="auto"/>
        <w:jc w:val="both"/>
        <w:rPr>
          <w:rFonts w:ascii="Aptos" w:hAnsi="Aptos" w:cs="Calibri"/>
          <w:b/>
          <w:bCs/>
          <w:color w:val="153D63" w:themeColor="text2" w:themeTint="E6"/>
          <w:sz w:val="20"/>
          <w:szCs w:val="20"/>
          <w:lang w:val="en-GB"/>
        </w:rPr>
      </w:pPr>
    </w:p>
    <w:p w14:paraId="295E3093" w14:textId="77777777" w:rsidR="00F04780" w:rsidRDefault="00F04780" w:rsidP="002860CF">
      <w:pPr>
        <w:rPr>
          <w:b/>
          <w:bCs/>
          <w:sz w:val="20"/>
          <w:szCs w:val="20"/>
        </w:rPr>
        <w:sectPr w:rsidR="00F04780" w:rsidSect="008863F6">
          <w:type w:val="continuous"/>
          <w:pgSz w:w="11906" w:h="16838"/>
          <w:pgMar w:top="1440" w:right="1440" w:bottom="1440" w:left="1440" w:header="708" w:footer="708" w:gutter="0"/>
          <w:cols w:space="708"/>
          <w:docGrid w:linePitch="360"/>
        </w:sectPr>
      </w:pPr>
    </w:p>
    <w:p w14:paraId="6453F0A5" w14:textId="77777777" w:rsidR="002860CF" w:rsidRPr="009A0C4B" w:rsidRDefault="002860CF" w:rsidP="002860CF">
      <w:pPr>
        <w:rPr>
          <w:b/>
          <w:bCs/>
          <w:sz w:val="20"/>
          <w:szCs w:val="20"/>
        </w:rPr>
      </w:pPr>
    </w:p>
    <w:p w14:paraId="5C4CE3B6" w14:textId="29BB901D" w:rsidR="002860CF" w:rsidRPr="00F04780" w:rsidRDefault="0008218F" w:rsidP="0008218F">
      <w:pPr>
        <w:jc w:val="center"/>
        <w:rPr>
          <w:b/>
          <w:bCs/>
          <w:sz w:val="20"/>
          <w:szCs w:val="20"/>
        </w:rPr>
      </w:pPr>
      <w:r>
        <w:rPr>
          <w:b/>
          <w:bCs/>
          <w:noProof/>
        </w:rPr>
        <w:drawing>
          <wp:inline distT="0" distB="0" distL="0" distR="0" wp14:anchorId="1B947650" wp14:editId="791530B5">
            <wp:extent cx="5285874" cy="4057813"/>
            <wp:effectExtent l="0" t="0" r="0" b="6350"/>
            <wp:docPr id="608562864" name="Picture 16" descr="A graph of different types of objec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8562864" name="Picture 16" descr="A graph of different types of objects&#10;&#10;AI-generated content may be incorrect."/>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310912" cy="4077034"/>
                    </a:xfrm>
                    <a:prstGeom prst="rect">
                      <a:avLst/>
                    </a:prstGeom>
                  </pic:spPr>
                </pic:pic>
              </a:graphicData>
            </a:graphic>
          </wp:inline>
        </w:drawing>
      </w:r>
    </w:p>
    <w:p w14:paraId="48275E6C" w14:textId="77777777" w:rsidR="00F04780" w:rsidRPr="00F04780" w:rsidRDefault="00F04780" w:rsidP="00F04780">
      <w:pPr>
        <w:rPr>
          <w:b/>
          <w:bCs/>
          <w:sz w:val="20"/>
          <w:szCs w:val="20"/>
        </w:rPr>
      </w:pPr>
    </w:p>
    <w:p w14:paraId="4803BCE0" w14:textId="77777777" w:rsidR="00F04780" w:rsidRPr="00F04780" w:rsidRDefault="00F04780" w:rsidP="00F04780">
      <w:pPr>
        <w:rPr>
          <w:b/>
          <w:bCs/>
          <w:sz w:val="20"/>
          <w:szCs w:val="20"/>
        </w:rPr>
        <w:sectPr w:rsidR="00F04780" w:rsidRPr="00F04780" w:rsidSect="00F04780">
          <w:type w:val="continuous"/>
          <w:pgSz w:w="11906" w:h="16838"/>
          <w:pgMar w:top="720" w:right="720" w:bottom="720" w:left="720" w:header="708" w:footer="708" w:gutter="0"/>
          <w:cols w:space="708"/>
          <w:docGrid w:linePitch="360"/>
        </w:sectPr>
      </w:pPr>
    </w:p>
    <w:p w14:paraId="75A44D98" w14:textId="77777777" w:rsidR="005C4C2A" w:rsidRPr="00F04780" w:rsidRDefault="005C4C2A" w:rsidP="005873AB">
      <w:pPr>
        <w:rPr>
          <w:b/>
          <w:bCs/>
          <w:sz w:val="20"/>
          <w:szCs w:val="20"/>
        </w:rPr>
      </w:pPr>
    </w:p>
    <w:p w14:paraId="394A4633" w14:textId="41BAB220" w:rsidR="008A76B1" w:rsidRPr="00AF7B19" w:rsidRDefault="008A76B1" w:rsidP="007366AF">
      <w:pPr>
        <w:spacing w:line="276" w:lineRule="auto"/>
        <w:jc w:val="both"/>
        <w:rPr>
          <w:rFonts w:ascii="Aptos" w:hAnsi="Aptos"/>
          <w:color w:val="153D63" w:themeColor="text2" w:themeTint="E6"/>
          <w:sz w:val="20"/>
          <w:szCs w:val="20"/>
        </w:rPr>
      </w:pPr>
      <w:r w:rsidRPr="00AF7B19">
        <w:rPr>
          <w:rFonts w:asciiTheme="majorHAnsi" w:hAnsiTheme="majorHAnsi"/>
          <w:b/>
          <w:bCs/>
          <w:color w:val="153D63" w:themeColor="text2" w:themeTint="E6"/>
          <w:sz w:val="20"/>
          <w:szCs w:val="20"/>
        </w:rPr>
        <w:t>Fig. S</w:t>
      </w:r>
      <w:r w:rsidR="00AB48B8">
        <w:rPr>
          <w:rFonts w:asciiTheme="majorHAnsi" w:hAnsiTheme="majorHAnsi"/>
          <w:b/>
          <w:bCs/>
          <w:color w:val="153D63" w:themeColor="text2" w:themeTint="E6"/>
          <w:sz w:val="20"/>
          <w:szCs w:val="20"/>
        </w:rPr>
        <w:t>6</w:t>
      </w:r>
      <w:r w:rsidRPr="00AF7B19">
        <w:rPr>
          <w:rFonts w:asciiTheme="majorHAnsi" w:hAnsiTheme="majorHAnsi"/>
          <w:b/>
          <w:bCs/>
          <w:color w:val="153D63" w:themeColor="text2" w:themeTint="E6"/>
          <w:sz w:val="20"/>
          <w:szCs w:val="20"/>
        </w:rPr>
        <w:t>.</w:t>
      </w:r>
      <w:r w:rsidR="00D104BE" w:rsidRPr="00AF7B19">
        <w:rPr>
          <w:rFonts w:asciiTheme="majorHAnsi" w:hAnsiTheme="majorHAnsi"/>
          <w:b/>
          <w:bCs/>
          <w:color w:val="153D63" w:themeColor="text2" w:themeTint="E6"/>
          <w:sz w:val="20"/>
          <w:szCs w:val="20"/>
        </w:rPr>
        <w:t xml:space="preserve"> </w:t>
      </w:r>
      <w:r w:rsidR="004053E5" w:rsidRPr="00AF7B19">
        <w:rPr>
          <w:rFonts w:asciiTheme="majorHAnsi" w:hAnsiTheme="majorHAnsi"/>
          <w:b/>
          <w:bCs/>
          <w:color w:val="153D63" w:themeColor="text2" w:themeTint="E6"/>
          <w:sz w:val="20"/>
          <w:szCs w:val="20"/>
        </w:rPr>
        <w:t>H</w:t>
      </w:r>
      <w:r w:rsidR="00D104BE" w:rsidRPr="00AF7B19">
        <w:rPr>
          <w:rFonts w:asciiTheme="majorHAnsi" w:hAnsiTheme="majorHAnsi"/>
          <w:b/>
          <w:bCs/>
          <w:color w:val="153D63" w:themeColor="text2" w:themeTint="E6"/>
          <w:sz w:val="20"/>
          <w:szCs w:val="20"/>
        </w:rPr>
        <w:t>uman monomeric α-synuclein and transferrin uptake in miR-517a-3p transfected U-87 MG cells.</w:t>
      </w:r>
      <w:r w:rsidR="002311E4" w:rsidRPr="007366AF">
        <w:rPr>
          <w:b/>
          <w:bCs/>
          <w:color w:val="153D63" w:themeColor="text2" w:themeTint="E6"/>
          <w:sz w:val="20"/>
          <w:szCs w:val="20"/>
        </w:rPr>
        <w:t xml:space="preserve"> </w:t>
      </w:r>
      <w:r w:rsidR="002311E4" w:rsidRPr="00AF7B19">
        <w:rPr>
          <w:rFonts w:ascii="Aptos" w:hAnsi="Aptos"/>
          <w:color w:val="153D63" w:themeColor="text2" w:themeTint="E6"/>
          <w:sz w:val="20"/>
          <w:szCs w:val="20"/>
        </w:rPr>
        <w:t>(</w:t>
      </w:r>
      <w:r w:rsidR="002311E4" w:rsidRPr="00AF7B19">
        <w:rPr>
          <w:rFonts w:ascii="Aptos" w:hAnsi="Aptos"/>
          <w:b/>
          <w:bCs/>
          <w:color w:val="153D63" w:themeColor="text2" w:themeTint="E6"/>
          <w:sz w:val="20"/>
          <w:szCs w:val="20"/>
        </w:rPr>
        <w:t>A</w:t>
      </w:r>
      <w:r w:rsidR="002311E4" w:rsidRPr="00AF7B19">
        <w:rPr>
          <w:rFonts w:ascii="Aptos" w:hAnsi="Aptos"/>
          <w:color w:val="153D63" w:themeColor="text2" w:themeTint="E6"/>
          <w:sz w:val="20"/>
          <w:szCs w:val="20"/>
        </w:rPr>
        <w:t>) This panel corresponds to Fig. 4A in the main text, showing additional tested conditions. (</w:t>
      </w:r>
      <w:r w:rsidR="002311E4" w:rsidRPr="00AF7B19">
        <w:rPr>
          <w:rFonts w:ascii="Aptos" w:hAnsi="Aptos"/>
          <w:b/>
          <w:bCs/>
          <w:color w:val="153D63" w:themeColor="text2" w:themeTint="E6"/>
          <w:sz w:val="20"/>
          <w:szCs w:val="20"/>
        </w:rPr>
        <w:t>B</w:t>
      </w:r>
      <w:r w:rsidR="002311E4" w:rsidRPr="00AF7B19">
        <w:rPr>
          <w:rFonts w:ascii="Aptos" w:hAnsi="Aptos"/>
          <w:color w:val="153D63" w:themeColor="text2" w:themeTint="E6"/>
          <w:sz w:val="20"/>
          <w:szCs w:val="20"/>
        </w:rPr>
        <w:t>) Th</w:t>
      </w:r>
      <w:r w:rsidR="00F315B3" w:rsidRPr="00AF7B19">
        <w:rPr>
          <w:rFonts w:ascii="Aptos" w:hAnsi="Aptos"/>
          <w:color w:val="153D63" w:themeColor="text2" w:themeTint="E6"/>
          <w:sz w:val="20"/>
          <w:szCs w:val="20"/>
        </w:rPr>
        <w:t>e</w:t>
      </w:r>
      <w:r w:rsidR="002311E4" w:rsidRPr="00AF7B19">
        <w:rPr>
          <w:rFonts w:ascii="Aptos" w:hAnsi="Aptos"/>
          <w:color w:val="153D63" w:themeColor="text2" w:themeTint="E6"/>
          <w:sz w:val="20"/>
          <w:szCs w:val="20"/>
        </w:rPr>
        <w:t xml:space="preserve"> panel corresponds to Fig. 4B in the main text, showing additional tested conditions. (</w:t>
      </w:r>
      <w:r w:rsidR="002311E4" w:rsidRPr="00AF7B19">
        <w:rPr>
          <w:rFonts w:ascii="Aptos" w:hAnsi="Aptos"/>
          <w:b/>
          <w:bCs/>
          <w:color w:val="153D63" w:themeColor="text2" w:themeTint="E6"/>
          <w:sz w:val="20"/>
          <w:szCs w:val="20"/>
        </w:rPr>
        <w:t>C</w:t>
      </w:r>
      <w:r w:rsidR="002311E4" w:rsidRPr="00AF7B19">
        <w:rPr>
          <w:rFonts w:ascii="Aptos" w:hAnsi="Aptos"/>
          <w:color w:val="153D63" w:themeColor="text2" w:themeTint="E6"/>
          <w:sz w:val="20"/>
          <w:szCs w:val="20"/>
        </w:rPr>
        <w:t>) This panel corresponds to Fig. 4C in the main text</w:t>
      </w:r>
      <w:r w:rsidR="00F315B3" w:rsidRPr="00AF7B19">
        <w:rPr>
          <w:rFonts w:ascii="Aptos" w:hAnsi="Aptos"/>
          <w:color w:val="153D63" w:themeColor="text2" w:themeTint="E6"/>
          <w:sz w:val="20"/>
          <w:szCs w:val="20"/>
        </w:rPr>
        <w:t xml:space="preserve"> and</w:t>
      </w:r>
      <w:r w:rsidR="002311E4" w:rsidRPr="00AF7B19">
        <w:rPr>
          <w:rFonts w:ascii="Aptos" w:hAnsi="Aptos"/>
          <w:color w:val="153D63" w:themeColor="text2" w:themeTint="E6"/>
          <w:sz w:val="20"/>
          <w:szCs w:val="20"/>
        </w:rPr>
        <w:t xml:space="preserve"> show</w:t>
      </w:r>
      <w:r w:rsidR="00F315B3" w:rsidRPr="00AF7B19">
        <w:rPr>
          <w:rFonts w:ascii="Aptos" w:hAnsi="Aptos"/>
          <w:color w:val="153D63" w:themeColor="text2" w:themeTint="E6"/>
          <w:sz w:val="20"/>
          <w:szCs w:val="20"/>
        </w:rPr>
        <w:t>s</w:t>
      </w:r>
      <w:r w:rsidR="002311E4" w:rsidRPr="00AF7B19">
        <w:rPr>
          <w:rFonts w:ascii="Aptos" w:hAnsi="Aptos"/>
          <w:color w:val="153D63" w:themeColor="text2" w:themeTint="E6"/>
          <w:sz w:val="20"/>
          <w:szCs w:val="20"/>
        </w:rPr>
        <w:t xml:space="preserve"> additional tested conditions.</w:t>
      </w:r>
      <w:r w:rsidR="00F315B3" w:rsidRPr="00AF7B19">
        <w:rPr>
          <w:rFonts w:ascii="Aptos" w:hAnsi="Aptos"/>
          <w:color w:val="153D63" w:themeColor="text2" w:themeTint="E6"/>
          <w:sz w:val="20"/>
          <w:szCs w:val="20"/>
        </w:rPr>
        <w:t xml:space="preserve"> (</w:t>
      </w:r>
      <w:r w:rsidR="00F315B3" w:rsidRPr="00AF7B19">
        <w:rPr>
          <w:rFonts w:ascii="Aptos" w:hAnsi="Aptos"/>
          <w:b/>
          <w:bCs/>
          <w:color w:val="153D63" w:themeColor="text2" w:themeTint="E6"/>
          <w:sz w:val="20"/>
          <w:szCs w:val="20"/>
        </w:rPr>
        <w:t>D</w:t>
      </w:r>
      <w:r w:rsidR="00F315B3" w:rsidRPr="00AF7B19">
        <w:rPr>
          <w:rFonts w:ascii="Aptos" w:hAnsi="Aptos"/>
          <w:color w:val="153D63" w:themeColor="text2" w:themeTint="E6"/>
          <w:sz w:val="20"/>
          <w:szCs w:val="20"/>
        </w:rPr>
        <w:t>) The panel corresponds to Fig. 4D in the main text and shows additional tested conditions.</w:t>
      </w:r>
    </w:p>
    <w:p w14:paraId="55904AD2" w14:textId="77777777" w:rsidR="006A789C" w:rsidRDefault="006A789C" w:rsidP="007366AF">
      <w:pPr>
        <w:spacing w:line="276" w:lineRule="auto"/>
        <w:jc w:val="both"/>
        <w:rPr>
          <w:b/>
          <w:bCs/>
          <w:color w:val="153D63" w:themeColor="text2" w:themeTint="E6"/>
          <w:sz w:val="20"/>
          <w:szCs w:val="20"/>
        </w:rPr>
      </w:pPr>
    </w:p>
    <w:p w14:paraId="2B5C5BF5" w14:textId="77777777" w:rsidR="00AB57F0" w:rsidRPr="008D4BED" w:rsidRDefault="00AB57F0" w:rsidP="007366AF">
      <w:pPr>
        <w:spacing w:line="276" w:lineRule="auto"/>
        <w:jc w:val="both"/>
        <w:rPr>
          <w:b/>
          <w:bCs/>
          <w:color w:val="153D63" w:themeColor="text2" w:themeTint="E6"/>
          <w:sz w:val="20"/>
          <w:szCs w:val="20"/>
        </w:rPr>
      </w:pPr>
    </w:p>
    <w:p w14:paraId="3D794C29" w14:textId="77777777" w:rsidR="006A789C" w:rsidRPr="008D4BED" w:rsidRDefault="006A789C" w:rsidP="007366AF">
      <w:pPr>
        <w:spacing w:line="276" w:lineRule="auto"/>
        <w:jc w:val="both"/>
        <w:rPr>
          <w:b/>
          <w:bCs/>
          <w:color w:val="153D63" w:themeColor="text2" w:themeTint="E6"/>
          <w:sz w:val="20"/>
          <w:szCs w:val="20"/>
        </w:rPr>
      </w:pPr>
    </w:p>
    <w:p w14:paraId="496BC402" w14:textId="77777777" w:rsidR="006A789C" w:rsidRPr="008D4BED" w:rsidRDefault="006A789C" w:rsidP="007366AF">
      <w:pPr>
        <w:spacing w:line="276" w:lineRule="auto"/>
        <w:jc w:val="both"/>
        <w:rPr>
          <w:b/>
          <w:bCs/>
          <w:color w:val="153D63" w:themeColor="text2" w:themeTint="E6"/>
          <w:sz w:val="20"/>
          <w:szCs w:val="20"/>
        </w:rPr>
        <w:sectPr w:rsidR="006A789C" w:rsidRPr="008D4BED" w:rsidSect="00F04780">
          <w:type w:val="continuous"/>
          <w:pgSz w:w="11906" w:h="16838"/>
          <w:pgMar w:top="1440" w:right="1440" w:bottom="1440" w:left="1440" w:header="708" w:footer="708" w:gutter="0"/>
          <w:cols w:space="708"/>
          <w:docGrid w:linePitch="360"/>
        </w:sectPr>
      </w:pPr>
    </w:p>
    <w:p w14:paraId="1F3A73AC" w14:textId="77777777" w:rsidR="00AB57F0" w:rsidRPr="008D4BED" w:rsidRDefault="00AB57F0" w:rsidP="007366AF">
      <w:pPr>
        <w:spacing w:line="276" w:lineRule="auto"/>
        <w:jc w:val="both"/>
        <w:rPr>
          <w:b/>
          <w:bCs/>
          <w:color w:val="153D63" w:themeColor="text2" w:themeTint="E6"/>
          <w:sz w:val="20"/>
          <w:szCs w:val="20"/>
        </w:rPr>
      </w:pPr>
    </w:p>
    <w:p w14:paraId="7D458A89" w14:textId="4620007B" w:rsidR="006F4226" w:rsidRPr="006A789C" w:rsidRDefault="0008218F" w:rsidP="006A789C">
      <w:pPr>
        <w:jc w:val="center"/>
        <w:rPr>
          <w:b/>
          <w:bCs/>
          <w:sz w:val="20"/>
          <w:szCs w:val="20"/>
        </w:rPr>
      </w:pPr>
      <w:r>
        <w:rPr>
          <w:b/>
          <w:bCs/>
          <w:noProof/>
        </w:rPr>
        <w:lastRenderedPageBreak/>
        <w:drawing>
          <wp:inline distT="0" distB="0" distL="0" distR="0" wp14:anchorId="665A342F" wp14:editId="4B857D8C">
            <wp:extent cx="6762750" cy="3564942"/>
            <wp:effectExtent l="0" t="0" r="0" b="3810"/>
            <wp:docPr id="711495859" name="Picture 18" descr="A diagram of a graph of a cell&#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1495859" name="Picture 18" descr="A diagram of a graph of a cell&#10;&#10;AI-generated content may be incorrect."/>
                    <pic:cNvPicPr/>
                  </pic:nvPicPr>
                  <pic:blipFill>
                    <a:blip r:embed="rId57" cstate="print">
                      <a:extLst>
                        <a:ext uri="{28A0092B-C50C-407E-A947-70E740481C1C}">
                          <a14:useLocalDpi xmlns:a14="http://schemas.microsoft.com/office/drawing/2010/main" val="0"/>
                        </a:ext>
                      </a:extLst>
                    </a:blip>
                    <a:stretch>
                      <a:fillRect/>
                    </a:stretch>
                  </pic:blipFill>
                  <pic:spPr>
                    <a:xfrm>
                      <a:off x="0" y="0"/>
                      <a:ext cx="6799803" cy="3584474"/>
                    </a:xfrm>
                    <a:prstGeom prst="rect">
                      <a:avLst/>
                    </a:prstGeom>
                  </pic:spPr>
                </pic:pic>
              </a:graphicData>
            </a:graphic>
          </wp:inline>
        </w:drawing>
      </w:r>
    </w:p>
    <w:p w14:paraId="72A47BFF" w14:textId="77777777" w:rsidR="006A789C" w:rsidRPr="006A789C" w:rsidRDefault="006A789C" w:rsidP="006A789C">
      <w:pPr>
        <w:jc w:val="center"/>
        <w:rPr>
          <w:b/>
          <w:bCs/>
          <w:sz w:val="20"/>
          <w:szCs w:val="20"/>
        </w:rPr>
      </w:pPr>
    </w:p>
    <w:p w14:paraId="4C2D2EC6" w14:textId="77777777" w:rsidR="006A789C" w:rsidRPr="006A789C" w:rsidRDefault="006A789C" w:rsidP="00382158">
      <w:pPr>
        <w:spacing w:line="276" w:lineRule="auto"/>
        <w:jc w:val="both"/>
        <w:rPr>
          <w:b/>
          <w:bCs/>
          <w:sz w:val="20"/>
          <w:szCs w:val="20"/>
        </w:rPr>
        <w:sectPr w:rsidR="006A789C" w:rsidRPr="006A789C" w:rsidSect="006A789C">
          <w:type w:val="continuous"/>
          <w:pgSz w:w="11906" w:h="16838"/>
          <w:pgMar w:top="720" w:right="720" w:bottom="720" w:left="720" w:header="708" w:footer="708" w:gutter="0"/>
          <w:cols w:space="708"/>
          <w:docGrid w:linePitch="360"/>
        </w:sectPr>
      </w:pPr>
    </w:p>
    <w:p w14:paraId="173B9F2E" w14:textId="77777777" w:rsidR="006A789C" w:rsidRPr="006A789C" w:rsidRDefault="006A789C" w:rsidP="00382158">
      <w:pPr>
        <w:spacing w:line="276" w:lineRule="auto"/>
        <w:jc w:val="both"/>
        <w:rPr>
          <w:b/>
          <w:bCs/>
          <w:sz w:val="20"/>
          <w:szCs w:val="20"/>
        </w:rPr>
      </w:pPr>
    </w:p>
    <w:p w14:paraId="7FE28672" w14:textId="07BFD461" w:rsidR="007A476A" w:rsidRDefault="008A76B1" w:rsidP="00382158">
      <w:pPr>
        <w:spacing w:line="276" w:lineRule="auto"/>
        <w:jc w:val="both"/>
        <w:rPr>
          <w:color w:val="153D63" w:themeColor="text2" w:themeTint="E6"/>
          <w:sz w:val="20"/>
          <w:szCs w:val="20"/>
          <w:lang w:val="en-GB"/>
        </w:rPr>
      </w:pPr>
      <w:r w:rsidRPr="000E633A">
        <w:rPr>
          <w:rFonts w:asciiTheme="majorHAnsi" w:hAnsiTheme="majorHAnsi"/>
          <w:b/>
          <w:bCs/>
          <w:color w:val="153D63" w:themeColor="text2" w:themeTint="E6"/>
          <w:sz w:val="20"/>
          <w:szCs w:val="20"/>
        </w:rPr>
        <w:t>Fig. S</w:t>
      </w:r>
      <w:r w:rsidR="00AB48B8">
        <w:rPr>
          <w:rFonts w:asciiTheme="majorHAnsi" w:hAnsiTheme="majorHAnsi"/>
          <w:b/>
          <w:bCs/>
          <w:color w:val="153D63" w:themeColor="text2" w:themeTint="E6"/>
          <w:sz w:val="20"/>
          <w:szCs w:val="20"/>
        </w:rPr>
        <w:t>7</w:t>
      </w:r>
      <w:r w:rsidRPr="000E633A">
        <w:rPr>
          <w:rFonts w:asciiTheme="majorHAnsi" w:hAnsiTheme="majorHAnsi"/>
          <w:b/>
          <w:bCs/>
          <w:color w:val="153D63" w:themeColor="text2" w:themeTint="E6"/>
          <w:sz w:val="20"/>
          <w:szCs w:val="20"/>
        </w:rPr>
        <w:t>.</w:t>
      </w:r>
      <w:r w:rsidR="0062035F" w:rsidRPr="000E633A">
        <w:rPr>
          <w:rFonts w:asciiTheme="majorHAnsi" w:hAnsiTheme="majorHAnsi"/>
          <w:b/>
          <w:bCs/>
          <w:color w:val="153D63" w:themeColor="text2" w:themeTint="E6"/>
          <w:sz w:val="20"/>
          <w:szCs w:val="20"/>
        </w:rPr>
        <w:t xml:space="preserve"> </w:t>
      </w:r>
      <w:r w:rsidR="0062035F" w:rsidRPr="000E633A">
        <w:rPr>
          <w:rFonts w:asciiTheme="majorHAnsi" w:hAnsiTheme="majorHAnsi" w:cs="Calibri"/>
          <w:b/>
          <w:bCs/>
          <w:color w:val="153D63" w:themeColor="text2" w:themeTint="E6"/>
          <w:sz w:val="20"/>
          <w:szCs w:val="20"/>
        </w:rPr>
        <w:t>miR-517a-3p reduces the internalization of Tau-K18 and patient-derived α-synuclein fibrils in U-87 MG cells.</w:t>
      </w:r>
      <w:r w:rsidR="0062035F" w:rsidRPr="00382158">
        <w:rPr>
          <w:rFonts w:ascii="Aptos" w:hAnsi="Aptos" w:cs="Calibri"/>
          <w:b/>
          <w:bCs/>
          <w:color w:val="153D63" w:themeColor="text2" w:themeTint="E6"/>
          <w:sz w:val="20"/>
          <w:szCs w:val="20"/>
        </w:rPr>
        <w:t xml:space="preserve"> </w:t>
      </w:r>
      <w:r w:rsidR="00CB2451" w:rsidRPr="00382158">
        <w:rPr>
          <w:rFonts w:ascii="Aptos" w:hAnsi="Aptos" w:cs="Calibri"/>
          <w:color w:val="153D63" w:themeColor="text2" w:themeTint="E6"/>
          <w:sz w:val="20"/>
          <w:szCs w:val="20"/>
        </w:rPr>
        <w:t>(</w:t>
      </w:r>
      <w:r w:rsidR="00CB2451" w:rsidRPr="00382158">
        <w:rPr>
          <w:rFonts w:ascii="Aptos" w:hAnsi="Aptos" w:cs="Calibri"/>
          <w:b/>
          <w:bCs/>
          <w:color w:val="153D63" w:themeColor="text2" w:themeTint="E6"/>
          <w:sz w:val="20"/>
          <w:szCs w:val="20"/>
        </w:rPr>
        <w:t>A</w:t>
      </w:r>
      <w:r w:rsidR="00CB2451" w:rsidRPr="00382158">
        <w:rPr>
          <w:rFonts w:ascii="Aptos" w:hAnsi="Aptos" w:cs="Calibri"/>
          <w:color w:val="153D63" w:themeColor="text2" w:themeTint="E6"/>
          <w:sz w:val="20"/>
          <w:szCs w:val="20"/>
        </w:rPr>
        <w:t xml:space="preserve">) </w:t>
      </w:r>
      <w:r w:rsidR="00CB2451" w:rsidRPr="00382158">
        <w:rPr>
          <w:color w:val="153D63" w:themeColor="text2" w:themeTint="E6"/>
          <w:sz w:val="20"/>
          <w:szCs w:val="20"/>
        </w:rPr>
        <w:t xml:space="preserve">This panel corresponds to Fig. </w:t>
      </w:r>
      <w:r w:rsidR="007A476A" w:rsidRPr="00382158">
        <w:rPr>
          <w:color w:val="153D63" w:themeColor="text2" w:themeTint="E6"/>
          <w:sz w:val="20"/>
          <w:szCs w:val="20"/>
        </w:rPr>
        <w:t>5</w:t>
      </w:r>
      <w:r w:rsidR="00CB2451" w:rsidRPr="00382158">
        <w:rPr>
          <w:color w:val="153D63" w:themeColor="text2" w:themeTint="E6"/>
          <w:sz w:val="20"/>
          <w:szCs w:val="20"/>
        </w:rPr>
        <w:t>A in the main text, showing additional tested conditions.</w:t>
      </w:r>
      <w:r w:rsidR="00904EC6" w:rsidRPr="00382158">
        <w:rPr>
          <w:color w:val="153D63" w:themeColor="text2" w:themeTint="E6"/>
          <w:sz w:val="20"/>
          <w:szCs w:val="20"/>
        </w:rPr>
        <w:t xml:space="preserve"> </w:t>
      </w:r>
      <w:r w:rsidR="008B7C2B" w:rsidRPr="00382158">
        <w:rPr>
          <w:color w:val="153D63" w:themeColor="text2" w:themeTint="E6"/>
          <w:sz w:val="20"/>
          <w:szCs w:val="20"/>
        </w:rPr>
        <w:t>(</w:t>
      </w:r>
      <w:r w:rsidR="008B7C2B" w:rsidRPr="00382158">
        <w:rPr>
          <w:b/>
          <w:bCs/>
          <w:color w:val="153D63" w:themeColor="text2" w:themeTint="E6"/>
          <w:sz w:val="20"/>
          <w:szCs w:val="20"/>
        </w:rPr>
        <w:t>B</w:t>
      </w:r>
      <w:r w:rsidR="008B7C2B" w:rsidRPr="00382158">
        <w:rPr>
          <w:color w:val="153D63" w:themeColor="text2" w:themeTint="E6"/>
          <w:sz w:val="20"/>
          <w:szCs w:val="20"/>
        </w:rPr>
        <w:t>)</w:t>
      </w:r>
      <w:r w:rsidR="00904EC6" w:rsidRPr="00382158">
        <w:rPr>
          <w:color w:val="153D63" w:themeColor="text2" w:themeTint="E6"/>
          <w:sz w:val="20"/>
          <w:szCs w:val="20"/>
        </w:rPr>
        <w:t xml:space="preserve"> TEM micrograph showing Tau K18 PFFs generated from the human Tau K18 construct</w:t>
      </w:r>
      <w:r w:rsidR="009A479B" w:rsidRPr="00382158">
        <w:rPr>
          <w:color w:val="153D63" w:themeColor="text2" w:themeTint="E6"/>
          <w:sz w:val="20"/>
          <w:szCs w:val="20"/>
        </w:rPr>
        <w:t xml:space="preserve"> as reported in </w:t>
      </w:r>
      <w:r w:rsidR="00C97FE8" w:rsidRPr="00382158">
        <w:rPr>
          <w:color w:val="153D63" w:themeColor="text2" w:themeTint="E6"/>
          <w:sz w:val="20"/>
          <w:szCs w:val="20"/>
        </w:rPr>
        <w:fldChar w:fldCharType="begin">
          <w:fldData xml:space="preserve">PEVuZE5vdGU+PENpdGU+PEF1dGhvcj5DZWxhdXJvPC9BdXRob3I+PFllYXI+MjAyMzwvWWVhcj48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</w:fldData>
        </w:fldChar>
      </w:r>
      <w:r w:rsidR="00E039B1">
        <w:rPr>
          <w:color w:val="153D63" w:themeColor="text2" w:themeTint="E6"/>
          <w:sz w:val="20"/>
          <w:szCs w:val="20"/>
        </w:rPr>
        <w:instrText xml:space="preserve"> ADDIN EN.CITE </w:instrText>
      </w:r>
      <w:r w:rsidR="00E039B1">
        <w:rPr>
          <w:color w:val="153D63" w:themeColor="text2" w:themeTint="E6"/>
          <w:sz w:val="20"/>
          <w:szCs w:val="20"/>
        </w:rPr>
        <w:fldChar w:fldCharType="begin">
          <w:fldData xml:space="preserve">PEVuZE5vdGU+PENpdGU+PEF1dGhvcj5DZWxhdXJvPC9BdXRob3I+PFllYXI+MjAyMzwvWWVhcj48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</w:fldData>
        </w:fldChar>
      </w:r>
      <w:r w:rsidR="00E039B1">
        <w:rPr>
          <w:color w:val="153D63" w:themeColor="text2" w:themeTint="E6"/>
          <w:sz w:val="20"/>
          <w:szCs w:val="20"/>
        </w:rPr>
        <w:instrText xml:space="preserve"> ADDIN EN.CITE.DATA </w:instrText>
      </w:r>
      <w:r w:rsidR="00E039B1">
        <w:rPr>
          <w:color w:val="153D63" w:themeColor="text2" w:themeTint="E6"/>
          <w:sz w:val="20"/>
          <w:szCs w:val="20"/>
        </w:rPr>
      </w:r>
      <w:r w:rsidR="00E039B1">
        <w:rPr>
          <w:color w:val="153D63" w:themeColor="text2" w:themeTint="E6"/>
          <w:sz w:val="20"/>
          <w:szCs w:val="20"/>
        </w:rPr>
        <w:fldChar w:fldCharType="end"/>
      </w:r>
      <w:r w:rsidR="00C97FE8" w:rsidRPr="00382158">
        <w:rPr>
          <w:color w:val="153D63" w:themeColor="text2" w:themeTint="E6"/>
          <w:sz w:val="20"/>
          <w:szCs w:val="20"/>
        </w:rPr>
      </w:r>
      <w:r w:rsidR="00C97FE8" w:rsidRPr="00382158">
        <w:rPr>
          <w:color w:val="153D63" w:themeColor="text2" w:themeTint="E6"/>
          <w:sz w:val="20"/>
          <w:szCs w:val="20"/>
        </w:rPr>
        <w:fldChar w:fldCharType="separate"/>
      </w:r>
      <w:r w:rsidR="00E039B1">
        <w:rPr>
          <w:noProof/>
          <w:color w:val="153D63" w:themeColor="text2" w:themeTint="E6"/>
          <w:sz w:val="20"/>
          <w:szCs w:val="20"/>
        </w:rPr>
        <w:t>[296]</w:t>
      </w:r>
      <w:r w:rsidR="00C97FE8" w:rsidRPr="00382158">
        <w:rPr>
          <w:color w:val="153D63" w:themeColor="text2" w:themeTint="E6"/>
          <w:sz w:val="20"/>
          <w:szCs w:val="20"/>
        </w:rPr>
        <w:fldChar w:fldCharType="end"/>
      </w:r>
      <w:r w:rsidR="007A476A" w:rsidRPr="00382158">
        <w:rPr>
          <w:color w:val="153D63" w:themeColor="text2" w:themeTint="E6"/>
          <w:sz w:val="20"/>
          <w:szCs w:val="20"/>
        </w:rPr>
        <w:t xml:space="preserve"> </w:t>
      </w:r>
      <w:r w:rsidR="00D47CA9" w:rsidRPr="00382158">
        <w:rPr>
          <w:rFonts w:ascii="Aptos" w:hAnsi="Aptos" w:cs="Calibri"/>
          <w:color w:val="153D63" w:themeColor="text2" w:themeTint="E6"/>
          <w:sz w:val="20"/>
          <w:szCs w:val="20"/>
        </w:rPr>
        <w:t>(</w:t>
      </w:r>
      <w:r w:rsidR="00D47CA9" w:rsidRPr="00382158">
        <w:rPr>
          <w:rFonts w:ascii="Aptos" w:hAnsi="Aptos" w:cs="Calibri"/>
          <w:b/>
          <w:bCs/>
          <w:color w:val="153D63" w:themeColor="text2" w:themeTint="E6"/>
          <w:sz w:val="20"/>
          <w:szCs w:val="20"/>
        </w:rPr>
        <w:t>C</w:t>
      </w:r>
      <w:r w:rsidR="00D47CA9" w:rsidRPr="00382158">
        <w:rPr>
          <w:rFonts w:ascii="Aptos" w:hAnsi="Aptos" w:cs="Calibri"/>
          <w:color w:val="153D63" w:themeColor="text2" w:themeTint="E6"/>
          <w:sz w:val="20"/>
          <w:szCs w:val="20"/>
        </w:rPr>
        <w:t xml:space="preserve">) </w:t>
      </w:r>
      <w:r w:rsidR="00D47CA9" w:rsidRPr="00382158">
        <w:rPr>
          <w:color w:val="153D63" w:themeColor="text2" w:themeTint="E6"/>
          <w:sz w:val="20"/>
          <w:szCs w:val="20"/>
        </w:rPr>
        <w:t xml:space="preserve">This panel corresponds to Fig. 5B in the main text, showing additional tested conditions. </w:t>
      </w:r>
      <w:r w:rsidR="00D47CA9" w:rsidRPr="00382158">
        <w:rPr>
          <w:rFonts w:ascii="Aptos" w:hAnsi="Aptos" w:cs="Calibri"/>
          <w:color w:val="153D63" w:themeColor="text2" w:themeTint="E6"/>
          <w:sz w:val="20"/>
          <w:szCs w:val="20"/>
        </w:rPr>
        <w:t>(</w:t>
      </w:r>
      <w:r w:rsidR="00A53ACB" w:rsidRPr="00382158">
        <w:rPr>
          <w:rFonts w:ascii="Aptos" w:hAnsi="Aptos" w:cs="Calibri"/>
          <w:b/>
          <w:bCs/>
          <w:color w:val="153D63" w:themeColor="text2" w:themeTint="E6"/>
          <w:sz w:val="20"/>
          <w:szCs w:val="20"/>
        </w:rPr>
        <w:t>D</w:t>
      </w:r>
      <w:r w:rsidR="00D47CA9" w:rsidRPr="00382158">
        <w:rPr>
          <w:rFonts w:ascii="Aptos" w:hAnsi="Aptos" w:cs="Calibri"/>
          <w:color w:val="153D63" w:themeColor="text2" w:themeTint="E6"/>
          <w:sz w:val="20"/>
          <w:szCs w:val="20"/>
        </w:rPr>
        <w:t xml:space="preserve">) </w:t>
      </w:r>
      <w:r w:rsidR="00D47CA9" w:rsidRPr="00382158">
        <w:rPr>
          <w:color w:val="153D63" w:themeColor="text2" w:themeTint="E6"/>
          <w:sz w:val="20"/>
          <w:szCs w:val="20"/>
        </w:rPr>
        <w:t>This panel corresponds to Fig. 5C in the main text</w:t>
      </w:r>
      <w:r w:rsidR="00602342" w:rsidRPr="00382158">
        <w:rPr>
          <w:color w:val="153D63" w:themeColor="text2" w:themeTint="E6"/>
          <w:sz w:val="20"/>
          <w:szCs w:val="20"/>
        </w:rPr>
        <w:t xml:space="preserve"> and</w:t>
      </w:r>
      <w:r w:rsidR="00D47CA9" w:rsidRPr="00382158">
        <w:rPr>
          <w:color w:val="153D63" w:themeColor="text2" w:themeTint="E6"/>
          <w:sz w:val="20"/>
          <w:szCs w:val="20"/>
        </w:rPr>
        <w:t xml:space="preserve"> show</w:t>
      </w:r>
      <w:r w:rsidR="00602342" w:rsidRPr="00382158">
        <w:rPr>
          <w:color w:val="153D63" w:themeColor="text2" w:themeTint="E6"/>
          <w:sz w:val="20"/>
          <w:szCs w:val="20"/>
        </w:rPr>
        <w:t>s</w:t>
      </w:r>
      <w:r w:rsidR="00D47CA9" w:rsidRPr="00382158">
        <w:rPr>
          <w:color w:val="153D63" w:themeColor="text2" w:themeTint="E6"/>
          <w:sz w:val="20"/>
          <w:szCs w:val="20"/>
        </w:rPr>
        <w:t xml:space="preserve"> additional tested conditions. </w:t>
      </w:r>
      <w:r w:rsidR="00A53ACB" w:rsidRPr="00382158">
        <w:rPr>
          <w:rFonts w:ascii="Aptos" w:hAnsi="Aptos" w:cs="Calibri"/>
          <w:color w:val="153D63" w:themeColor="text2" w:themeTint="E6"/>
          <w:sz w:val="20"/>
          <w:szCs w:val="20"/>
        </w:rPr>
        <w:t>(</w:t>
      </w:r>
      <w:r w:rsidR="00A53ACB" w:rsidRPr="00382158">
        <w:rPr>
          <w:rFonts w:ascii="Aptos" w:hAnsi="Aptos" w:cs="Calibri"/>
          <w:b/>
          <w:bCs/>
          <w:color w:val="153D63" w:themeColor="text2" w:themeTint="E6"/>
          <w:sz w:val="20"/>
          <w:szCs w:val="20"/>
        </w:rPr>
        <w:t>E</w:t>
      </w:r>
      <w:r w:rsidR="00A53ACB" w:rsidRPr="00382158">
        <w:rPr>
          <w:rFonts w:ascii="Aptos" w:hAnsi="Aptos" w:cs="Calibri"/>
          <w:color w:val="153D63" w:themeColor="text2" w:themeTint="E6"/>
          <w:sz w:val="20"/>
          <w:szCs w:val="20"/>
        </w:rPr>
        <w:t xml:space="preserve">) </w:t>
      </w:r>
      <w:r w:rsidR="00A53ACB" w:rsidRPr="00382158">
        <w:rPr>
          <w:color w:val="153D63" w:themeColor="text2" w:themeTint="E6"/>
          <w:sz w:val="20"/>
          <w:szCs w:val="20"/>
        </w:rPr>
        <w:t>This panel corresponds to Fig. 5D in the main text, showing additional tested conditions.</w:t>
      </w:r>
      <w:r w:rsidR="003B5908" w:rsidRPr="00382158">
        <w:rPr>
          <w:color w:val="153D63" w:themeColor="text2" w:themeTint="E6"/>
          <w:sz w:val="20"/>
          <w:szCs w:val="20"/>
        </w:rPr>
        <w:t xml:space="preserve"> (</w:t>
      </w:r>
      <w:r w:rsidR="003B5908" w:rsidRPr="00382158">
        <w:rPr>
          <w:b/>
          <w:bCs/>
          <w:color w:val="153D63" w:themeColor="text2" w:themeTint="E6"/>
          <w:sz w:val="20"/>
          <w:szCs w:val="20"/>
        </w:rPr>
        <w:t>F</w:t>
      </w:r>
      <w:r w:rsidR="003B5908" w:rsidRPr="00382158">
        <w:rPr>
          <w:color w:val="153D63" w:themeColor="text2" w:themeTint="E6"/>
          <w:sz w:val="20"/>
          <w:szCs w:val="20"/>
        </w:rPr>
        <w:t>) TEM micrograph</w:t>
      </w:r>
      <w:r w:rsidR="00991009" w:rsidRPr="00382158">
        <w:rPr>
          <w:color w:val="153D63" w:themeColor="text2" w:themeTint="E6"/>
          <w:sz w:val="20"/>
          <w:szCs w:val="20"/>
        </w:rPr>
        <w:t>s</w:t>
      </w:r>
      <w:r w:rsidR="003B5908" w:rsidRPr="00382158">
        <w:rPr>
          <w:color w:val="153D63" w:themeColor="text2" w:themeTint="E6"/>
          <w:sz w:val="20"/>
          <w:szCs w:val="20"/>
        </w:rPr>
        <w:t xml:space="preserve"> showing fibrils amplified from brain homogenates of patients with DLB, MSA or PD, as reported in</w:t>
      </w:r>
      <w:r w:rsidR="00A53ACB" w:rsidRPr="00382158">
        <w:rPr>
          <w:color w:val="153D63" w:themeColor="text2" w:themeTint="E6"/>
          <w:sz w:val="20"/>
          <w:szCs w:val="20"/>
        </w:rPr>
        <w:t xml:space="preserve"> </w:t>
      </w:r>
      <w:r w:rsidR="001B7291" w:rsidRPr="00382158">
        <w:rPr>
          <w:color w:val="153D63" w:themeColor="text2" w:themeTint="E6"/>
          <w:sz w:val="20"/>
          <w:szCs w:val="20"/>
        </w:rPr>
        <w:fldChar w:fldCharType="begin">
          <w:fldData xml:space="preserve">PEVuZE5vdGU+PENpdGU+PEF1dGhvcj5WYW4gZGVyIFBlcnJlbjwvQXV0aG9yPjxZZWFyPjIwMjA8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</w:fldData>
        </w:fldChar>
      </w:r>
      <w:r w:rsidR="00E039B1">
        <w:rPr>
          <w:color w:val="153D63" w:themeColor="text2" w:themeTint="E6"/>
          <w:sz w:val="20"/>
          <w:szCs w:val="20"/>
        </w:rPr>
        <w:instrText xml:space="preserve"> ADDIN EN.CITE </w:instrText>
      </w:r>
      <w:r w:rsidR="00E039B1">
        <w:rPr>
          <w:color w:val="153D63" w:themeColor="text2" w:themeTint="E6"/>
          <w:sz w:val="20"/>
          <w:szCs w:val="20"/>
        </w:rPr>
        <w:fldChar w:fldCharType="begin">
          <w:fldData xml:space="preserve">PEVuZE5vdGU+PENpdGU+PEF1dGhvcj5WYW4gZGVyIFBlcnJlbjwvQXV0aG9yPjxZZWFyPjIwMjA8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</w:fldData>
        </w:fldChar>
      </w:r>
      <w:r w:rsidR="00E039B1">
        <w:rPr>
          <w:color w:val="153D63" w:themeColor="text2" w:themeTint="E6"/>
          <w:sz w:val="20"/>
          <w:szCs w:val="20"/>
        </w:rPr>
        <w:instrText xml:space="preserve"> ADDIN EN.CITE.DATA </w:instrText>
      </w:r>
      <w:r w:rsidR="00E039B1">
        <w:rPr>
          <w:color w:val="153D63" w:themeColor="text2" w:themeTint="E6"/>
          <w:sz w:val="20"/>
          <w:szCs w:val="20"/>
        </w:rPr>
      </w:r>
      <w:r w:rsidR="00E039B1">
        <w:rPr>
          <w:color w:val="153D63" w:themeColor="text2" w:themeTint="E6"/>
          <w:sz w:val="20"/>
          <w:szCs w:val="20"/>
        </w:rPr>
        <w:fldChar w:fldCharType="end"/>
      </w:r>
      <w:r w:rsidR="001B7291" w:rsidRPr="00382158">
        <w:rPr>
          <w:color w:val="153D63" w:themeColor="text2" w:themeTint="E6"/>
          <w:sz w:val="20"/>
          <w:szCs w:val="20"/>
        </w:rPr>
      </w:r>
      <w:r w:rsidR="001B7291" w:rsidRPr="00382158">
        <w:rPr>
          <w:color w:val="153D63" w:themeColor="text2" w:themeTint="E6"/>
          <w:sz w:val="20"/>
          <w:szCs w:val="20"/>
        </w:rPr>
        <w:fldChar w:fldCharType="separate"/>
      </w:r>
      <w:r w:rsidR="00E039B1">
        <w:rPr>
          <w:noProof/>
          <w:color w:val="153D63" w:themeColor="text2" w:themeTint="E6"/>
          <w:sz w:val="20"/>
          <w:szCs w:val="20"/>
        </w:rPr>
        <w:t>[297]</w:t>
      </w:r>
      <w:r w:rsidR="001B7291" w:rsidRPr="00382158">
        <w:rPr>
          <w:color w:val="153D63" w:themeColor="text2" w:themeTint="E6"/>
          <w:sz w:val="20"/>
          <w:szCs w:val="20"/>
        </w:rPr>
        <w:fldChar w:fldCharType="end"/>
      </w:r>
      <w:r w:rsidR="003B5908" w:rsidRPr="00382158">
        <w:rPr>
          <w:color w:val="153D63" w:themeColor="text2" w:themeTint="E6"/>
          <w:sz w:val="20"/>
          <w:szCs w:val="20"/>
        </w:rPr>
        <w:t xml:space="preserve">. </w:t>
      </w:r>
      <w:r w:rsidR="007A476A" w:rsidRPr="00382158">
        <w:rPr>
          <w:color w:val="153D63" w:themeColor="text2" w:themeTint="E6"/>
          <w:sz w:val="20"/>
          <w:szCs w:val="20"/>
          <w:lang w:val="en-GB"/>
        </w:rPr>
        <w:t>Tau-K18</w:t>
      </w:r>
      <w:r w:rsidR="00904EC6" w:rsidRPr="00382158">
        <w:rPr>
          <w:color w:val="153D63" w:themeColor="text2" w:themeTint="E6"/>
          <w:sz w:val="20"/>
          <w:szCs w:val="20"/>
          <w:lang w:val="en-GB"/>
        </w:rPr>
        <w:t xml:space="preserve"> PFFs</w:t>
      </w:r>
      <w:r w:rsidR="007A476A" w:rsidRPr="00382158">
        <w:rPr>
          <w:color w:val="153D63" w:themeColor="text2" w:themeTint="E6"/>
          <w:sz w:val="20"/>
          <w:szCs w:val="20"/>
          <w:lang w:val="en-GB"/>
        </w:rPr>
        <w:t>; Tau fibrils produced from recombinant human Tau K18 construct</w:t>
      </w:r>
      <w:r w:rsidR="007A476A" w:rsidRPr="00382158">
        <w:rPr>
          <w:color w:val="153D63" w:themeColor="text2" w:themeTint="E6"/>
          <w:sz w:val="20"/>
          <w:szCs w:val="20"/>
        </w:rPr>
        <w:t xml:space="preserve">; </w:t>
      </w:r>
      <w:r w:rsidR="00A71D1B" w:rsidRPr="00382158">
        <w:rPr>
          <w:rFonts w:ascii="Aptos" w:hAnsi="Aptos" w:cs="Calibri"/>
          <w:color w:val="153D63" w:themeColor="text2" w:themeTint="E6"/>
          <w:sz w:val="20"/>
          <w:szCs w:val="20"/>
        </w:rPr>
        <w:t>DLB, Dementia with Lewy Bodies; MSA, Multiple System Atrophy; PD, Parkinson’s Disease</w:t>
      </w:r>
      <w:r w:rsidR="00904EC6" w:rsidRPr="00382158">
        <w:rPr>
          <w:rFonts w:ascii="Aptos" w:hAnsi="Aptos" w:cs="Calibri"/>
          <w:color w:val="153D63" w:themeColor="text2" w:themeTint="E6"/>
          <w:sz w:val="20"/>
          <w:szCs w:val="20"/>
        </w:rPr>
        <w:t>; TEM, transmission electron microscopy</w:t>
      </w:r>
      <w:r w:rsidR="007A476A" w:rsidRPr="00382158">
        <w:rPr>
          <w:color w:val="153D63" w:themeColor="text2" w:themeTint="E6"/>
          <w:sz w:val="20"/>
          <w:szCs w:val="20"/>
          <w:lang w:val="en-GB"/>
        </w:rPr>
        <w:t>.</w:t>
      </w:r>
      <w:r w:rsidR="009A479B" w:rsidRPr="00382158">
        <w:rPr>
          <w:color w:val="153D63" w:themeColor="text2" w:themeTint="E6"/>
          <w:sz w:val="20"/>
          <w:szCs w:val="20"/>
          <w:lang w:val="en-GB"/>
        </w:rPr>
        <w:t xml:space="preserve"> </w:t>
      </w:r>
    </w:p>
    <w:p w14:paraId="7D9172A5" w14:textId="77777777" w:rsidR="00903348" w:rsidRDefault="00903348" w:rsidP="00382158">
      <w:pPr>
        <w:spacing w:line="276" w:lineRule="auto"/>
        <w:jc w:val="both"/>
        <w:rPr>
          <w:b/>
          <w:bCs/>
          <w:color w:val="153D63" w:themeColor="text2" w:themeTint="E6"/>
          <w:sz w:val="20"/>
          <w:szCs w:val="20"/>
          <w:lang w:val="en-GB"/>
        </w:rPr>
      </w:pPr>
    </w:p>
    <w:p w14:paraId="74B4707F" w14:textId="77777777" w:rsidR="00AB57F0" w:rsidRPr="008D4BED" w:rsidRDefault="00AB57F0" w:rsidP="00382158">
      <w:pPr>
        <w:spacing w:line="276" w:lineRule="auto"/>
        <w:jc w:val="both"/>
        <w:rPr>
          <w:b/>
          <w:bCs/>
          <w:color w:val="153D63" w:themeColor="text2" w:themeTint="E6"/>
          <w:sz w:val="20"/>
          <w:szCs w:val="20"/>
          <w:lang w:val="en-GB"/>
        </w:rPr>
      </w:pPr>
    </w:p>
    <w:p w14:paraId="3EF1E367" w14:textId="304CD0A8" w:rsidR="008A76B1" w:rsidRPr="008D4BED" w:rsidRDefault="008A76B1" w:rsidP="0062035F">
      <w:pPr>
        <w:spacing w:line="360" w:lineRule="auto"/>
        <w:jc w:val="both"/>
        <w:rPr>
          <w:b/>
          <w:bCs/>
          <w:sz w:val="20"/>
          <w:szCs w:val="20"/>
        </w:rPr>
      </w:pPr>
    </w:p>
    <w:p w14:paraId="2852C0FC" w14:textId="77777777" w:rsidR="00903348" w:rsidRPr="008D4BED" w:rsidRDefault="00903348" w:rsidP="0062035F">
      <w:pPr>
        <w:spacing w:line="360" w:lineRule="auto"/>
        <w:jc w:val="both"/>
        <w:rPr>
          <w:b/>
          <w:bCs/>
          <w:sz w:val="20"/>
          <w:szCs w:val="20"/>
        </w:rPr>
        <w:sectPr w:rsidR="00903348" w:rsidRPr="008D4BED" w:rsidSect="006A789C">
          <w:type w:val="continuous"/>
          <w:pgSz w:w="11906" w:h="16838"/>
          <w:pgMar w:top="1440" w:right="1440" w:bottom="1440" w:left="1440" w:header="708" w:footer="708" w:gutter="0"/>
          <w:cols w:space="708"/>
          <w:docGrid w:linePitch="360"/>
        </w:sectPr>
      </w:pPr>
    </w:p>
    <w:p w14:paraId="76D8EC69" w14:textId="77777777" w:rsidR="00C11844" w:rsidRPr="008D4BED" w:rsidRDefault="00C11844" w:rsidP="0062035F">
      <w:pPr>
        <w:spacing w:line="360" w:lineRule="auto"/>
        <w:jc w:val="both"/>
        <w:rPr>
          <w:b/>
          <w:bCs/>
          <w:sz w:val="20"/>
          <w:szCs w:val="20"/>
        </w:rPr>
      </w:pPr>
    </w:p>
    <w:p w14:paraId="74C78377" w14:textId="42B60B36" w:rsidR="0008218F" w:rsidRPr="00FD122D" w:rsidRDefault="0008218F" w:rsidP="0008218F">
      <w:pPr>
        <w:jc w:val="center"/>
        <w:rPr>
          <w:b/>
          <w:bCs/>
          <w:sz w:val="20"/>
          <w:szCs w:val="20"/>
        </w:rPr>
      </w:pPr>
      <w:r>
        <w:rPr>
          <w:b/>
          <w:bCs/>
          <w:noProof/>
        </w:rPr>
        <w:lastRenderedPageBreak/>
        <w:drawing>
          <wp:inline distT="0" distB="0" distL="0" distR="0" wp14:anchorId="5CD8F0FB" wp14:editId="11B06EDD">
            <wp:extent cx="6677025" cy="4170736"/>
            <wp:effectExtent l="0" t="0" r="3175" b="0"/>
            <wp:docPr id="1893441948" name="Picture 19" descr="A diagram of a number of objec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3441948" name="Picture 19" descr="A diagram of a number of objects&#10;&#10;AI-generated content may be incorrect."/>
                    <pic:cNvPicPr/>
                  </pic:nvPicPr>
                  <pic:blipFill>
                    <a:blip r:embed="rId58" cstate="print">
                      <a:extLst>
                        <a:ext uri="{28A0092B-C50C-407E-A947-70E740481C1C}">
                          <a14:useLocalDpi xmlns:a14="http://schemas.microsoft.com/office/drawing/2010/main" val="0"/>
                        </a:ext>
                      </a:extLst>
                    </a:blip>
                    <a:stretch>
                      <a:fillRect/>
                    </a:stretch>
                  </pic:blipFill>
                  <pic:spPr>
                    <a:xfrm>
                      <a:off x="0" y="0"/>
                      <a:ext cx="6697708" cy="4183655"/>
                    </a:xfrm>
                    <a:prstGeom prst="rect">
                      <a:avLst/>
                    </a:prstGeom>
                  </pic:spPr>
                </pic:pic>
              </a:graphicData>
            </a:graphic>
          </wp:inline>
        </w:drawing>
      </w:r>
    </w:p>
    <w:p w14:paraId="223DDF38" w14:textId="77777777" w:rsidR="00903348" w:rsidRPr="00FD122D" w:rsidRDefault="00903348" w:rsidP="0008218F">
      <w:pPr>
        <w:jc w:val="center"/>
        <w:rPr>
          <w:b/>
          <w:bCs/>
          <w:sz w:val="20"/>
          <w:szCs w:val="20"/>
        </w:rPr>
      </w:pPr>
    </w:p>
    <w:p w14:paraId="4FE82D5C" w14:textId="77777777" w:rsidR="00903348" w:rsidRPr="00FD122D" w:rsidRDefault="00903348" w:rsidP="0008218F">
      <w:pPr>
        <w:jc w:val="center"/>
        <w:rPr>
          <w:b/>
          <w:bCs/>
          <w:sz w:val="20"/>
          <w:szCs w:val="20"/>
        </w:rPr>
        <w:sectPr w:rsidR="00903348" w:rsidRPr="00FD122D" w:rsidSect="00903348">
          <w:type w:val="continuous"/>
          <w:pgSz w:w="11906" w:h="16838"/>
          <w:pgMar w:top="720" w:right="720" w:bottom="720" w:left="720" w:header="708" w:footer="708" w:gutter="0"/>
          <w:cols w:space="708"/>
          <w:docGrid w:linePitch="360"/>
        </w:sectPr>
      </w:pPr>
    </w:p>
    <w:p w14:paraId="0BBB37A7" w14:textId="77777777" w:rsidR="00903348" w:rsidRPr="00FD122D" w:rsidRDefault="00903348" w:rsidP="00903348">
      <w:pPr>
        <w:rPr>
          <w:b/>
          <w:bCs/>
          <w:sz w:val="20"/>
          <w:szCs w:val="20"/>
        </w:rPr>
      </w:pPr>
    </w:p>
    <w:p w14:paraId="3C441B3F" w14:textId="650A3DA4" w:rsidR="008A76B1" w:rsidRPr="00BB2F9A" w:rsidRDefault="008A76B1" w:rsidP="00BB2F9A">
      <w:pPr>
        <w:spacing w:line="276" w:lineRule="auto"/>
        <w:jc w:val="both"/>
        <w:rPr>
          <w:b/>
          <w:bCs/>
          <w:color w:val="153D63" w:themeColor="text2" w:themeTint="E6"/>
          <w:sz w:val="20"/>
          <w:szCs w:val="20"/>
        </w:rPr>
      </w:pPr>
      <w:r w:rsidRPr="000E633A">
        <w:rPr>
          <w:rFonts w:asciiTheme="majorHAnsi" w:hAnsiTheme="majorHAnsi"/>
          <w:b/>
          <w:bCs/>
          <w:color w:val="153D63" w:themeColor="text2" w:themeTint="E6"/>
          <w:sz w:val="20"/>
          <w:szCs w:val="20"/>
        </w:rPr>
        <w:t>Fig. S</w:t>
      </w:r>
      <w:r w:rsidR="00AB48B8">
        <w:rPr>
          <w:rFonts w:asciiTheme="majorHAnsi" w:hAnsiTheme="majorHAnsi"/>
          <w:b/>
          <w:bCs/>
          <w:color w:val="153D63" w:themeColor="text2" w:themeTint="E6"/>
          <w:sz w:val="20"/>
          <w:szCs w:val="20"/>
        </w:rPr>
        <w:t>8</w:t>
      </w:r>
      <w:r w:rsidRPr="000E633A">
        <w:rPr>
          <w:rFonts w:asciiTheme="majorHAnsi" w:hAnsiTheme="majorHAnsi"/>
          <w:b/>
          <w:bCs/>
          <w:color w:val="153D63" w:themeColor="text2" w:themeTint="E6"/>
          <w:sz w:val="20"/>
          <w:szCs w:val="20"/>
        </w:rPr>
        <w:t>.</w:t>
      </w:r>
      <w:r w:rsidR="002C7F17" w:rsidRPr="000E633A">
        <w:rPr>
          <w:rFonts w:asciiTheme="majorHAnsi" w:hAnsiTheme="majorHAnsi"/>
          <w:b/>
          <w:bCs/>
          <w:color w:val="153D63" w:themeColor="text2" w:themeTint="E6"/>
          <w:sz w:val="20"/>
          <w:szCs w:val="20"/>
        </w:rPr>
        <w:t xml:space="preserve"> </w:t>
      </w:r>
      <w:r w:rsidR="00683714" w:rsidRPr="000E633A">
        <w:rPr>
          <w:rFonts w:asciiTheme="majorHAnsi" w:hAnsiTheme="majorHAnsi" w:cs="Calibri"/>
          <w:b/>
          <w:bCs/>
          <w:color w:val="153D63" w:themeColor="text2" w:themeTint="E6"/>
          <w:sz w:val="20"/>
          <w:szCs w:val="20"/>
        </w:rPr>
        <w:t>miR-517a-3p reduces the internalization of α-synuclein across different glioblastoma cell lines.</w:t>
      </w:r>
      <w:r w:rsidR="00683714" w:rsidRPr="00BB2F9A">
        <w:rPr>
          <w:rFonts w:ascii="Aptos" w:hAnsi="Aptos" w:cs="Calibri"/>
          <w:b/>
          <w:bCs/>
          <w:color w:val="153D63" w:themeColor="text2" w:themeTint="E6"/>
          <w:sz w:val="20"/>
          <w:szCs w:val="20"/>
        </w:rPr>
        <w:t xml:space="preserve"> </w:t>
      </w:r>
      <w:r w:rsidR="002C7F17" w:rsidRPr="000E633A">
        <w:rPr>
          <w:rFonts w:ascii="Aptos" w:hAnsi="Aptos"/>
          <w:color w:val="153D63" w:themeColor="text2" w:themeTint="E6"/>
          <w:sz w:val="20"/>
          <w:szCs w:val="20"/>
        </w:rPr>
        <w:t>(</w:t>
      </w:r>
      <w:r w:rsidR="002C7F17" w:rsidRPr="000E633A">
        <w:rPr>
          <w:rFonts w:ascii="Aptos" w:hAnsi="Aptos"/>
          <w:b/>
          <w:bCs/>
          <w:color w:val="153D63" w:themeColor="text2" w:themeTint="E6"/>
          <w:sz w:val="20"/>
          <w:szCs w:val="20"/>
        </w:rPr>
        <w:t>A</w:t>
      </w:r>
      <w:r w:rsidR="002C7F17" w:rsidRPr="000E633A">
        <w:rPr>
          <w:rFonts w:ascii="Aptos" w:hAnsi="Aptos"/>
          <w:color w:val="153D63" w:themeColor="text2" w:themeTint="E6"/>
          <w:sz w:val="20"/>
          <w:szCs w:val="20"/>
        </w:rPr>
        <w:t xml:space="preserve">) The histogram shows fluorescence intensity distributions of Cy3-labeled NTG miRNA at </w:t>
      </w:r>
      <w:r w:rsidR="00EB2AA8" w:rsidRPr="000E633A">
        <w:rPr>
          <w:rFonts w:ascii="Aptos" w:hAnsi="Aptos"/>
          <w:color w:val="153D63" w:themeColor="text2" w:themeTint="E6"/>
          <w:sz w:val="20"/>
          <w:szCs w:val="20"/>
        </w:rPr>
        <w:t>30 nM</w:t>
      </w:r>
      <w:r w:rsidR="002C7F17" w:rsidRPr="000E633A">
        <w:rPr>
          <w:rFonts w:ascii="Aptos" w:hAnsi="Aptos"/>
          <w:color w:val="153D63" w:themeColor="text2" w:themeTint="E6"/>
          <w:sz w:val="20"/>
          <w:szCs w:val="20"/>
        </w:rPr>
        <w:t xml:space="preserve"> concentration, </w:t>
      </w:r>
      <w:r w:rsidR="00EB2AA8" w:rsidRPr="000E633A">
        <w:rPr>
          <w:rFonts w:ascii="Aptos" w:hAnsi="Aptos"/>
          <w:color w:val="153D63" w:themeColor="text2" w:themeTint="E6"/>
          <w:sz w:val="20"/>
          <w:szCs w:val="20"/>
        </w:rPr>
        <w:t xml:space="preserve">72 </w:t>
      </w:r>
      <w:r w:rsidR="002C7F17" w:rsidRPr="000E633A">
        <w:rPr>
          <w:rFonts w:ascii="Aptos" w:hAnsi="Aptos"/>
          <w:color w:val="153D63" w:themeColor="text2" w:themeTint="E6"/>
          <w:sz w:val="20"/>
          <w:szCs w:val="20"/>
        </w:rPr>
        <w:t>hours post-transfection in U-</w:t>
      </w:r>
      <w:r w:rsidR="00EB2AA8" w:rsidRPr="000E633A">
        <w:rPr>
          <w:rFonts w:ascii="Aptos" w:hAnsi="Aptos"/>
          <w:color w:val="153D63" w:themeColor="text2" w:themeTint="E6"/>
          <w:sz w:val="20"/>
          <w:szCs w:val="20"/>
        </w:rPr>
        <w:t>251</w:t>
      </w:r>
      <w:r w:rsidR="002C7F17" w:rsidRPr="000E633A">
        <w:rPr>
          <w:rFonts w:ascii="Aptos" w:hAnsi="Aptos"/>
          <w:color w:val="153D63" w:themeColor="text2" w:themeTint="E6"/>
          <w:sz w:val="20"/>
          <w:szCs w:val="20"/>
        </w:rPr>
        <w:t xml:space="preserve"> MG cells.</w:t>
      </w:r>
      <w:r w:rsidR="00971D05" w:rsidRPr="000E633A">
        <w:rPr>
          <w:rFonts w:ascii="Aptos" w:hAnsi="Aptos"/>
          <w:color w:val="153D63" w:themeColor="text2" w:themeTint="E6"/>
          <w:sz w:val="20"/>
          <w:szCs w:val="20"/>
        </w:rPr>
        <w:t xml:space="preserve"> (</w:t>
      </w:r>
      <w:r w:rsidR="00971D05" w:rsidRPr="000E633A">
        <w:rPr>
          <w:rFonts w:ascii="Aptos" w:hAnsi="Aptos" w:cs="Calibri"/>
          <w:b/>
          <w:bCs/>
          <w:color w:val="153D63" w:themeColor="text2" w:themeTint="E6"/>
          <w:sz w:val="20"/>
          <w:szCs w:val="20"/>
        </w:rPr>
        <w:t>B</w:t>
      </w:r>
      <w:r w:rsidR="00971D05" w:rsidRPr="000E633A">
        <w:rPr>
          <w:rFonts w:ascii="Aptos" w:hAnsi="Aptos" w:cs="Calibri"/>
          <w:color w:val="153D63" w:themeColor="text2" w:themeTint="E6"/>
          <w:sz w:val="20"/>
          <w:szCs w:val="20"/>
        </w:rPr>
        <w:t xml:space="preserve">) </w:t>
      </w:r>
      <w:r w:rsidR="00971D05" w:rsidRPr="000E633A">
        <w:rPr>
          <w:rFonts w:ascii="Aptos" w:hAnsi="Aptos"/>
          <w:color w:val="153D63" w:themeColor="text2" w:themeTint="E6"/>
          <w:sz w:val="20"/>
          <w:szCs w:val="20"/>
        </w:rPr>
        <w:t xml:space="preserve">This panel corresponds to Fig. </w:t>
      </w:r>
      <w:r w:rsidR="00A31369" w:rsidRPr="000E633A">
        <w:rPr>
          <w:rFonts w:ascii="Aptos" w:hAnsi="Aptos"/>
          <w:color w:val="153D63" w:themeColor="text2" w:themeTint="E6"/>
          <w:sz w:val="20"/>
          <w:szCs w:val="20"/>
        </w:rPr>
        <w:t>6A</w:t>
      </w:r>
      <w:r w:rsidR="00971D05" w:rsidRPr="000E633A">
        <w:rPr>
          <w:rFonts w:ascii="Aptos" w:hAnsi="Aptos"/>
          <w:color w:val="153D63" w:themeColor="text2" w:themeTint="E6"/>
          <w:sz w:val="20"/>
          <w:szCs w:val="20"/>
        </w:rPr>
        <w:t xml:space="preserve"> in the main text, showing additional tested conditions. (</w:t>
      </w:r>
      <w:r w:rsidR="00971D05" w:rsidRPr="000E633A">
        <w:rPr>
          <w:rFonts w:ascii="Aptos" w:hAnsi="Aptos" w:cs="Calibri"/>
          <w:b/>
          <w:bCs/>
          <w:color w:val="153D63" w:themeColor="text2" w:themeTint="E6"/>
          <w:sz w:val="20"/>
          <w:szCs w:val="20"/>
        </w:rPr>
        <w:t>C</w:t>
      </w:r>
      <w:r w:rsidR="00971D05" w:rsidRPr="000E633A">
        <w:rPr>
          <w:rFonts w:ascii="Aptos" w:hAnsi="Aptos" w:cs="Calibri"/>
          <w:color w:val="153D63" w:themeColor="text2" w:themeTint="E6"/>
          <w:sz w:val="20"/>
          <w:szCs w:val="20"/>
        </w:rPr>
        <w:t xml:space="preserve">) </w:t>
      </w:r>
      <w:r w:rsidR="00971D05" w:rsidRPr="000E633A">
        <w:rPr>
          <w:rFonts w:ascii="Aptos" w:hAnsi="Aptos"/>
          <w:color w:val="153D63" w:themeColor="text2" w:themeTint="E6"/>
          <w:sz w:val="20"/>
          <w:szCs w:val="20"/>
        </w:rPr>
        <w:t xml:space="preserve">This panel corresponds to Fig. </w:t>
      </w:r>
      <w:r w:rsidR="004B4AA1" w:rsidRPr="000E633A">
        <w:rPr>
          <w:rFonts w:ascii="Aptos" w:hAnsi="Aptos"/>
          <w:color w:val="153D63" w:themeColor="text2" w:themeTint="E6"/>
          <w:sz w:val="20"/>
          <w:szCs w:val="20"/>
        </w:rPr>
        <w:t>6B</w:t>
      </w:r>
      <w:r w:rsidR="00971D05" w:rsidRPr="000E633A">
        <w:rPr>
          <w:rFonts w:ascii="Aptos" w:hAnsi="Aptos"/>
          <w:color w:val="153D63" w:themeColor="text2" w:themeTint="E6"/>
          <w:sz w:val="20"/>
          <w:szCs w:val="20"/>
        </w:rPr>
        <w:t xml:space="preserve"> in the main text, showing additional tested conditions.</w:t>
      </w:r>
      <w:r w:rsidR="00940D81" w:rsidRPr="000E633A">
        <w:rPr>
          <w:rFonts w:ascii="Aptos" w:hAnsi="Aptos"/>
          <w:color w:val="153D63" w:themeColor="text2" w:themeTint="E6"/>
          <w:sz w:val="20"/>
          <w:szCs w:val="20"/>
        </w:rPr>
        <w:t xml:space="preserve"> (</w:t>
      </w:r>
      <w:r w:rsidR="00940D81" w:rsidRPr="000E633A">
        <w:rPr>
          <w:rFonts w:ascii="Aptos" w:hAnsi="Aptos"/>
          <w:b/>
          <w:bCs/>
          <w:color w:val="153D63" w:themeColor="text2" w:themeTint="E6"/>
          <w:sz w:val="20"/>
          <w:szCs w:val="20"/>
        </w:rPr>
        <w:t>D</w:t>
      </w:r>
      <w:r w:rsidR="00940D81" w:rsidRPr="000E633A">
        <w:rPr>
          <w:rFonts w:ascii="Aptos" w:hAnsi="Aptos"/>
          <w:color w:val="153D63" w:themeColor="text2" w:themeTint="E6"/>
          <w:sz w:val="20"/>
          <w:szCs w:val="20"/>
        </w:rPr>
        <w:t>) The histogram shows fluorescence intensity distributions of Cy3-labeled NTG miRNA at 30 nM concentration, 72 hours post-transfection in LN-229 MG cells.</w:t>
      </w:r>
      <w:r w:rsidR="00971D05" w:rsidRPr="000E633A">
        <w:rPr>
          <w:rFonts w:ascii="Aptos" w:hAnsi="Aptos"/>
          <w:color w:val="153D63" w:themeColor="text2" w:themeTint="E6"/>
          <w:sz w:val="20"/>
          <w:szCs w:val="20"/>
        </w:rPr>
        <w:t xml:space="preserve"> (</w:t>
      </w:r>
      <w:r w:rsidR="00971D05" w:rsidRPr="000E633A">
        <w:rPr>
          <w:rFonts w:ascii="Aptos" w:hAnsi="Aptos"/>
          <w:b/>
          <w:bCs/>
          <w:color w:val="153D63" w:themeColor="text2" w:themeTint="E6"/>
          <w:sz w:val="20"/>
          <w:szCs w:val="20"/>
        </w:rPr>
        <w:t>E</w:t>
      </w:r>
      <w:r w:rsidR="00971D05" w:rsidRPr="000E633A">
        <w:rPr>
          <w:rFonts w:ascii="Aptos" w:hAnsi="Aptos" w:cs="Calibri"/>
          <w:color w:val="153D63" w:themeColor="text2" w:themeTint="E6"/>
          <w:sz w:val="20"/>
          <w:szCs w:val="20"/>
        </w:rPr>
        <w:t xml:space="preserve">) </w:t>
      </w:r>
      <w:r w:rsidR="00971D05" w:rsidRPr="000E633A">
        <w:rPr>
          <w:rFonts w:ascii="Aptos" w:hAnsi="Aptos"/>
          <w:color w:val="153D63" w:themeColor="text2" w:themeTint="E6"/>
          <w:sz w:val="20"/>
          <w:szCs w:val="20"/>
        </w:rPr>
        <w:t xml:space="preserve">This panel corresponds to Fig. </w:t>
      </w:r>
      <w:r w:rsidR="004B4AA1" w:rsidRPr="000E633A">
        <w:rPr>
          <w:rFonts w:ascii="Aptos" w:hAnsi="Aptos"/>
          <w:color w:val="153D63" w:themeColor="text2" w:themeTint="E6"/>
          <w:sz w:val="20"/>
          <w:szCs w:val="20"/>
        </w:rPr>
        <w:t>6C</w:t>
      </w:r>
      <w:r w:rsidR="00971D05" w:rsidRPr="000E633A">
        <w:rPr>
          <w:rFonts w:ascii="Aptos" w:hAnsi="Aptos"/>
          <w:color w:val="153D63" w:themeColor="text2" w:themeTint="E6"/>
          <w:sz w:val="20"/>
          <w:szCs w:val="20"/>
        </w:rPr>
        <w:t xml:space="preserve"> in the main text, showing additional tested conditions. (</w:t>
      </w:r>
      <w:r w:rsidR="00971D05" w:rsidRPr="000E633A">
        <w:rPr>
          <w:rFonts w:ascii="Aptos" w:hAnsi="Aptos" w:cs="Calibri"/>
          <w:b/>
          <w:bCs/>
          <w:color w:val="153D63" w:themeColor="text2" w:themeTint="E6"/>
          <w:sz w:val="20"/>
          <w:szCs w:val="20"/>
        </w:rPr>
        <w:t>F</w:t>
      </w:r>
      <w:r w:rsidR="00971D05" w:rsidRPr="000E633A">
        <w:rPr>
          <w:rFonts w:ascii="Aptos" w:hAnsi="Aptos" w:cs="Calibri"/>
          <w:color w:val="153D63" w:themeColor="text2" w:themeTint="E6"/>
          <w:sz w:val="20"/>
          <w:szCs w:val="20"/>
        </w:rPr>
        <w:t xml:space="preserve">) </w:t>
      </w:r>
      <w:r w:rsidR="00971D05" w:rsidRPr="000E633A">
        <w:rPr>
          <w:rFonts w:ascii="Aptos" w:hAnsi="Aptos"/>
          <w:color w:val="153D63" w:themeColor="text2" w:themeTint="E6"/>
          <w:sz w:val="20"/>
          <w:szCs w:val="20"/>
        </w:rPr>
        <w:t xml:space="preserve">This panel corresponds to Fig. </w:t>
      </w:r>
      <w:r w:rsidR="004B4AA1" w:rsidRPr="000E633A">
        <w:rPr>
          <w:rFonts w:ascii="Aptos" w:hAnsi="Aptos"/>
          <w:color w:val="153D63" w:themeColor="text2" w:themeTint="E6"/>
          <w:sz w:val="20"/>
          <w:szCs w:val="20"/>
        </w:rPr>
        <w:t>6D</w:t>
      </w:r>
      <w:r w:rsidR="00971D05" w:rsidRPr="000E633A">
        <w:rPr>
          <w:rFonts w:ascii="Aptos" w:hAnsi="Aptos"/>
          <w:color w:val="153D63" w:themeColor="text2" w:themeTint="E6"/>
          <w:sz w:val="20"/>
          <w:szCs w:val="20"/>
        </w:rPr>
        <w:t xml:space="preserve"> in the main text, showing additional tested conditions.</w:t>
      </w:r>
      <w:r w:rsidR="00AC0655" w:rsidRPr="000E633A">
        <w:rPr>
          <w:rFonts w:ascii="Aptos" w:hAnsi="Aptos"/>
          <w:color w:val="153D63" w:themeColor="text2" w:themeTint="E6"/>
          <w:sz w:val="20"/>
          <w:szCs w:val="20"/>
        </w:rPr>
        <w:t xml:space="preserve"> NTG, non-targeting microRNA.</w:t>
      </w:r>
    </w:p>
    <w:p w14:paraId="56E14317" w14:textId="77777777" w:rsidR="00BC144A" w:rsidRDefault="00BC144A" w:rsidP="00130A0F">
      <w:pPr>
        <w:jc w:val="center"/>
        <w:rPr>
          <w:b/>
          <w:bCs/>
          <w:sz w:val="20"/>
          <w:szCs w:val="20"/>
        </w:rPr>
      </w:pPr>
    </w:p>
    <w:p w14:paraId="1BADFCF1" w14:textId="77777777" w:rsidR="00AB57F0" w:rsidRPr="00FD122D" w:rsidRDefault="00AB57F0" w:rsidP="00130A0F">
      <w:pPr>
        <w:jc w:val="center"/>
        <w:rPr>
          <w:b/>
          <w:bCs/>
          <w:sz w:val="20"/>
          <w:szCs w:val="20"/>
        </w:rPr>
      </w:pPr>
    </w:p>
    <w:p w14:paraId="5F2EF4BB" w14:textId="77777777" w:rsidR="00BC144A" w:rsidRPr="00FD122D" w:rsidRDefault="00BC144A" w:rsidP="00130A0F">
      <w:pPr>
        <w:jc w:val="center"/>
        <w:rPr>
          <w:b/>
          <w:bCs/>
          <w:sz w:val="20"/>
          <w:szCs w:val="20"/>
        </w:rPr>
      </w:pPr>
    </w:p>
    <w:p w14:paraId="276F81D4" w14:textId="77777777" w:rsidR="00BC144A" w:rsidRPr="00FD122D" w:rsidRDefault="00BC144A" w:rsidP="00130A0F">
      <w:pPr>
        <w:jc w:val="center"/>
        <w:rPr>
          <w:b/>
          <w:bCs/>
          <w:sz w:val="20"/>
          <w:szCs w:val="20"/>
        </w:rPr>
        <w:sectPr w:rsidR="00BC144A" w:rsidRPr="00FD122D" w:rsidSect="00903348">
          <w:type w:val="continuous"/>
          <w:pgSz w:w="11906" w:h="16838"/>
          <w:pgMar w:top="1440" w:right="1440" w:bottom="1440" w:left="1440" w:header="708" w:footer="708" w:gutter="0"/>
          <w:cols w:space="708"/>
          <w:docGrid w:linePitch="360"/>
        </w:sectPr>
      </w:pPr>
    </w:p>
    <w:p w14:paraId="1C3F702E" w14:textId="77777777" w:rsidR="00BC144A" w:rsidRPr="00FD122D" w:rsidRDefault="00BC144A" w:rsidP="00130A0F">
      <w:pPr>
        <w:jc w:val="center"/>
        <w:rPr>
          <w:b/>
          <w:bCs/>
          <w:sz w:val="20"/>
          <w:szCs w:val="20"/>
        </w:rPr>
      </w:pPr>
    </w:p>
    <w:p w14:paraId="246DFFDF" w14:textId="7BD457F6" w:rsidR="0008218F" w:rsidRPr="00FD122D" w:rsidRDefault="00130A0F" w:rsidP="00130A0F">
      <w:pPr>
        <w:jc w:val="center"/>
        <w:rPr>
          <w:b/>
          <w:bCs/>
          <w:sz w:val="20"/>
          <w:szCs w:val="20"/>
        </w:rPr>
      </w:pPr>
      <w:r>
        <w:rPr>
          <w:b/>
          <w:bCs/>
          <w:noProof/>
        </w:rPr>
        <w:lastRenderedPageBreak/>
        <w:drawing>
          <wp:inline distT="0" distB="0" distL="0" distR="0" wp14:anchorId="70B4EB68" wp14:editId="32354E83">
            <wp:extent cx="6657975" cy="4544625"/>
            <wp:effectExtent l="0" t="0" r="0" b="2540"/>
            <wp:docPr id="1291042165" name="Picture 20" descr="A collage of graphs and diagram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1042165" name="Picture 20" descr="A collage of graphs and diagrams&#10;&#10;AI-generated content may be incorrect."/>
                    <pic:cNvPicPr/>
                  </pic:nvPicPr>
                  <pic:blipFill>
                    <a:blip r:embed="rId59" cstate="print">
                      <a:extLst>
                        <a:ext uri="{28A0092B-C50C-407E-A947-70E740481C1C}">
                          <a14:useLocalDpi xmlns:a14="http://schemas.microsoft.com/office/drawing/2010/main" val="0"/>
                        </a:ext>
                      </a:extLst>
                    </a:blip>
                    <a:stretch>
                      <a:fillRect/>
                    </a:stretch>
                  </pic:blipFill>
                  <pic:spPr>
                    <a:xfrm>
                      <a:off x="0" y="0"/>
                      <a:ext cx="6687002" cy="4564438"/>
                    </a:xfrm>
                    <a:prstGeom prst="rect">
                      <a:avLst/>
                    </a:prstGeom>
                  </pic:spPr>
                </pic:pic>
              </a:graphicData>
            </a:graphic>
          </wp:inline>
        </w:drawing>
      </w:r>
    </w:p>
    <w:p w14:paraId="2ED5F9A2" w14:textId="77777777" w:rsidR="00BC144A" w:rsidRPr="00FD122D" w:rsidRDefault="00BC144A" w:rsidP="00130A0F">
      <w:pPr>
        <w:jc w:val="center"/>
        <w:rPr>
          <w:b/>
          <w:bCs/>
          <w:sz w:val="20"/>
          <w:szCs w:val="20"/>
        </w:rPr>
      </w:pPr>
    </w:p>
    <w:p w14:paraId="48BF5945" w14:textId="77777777" w:rsidR="00BC144A" w:rsidRPr="00FD122D" w:rsidRDefault="00BC144A" w:rsidP="00130A0F">
      <w:pPr>
        <w:jc w:val="center"/>
        <w:rPr>
          <w:b/>
          <w:bCs/>
          <w:sz w:val="20"/>
          <w:szCs w:val="20"/>
        </w:rPr>
        <w:sectPr w:rsidR="00BC144A" w:rsidRPr="00FD122D" w:rsidSect="00BC144A">
          <w:type w:val="continuous"/>
          <w:pgSz w:w="11906" w:h="16838"/>
          <w:pgMar w:top="720" w:right="720" w:bottom="720" w:left="720" w:header="708" w:footer="708" w:gutter="0"/>
          <w:cols w:space="708"/>
          <w:docGrid w:linePitch="360"/>
        </w:sectPr>
      </w:pPr>
    </w:p>
    <w:p w14:paraId="6B8C6315" w14:textId="77777777" w:rsidR="00246A5D" w:rsidRPr="00FD122D" w:rsidRDefault="00246A5D" w:rsidP="00130A0F">
      <w:pPr>
        <w:jc w:val="center"/>
        <w:rPr>
          <w:b/>
          <w:bCs/>
          <w:sz w:val="20"/>
          <w:szCs w:val="20"/>
        </w:rPr>
      </w:pPr>
    </w:p>
    <w:p w14:paraId="75385229" w14:textId="70717073" w:rsidR="002D6990" w:rsidRPr="000C484E" w:rsidRDefault="008A76B1" w:rsidP="00AE0196">
      <w:pPr>
        <w:spacing w:line="276" w:lineRule="auto"/>
        <w:jc w:val="both"/>
        <w:rPr>
          <w:rFonts w:ascii="Aptos" w:hAnsi="Aptos"/>
          <w:color w:val="153D63" w:themeColor="text2" w:themeTint="E6"/>
          <w:sz w:val="20"/>
          <w:szCs w:val="20"/>
        </w:rPr>
      </w:pPr>
      <w:r w:rsidRPr="000C484E">
        <w:rPr>
          <w:rFonts w:asciiTheme="majorHAnsi" w:hAnsiTheme="majorHAnsi"/>
          <w:b/>
          <w:bCs/>
          <w:color w:val="153D63" w:themeColor="text2" w:themeTint="E6"/>
          <w:sz w:val="20"/>
          <w:szCs w:val="20"/>
        </w:rPr>
        <w:t>Fig. S</w:t>
      </w:r>
      <w:r w:rsidR="00AB48B8">
        <w:rPr>
          <w:rFonts w:asciiTheme="majorHAnsi" w:hAnsiTheme="majorHAnsi"/>
          <w:b/>
          <w:bCs/>
          <w:color w:val="153D63" w:themeColor="text2" w:themeTint="E6"/>
          <w:sz w:val="20"/>
          <w:szCs w:val="20"/>
        </w:rPr>
        <w:t>9</w:t>
      </w:r>
      <w:r w:rsidRPr="000C484E">
        <w:rPr>
          <w:rFonts w:asciiTheme="majorHAnsi" w:hAnsiTheme="majorHAnsi"/>
          <w:b/>
          <w:bCs/>
          <w:color w:val="153D63" w:themeColor="text2" w:themeTint="E6"/>
          <w:sz w:val="20"/>
          <w:szCs w:val="20"/>
        </w:rPr>
        <w:t>.</w:t>
      </w:r>
      <w:r w:rsidR="001B13FD" w:rsidRPr="000C484E">
        <w:rPr>
          <w:rFonts w:asciiTheme="majorHAnsi" w:hAnsiTheme="majorHAnsi"/>
          <w:b/>
          <w:bCs/>
          <w:color w:val="153D63" w:themeColor="text2" w:themeTint="E6"/>
          <w:sz w:val="20"/>
          <w:szCs w:val="20"/>
        </w:rPr>
        <w:t xml:space="preserve"> Internalization of α-synuclein preformed fibrils in SH-SY5Y cells and hiPCS-derived astrocytes.</w:t>
      </w:r>
      <w:r w:rsidR="001B13FD" w:rsidRPr="00AE0196">
        <w:rPr>
          <w:b/>
          <w:bCs/>
          <w:color w:val="153D63" w:themeColor="text2" w:themeTint="E6"/>
          <w:sz w:val="20"/>
          <w:szCs w:val="20"/>
        </w:rPr>
        <w:t xml:space="preserve"> </w:t>
      </w:r>
      <w:r w:rsidR="001B13FD" w:rsidRPr="000C484E">
        <w:rPr>
          <w:rFonts w:ascii="Aptos" w:hAnsi="Aptos"/>
          <w:color w:val="153D63" w:themeColor="text2" w:themeTint="E6"/>
          <w:sz w:val="20"/>
          <w:szCs w:val="20"/>
        </w:rPr>
        <w:t>(</w:t>
      </w:r>
      <w:r w:rsidR="001B13FD" w:rsidRPr="000C484E">
        <w:rPr>
          <w:rFonts w:ascii="Aptos" w:hAnsi="Aptos"/>
          <w:b/>
          <w:bCs/>
          <w:color w:val="153D63" w:themeColor="text2" w:themeTint="E6"/>
          <w:sz w:val="20"/>
          <w:szCs w:val="20"/>
        </w:rPr>
        <w:t>A</w:t>
      </w:r>
      <w:r w:rsidR="001B13FD" w:rsidRPr="000C484E">
        <w:rPr>
          <w:rFonts w:ascii="Aptos" w:hAnsi="Aptos"/>
          <w:color w:val="153D63" w:themeColor="text2" w:themeTint="E6"/>
          <w:sz w:val="20"/>
          <w:szCs w:val="20"/>
        </w:rPr>
        <w:t>)</w:t>
      </w:r>
      <w:r w:rsidR="002D6990" w:rsidRPr="000C484E">
        <w:rPr>
          <w:rFonts w:ascii="Aptos" w:hAnsi="Aptos"/>
          <w:color w:val="153D63" w:themeColor="text2" w:themeTint="E6"/>
          <w:sz w:val="20"/>
          <w:szCs w:val="20"/>
        </w:rPr>
        <w:t xml:space="preserve"> Flow cytometry histogram displays fluorescence intensity distributions for Cy3-labeled NTG miRNA at 30 nM concentration, 72 hours post-transfection in SH-SY5Y cells. (</w:t>
      </w:r>
      <w:r w:rsidR="002D6990" w:rsidRPr="000C484E">
        <w:rPr>
          <w:rFonts w:ascii="Aptos" w:hAnsi="Aptos"/>
          <w:b/>
          <w:bCs/>
          <w:color w:val="153D63" w:themeColor="text2" w:themeTint="E6"/>
          <w:sz w:val="20"/>
          <w:szCs w:val="20"/>
        </w:rPr>
        <w:t>B</w:t>
      </w:r>
      <w:r w:rsidR="002D6990" w:rsidRPr="000C484E">
        <w:rPr>
          <w:rFonts w:ascii="Aptos" w:hAnsi="Aptos"/>
          <w:color w:val="153D63" w:themeColor="text2" w:themeTint="E6"/>
          <w:sz w:val="20"/>
          <w:szCs w:val="20"/>
        </w:rPr>
        <w:t>) Flow cytometry histogram showing fluorescence intensity distributions for UT, MAX and miR-517-transfected SY-SY5Y cells treated with Alexa Fluor-488 labeled α-syn PFFs. (</w:t>
      </w:r>
      <w:r w:rsidR="002D6990" w:rsidRPr="000C484E">
        <w:rPr>
          <w:rFonts w:ascii="Aptos" w:hAnsi="Aptos"/>
          <w:b/>
          <w:bCs/>
          <w:color w:val="153D63" w:themeColor="text2" w:themeTint="E6"/>
          <w:sz w:val="20"/>
          <w:szCs w:val="20"/>
        </w:rPr>
        <w:t>C</w:t>
      </w:r>
      <w:r w:rsidR="002D6990" w:rsidRPr="000C484E">
        <w:rPr>
          <w:rFonts w:ascii="Aptos" w:hAnsi="Aptos"/>
          <w:color w:val="153D63" w:themeColor="text2" w:themeTint="E6"/>
          <w:sz w:val="20"/>
          <w:szCs w:val="20"/>
        </w:rPr>
        <w:t>) The box</w:t>
      </w:r>
      <w:r w:rsidR="00E22B29" w:rsidRPr="000C484E">
        <w:rPr>
          <w:rFonts w:ascii="Aptos" w:hAnsi="Aptos"/>
          <w:color w:val="153D63" w:themeColor="text2" w:themeTint="E6"/>
          <w:sz w:val="20"/>
          <w:szCs w:val="20"/>
        </w:rPr>
        <w:t xml:space="preserve"> </w:t>
      </w:r>
      <w:r w:rsidR="002D6990" w:rsidRPr="000C484E">
        <w:rPr>
          <w:rFonts w:ascii="Aptos" w:hAnsi="Aptos"/>
          <w:color w:val="153D63" w:themeColor="text2" w:themeTint="E6"/>
          <w:sz w:val="20"/>
          <w:szCs w:val="20"/>
        </w:rPr>
        <w:t>plot quantifies α-syn PFF internalization</w:t>
      </w:r>
      <w:r w:rsidR="00E22B29" w:rsidRPr="000C484E">
        <w:rPr>
          <w:rFonts w:ascii="Aptos" w:hAnsi="Aptos"/>
          <w:color w:val="153D63" w:themeColor="text2" w:themeTint="E6"/>
          <w:sz w:val="20"/>
          <w:szCs w:val="20"/>
        </w:rPr>
        <w:t xml:space="preserve"> (in SH-SY5Y cells)</w:t>
      </w:r>
      <w:r w:rsidR="002D6990" w:rsidRPr="000C484E">
        <w:rPr>
          <w:rFonts w:ascii="Aptos" w:hAnsi="Aptos"/>
          <w:color w:val="153D63" w:themeColor="text2" w:themeTint="E6"/>
          <w:sz w:val="20"/>
          <w:szCs w:val="20"/>
        </w:rPr>
        <w:t xml:space="preserve"> as median fluorescence intensities (MFI) normalized to UT. </w:t>
      </w:r>
      <w:r w:rsidR="00744A11" w:rsidRPr="000C484E">
        <w:rPr>
          <w:rFonts w:ascii="Aptos" w:hAnsi="Aptos"/>
          <w:color w:val="153D63" w:themeColor="text2" w:themeTint="E6"/>
          <w:sz w:val="20"/>
          <w:szCs w:val="20"/>
        </w:rPr>
        <w:t xml:space="preserve">N = 3 independent experiments. </w:t>
      </w:r>
      <w:r w:rsidR="00D63D4C" w:rsidRPr="000C484E">
        <w:rPr>
          <w:rFonts w:ascii="Aptos" w:hAnsi="Aptos"/>
          <w:color w:val="153D63" w:themeColor="text2" w:themeTint="E6"/>
          <w:sz w:val="20"/>
          <w:szCs w:val="20"/>
        </w:rPr>
        <w:t>(</w:t>
      </w:r>
      <w:r w:rsidR="00D63D4C" w:rsidRPr="000C484E">
        <w:rPr>
          <w:rFonts w:ascii="Aptos" w:hAnsi="Aptos"/>
          <w:b/>
          <w:bCs/>
          <w:color w:val="153D63" w:themeColor="text2" w:themeTint="E6"/>
          <w:sz w:val="20"/>
          <w:szCs w:val="20"/>
        </w:rPr>
        <w:t>D</w:t>
      </w:r>
      <w:r w:rsidR="00D63D4C" w:rsidRPr="000C484E">
        <w:rPr>
          <w:rFonts w:ascii="Aptos" w:hAnsi="Aptos"/>
          <w:color w:val="153D63" w:themeColor="text2" w:themeTint="E6"/>
          <w:sz w:val="20"/>
          <w:szCs w:val="20"/>
        </w:rPr>
        <w:t>) Flow cytometry histogram displays fluorescence intensity distributions for Cy3-labeled NTG miRNA at 30 nM concentration, 72 hours post-transfection in hiPSC-derived astrocytes. (</w:t>
      </w:r>
      <w:r w:rsidR="0052600B" w:rsidRPr="000C484E">
        <w:rPr>
          <w:rFonts w:ascii="Aptos" w:hAnsi="Aptos"/>
          <w:b/>
          <w:bCs/>
          <w:color w:val="153D63" w:themeColor="text2" w:themeTint="E6"/>
          <w:sz w:val="20"/>
          <w:szCs w:val="20"/>
        </w:rPr>
        <w:t>E</w:t>
      </w:r>
      <w:r w:rsidR="00D63D4C" w:rsidRPr="000C484E">
        <w:rPr>
          <w:rFonts w:ascii="Aptos" w:hAnsi="Aptos"/>
          <w:color w:val="153D63" w:themeColor="text2" w:themeTint="E6"/>
          <w:sz w:val="20"/>
          <w:szCs w:val="20"/>
        </w:rPr>
        <w:t xml:space="preserve">) Flow cytometry histogram showing fluorescence intensity distributions for </w:t>
      </w:r>
      <w:r w:rsidR="009B168F" w:rsidRPr="000C484E">
        <w:rPr>
          <w:rFonts w:ascii="Aptos" w:hAnsi="Aptos"/>
          <w:color w:val="153D63" w:themeColor="text2" w:themeTint="E6"/>
          <w:sz w:val="20"/>
          <w:szCs w:val="20"/>
        </w:rPr>
        <w:t>untransfected (</w:t>
      </w:r>
      <w:r w:rsidR="00D63D4C" w:rsidRPr="000C484E">
        <w:rPr>
          <w:rFonts w:ascii="Aptos" w:hAnsi="Aptos"/>
          <w:color w:val="153D63" w:themeColor="text2" w:themeTint="E6"/>
          <w:sz w:val="20"/>
          <w:szCs w:val="20"/>
        </w:rPr>
        <w:t>UT</w:t>
      </w:r>
      <w:r w:rsidR="001F0FA1" w:rsidRPr="000C484E">
        <w:rPr>
          <w:rFonts w:ascii="Aptos" w:hAnsi="Aptos"/>
          <w:color w:val="153D63" w:themeColor="text2" w:themeTint="E6"/>
          <w:sz w:val="20"/>
          <w:szCs w:val="20"/>
        </w:rPr>
        <w:t xml:space="preserve"> (NO PFFs)</w:t>
      </w:r>
      <w:r w:rsidR="009B168F" w:rsidRPr="000C484E">
        <w:rPr>
          <w:rFonts w:ascii="Aptos" w:hAnsi="Aptos"/>
          <w:color w:val="153D63" w:themeColor="text2" w:themeTint="E6"/>
          <w:sz w:val="20"/>
          <w:szCs w:val="20"/>
        </w:rPr>
        <w:t xml:space="preserve"> and</w:t>
      </w:r>
      <w:r w:rsidR="00D63D4C" w:rsidRPr="000C484E">
        <w:rPr>
          <w:rFonts w:ascii="Aptos" w:hAnsi="Aptos"/>
          <w:color w:val="153D63" w:themeColor="text2" w:themeTint="E6"/>
          <w:sz w:val="20"/>
          <w:szCs w:val="20"/>
        </w:rPr>
        <w:t xml:space="preserve"> </w:t>
      </w:r>
      <w:r w:rsidR="001F0FA1" w:rsidRPr="000C484E">
        <w:rPr>
          <w:rFonts w:ascii="Aptos" w:hAnsi="Aptos"/>
          <w:color w:val="153D63" w:themeColor="text2" w:themeTint="E6"/>
          <w:sz w:val="20"/>
          <w:szCs w:val="20"/>
        </w:rPr>
        <w:t>UT (MEDIUM + PFFs)</w:t>
      </w:r>
      <w:r w:rsidR="009B168F" w:rsidRPr="000C484E">
        <w:rPr>
          <w:rFonts w:ascii="Aptos" w:hAnsi="Aptos"/>
          <w:color w:val="153D63" w:themeColor="text2" w:themeTint="E6"/>
          <w:sz w:val="20"/>
          <w:szCs w:val="20"/>
        </w:rPr>
        <w:t xml:space="preserve">) or </w:t>
      </w:r>
      <w:r w:rsidR="00F6242D" w:rsidRPr="000C484E">
        <w:rPr>
          <w:rFonts w:ascii="Aptos" w:hAnsi="Aptos"/>
          <w:color w:val="153D63" w:themeColor="text2" w:themeTint="E6"/>
          <w:sz w:val="20"/>
          <w:szCs w:val="20"/>
        </w:rPr>
        <w:t>microRNA (</w:t>
      </w:r>
      <w:r w:rsidR="009B168F" w:rsidRPr="000C484E">
        <w:rPr>
          <w:rFonts w:ascii="Aptos" w:hAnsi="Aptos"/>
          <w:color w:val="153D63" w:themeColor="text2" w:themeTint="E6"/>
          <w:sz w:val="20"/>
          <w:szCs w:val="20"/>
        </w:rPr>
        <w:t>NTG</w:t>
      </w:r>
      <w:r w:rsidR="00D63D4C" w:rsidRPr="000C484E">
        <w:rPr>
          <w:rFonts w:ascii="Aptos" w:hAnsi="Aptos"/>
          <w:color w:val="153D63" w:themeColor="text2" w:themeTint="E6"/>
          <w:sz w:val="20"/>
          <w:szCs w:val="20"/>
        </w:rPr>
        <w:t xml:space="preserve"> and 517</w:t>
      </w:r>
      <w:r w:rsidR="00F6242D" w:rsidRPr="000C484E">
        <w:rPr>
          <w:rFonts w:ascii="Aptos" w:hAnsi="Aptos"/>
          <w:color w:val="153D63" w:themeColor="text2" w:themeTint="E6"/>
          <w:sz w:val="20"/>
          <w:szCs w:val="20"/>
        </w:rPr>
        <w:t>)</w:t>
      </w:r>
      <w:r w:rsidR="00D63D4C" w:rsidRPr="000C484E">
        <w:rPr>
          <w:rFonts w:ascii="Aptos" w:hAnsi="Aptos"/>
          <w:color w:val="153D63" w:themeColor="text2" w:themeTint="E6"/>
          <w:sz w:val="20"/>
          <w:szCs w:val="20"/>
        </w:rPr>
        <w:t xml:space="preserve">-transfected </w:t>
      </w:r>
      <w:r w:rsidR="009B168F" w:rsidRPr="000C484E">
        <w:rPr>
          <w:rFonts w:ascii="Aptos" w:hAnsi="Aptos"/>
          <w:color w:val="153D63" w:themeColor="text2" w:themeTint="E6"/>
          <w:sz w:val="20"/>
          <w:szCs w:val="20"/>
        </w:rPr>
        <w:t>hiPSC-derived astrocytes</w:t>
      </w:r>
      <w:r w:rsidR="00D63D4C" w:rsidRPr="000C484E">
        <w:rPr>
          <w:rFonts w:ascii="Aptos" w:hAnsi="Aptos"/>
          <w:color w:val="153D63" w:themeColor="text2" w:themeTint="E6"/>
          <w:sz w:val="20"/>
          <w:szCs w:val="20"/>
        </w:rPr>
        <w:t xml:space="preserve"> treated with Alexa Fluor-488 labeled α-syn PFFs. (</w:t>
      </w:r>
      <w:r w:rsidR="0052600B" w:rsidRPr="000C484E">
        <w:rPr>
          <w:rFonts w:ascii="Aptos" w:hAnsi="Aptos"/>
          <w:b/>
          <w:bCs/>
          <w:color w:val="153D63" w:themeColor="text2" w:themeTint="E6"/>
          <w:sz w:val="20"/>
          <w:szCs w:val="20"/>
        </w:rPr>
        <w:t>F</w:t>
      </w:r>
      <w:r w:rsidR="00D63D4C" w:rsidRPr="000C484E">
        <w:rPr>
          <w:rFonts w:ascii="Aptos" w:hAnsi="Aptos"/>
          <w:color w:val="153D63" w:themeColor="text2" w:themeTint="E6"/>
          <w:sz w:val="20"/>
          <w:szCs w:val="20"/>
        </w:rPr>
        <w:t xml:space="preserve">) The box plot quantifies α-syn PFF internalization (in </w:t>
      </w:r>
      <w:r w:rsidR="00C96491" w:rsidRPr="000C484E">
        <w:rPr>
          <w:rFonts w:ascii="Aptos" w:hAnsi="Aptos"/>
          <w:color w:val="153D63" w:themeColor="text2" w:themeTint="E6"/>
          <w:sz w:val="20"/>
          <w:szCs w:val="20"/>
        </w:rPr>
        <w:t>hiPSC-derived astrocytes</w:t>
      </w:r>
      <w:r w:rsidR="00D63D4C" w:rsidRPr="000C484E">
        <w:rPr>
          <w:rFonts w:ascii="Aptos" w:hAnsi="Aptos"/>
          <w:color w:val="153D63" w:themeColor="text2" w:themeTint="E6"/>
          <w:sz w:val="20"/>
          <w:szCs w:val="20"/>
        </w:rPr>
        <w:t xml:space="preserve">) as median fluorescence intensities (MFI) normalized to UT. N = </w:t>
      </w:r>
      <w:r w:rsidR="00C96491" w:rsidRPr="000C484E">
        <w:rPr>
          <w:rFonts w:ascii="Aptos" w:hAnsi="Aptos"/>
          <w:color w:val="153D63" w:themeColor="text2" w:themeTint="E6"/>
          <w:sz w:val="20"/>
          <w:szCs w:val="20"/>
        </w:rPr>
        <w:t>2</w:t>
      </w:r>
      <w:r w:rsidR="00D63D4C" w:rsidRPr="000C484E">
        <w:rPr>
          <w:rFonts w:ascii="Aptos" w:hAnsi="Aptos"/>
          <w:color w:val="153D63" w:themeColor="text2" w:themeTint="E6"/>
          <w:sz w:val="20"/>
          <w:szCs w:val="20"/>
        </w:rPr>
        <w:t xml:space="preserve"> independent experiments. </w:t>
      </w:r>
      <w:r w:rsidR="00744A11" w:rsidRPr="000C484E">
        <w:rPr>
          <w:rFonts w:ascii="Aptos" w:hAnsi="Aptos"/>
          <w:color w:val="153D63" w:themeColor="text2" w:themeTint="E6"/>
          <w:sz w:val="20"/>
          <w:szCs w:val="20"/>
        </w:rPr>
        <w:t>(</w:t>
      </w:r>
      <w:r w:rsidR="00744A11" w:rsidRPr="000C484E">
        <w:rPr>
          <w:rFonts w:ascii="Aptos" w:hAnsi="Aptos"/>
          <w:b/>
          <w:bCs/>
          <w:color w:val="153D63" w:themeColor="text2" w:themeTint="E6"/>
          <w:sz w:val="20"/>
          <w:szCs w:val="20"/>
        </w:rPr>
        <w:t>C, F</w:t>
      </w:r>
      <w:r w:rsidR="00744A11" w:rsidRPr="000C484E">
        <w:rPr>
          <w:rFonts w:ascii="Aptos" w:hAnsi="Aptos"/>
          <w:color w:val="153D63" w:themeColor="text2" w:themeTint="E6"/>
          <w:sz w:val="20"/>
          <w:szCs w:val="20"/>
        </w:rPr>
        <w:t>) Box</w:t>
      </w:r>
      <w:r w:rsidR="00E22B29" w:rsidRPr="000C484E">
        <w:rPr>
          <w:rFonts w:ascii="Aptos" w:hAnsi="Aptos"/>
          <w:color w:val="153D63" w:themeColor="text2" w:themeTint="E6"/>
          <w:sz w:val="20"/>
          <w:szCs w:val="20"/>
        </w:rPr>
        <w:t xml:space="preserve"> </w:t>
      </w:r>
      <w:r w:rsidR="00744A11" w:rsidRPr="000C484E">
        <w:rPr>
          <w:rFonts w:ascii="Aptos" w:hAnsi="Aptos"/>
          <w:color w:val="153D63" w:themeColor="text2" w:themeTint="E6"/>
          <w:sz w:val="20"/>
          <w:szCs w:val="20"/>
        </w:rPr>
        <w:t xml:space="preserve">plots </w:t>
      </w:r>
      <w:r w:rsidR="002D6990" w:rsidRPr="000C484E">
        <w:rPr>
          <w:rFonts w:ascii="Aptos" w:hAnsi="Aptos"/>
          <w:color w:val="153D63" w:themeColor="text2" w:themeTint="E6"/>
          <w:sz w:val="20"/>
          <w:szCs w:val="20"/>
        </w:rPr>
        <w:t>indicat</w:t>
      </w:r>
      <w:r w:rsidR="00744A11" w:rsidRPr="000C484E">
        <w:rPr>
          <w:rFonts w:ascii="Aptos" w:hAnsi="Aptos"/>
          <w:color w:val="153D63" w:themeColor="text2" w:themeTint="E6"/>
          <w:sz w:val="20"/>
          <w:szCs w:val="20"/>
        </w:rPr>
        <w:t>e</w:t>
      </w:r>
      <w:r w:rsidR="002D6990" w:rsidRPr="000C484E">
        <w:rPr>
          <w:rFonts w:ascii="Aptos" w:hAnsi="Aptos"/>
          <w:color w:val="153D63" w:themeColor="text2" w:themeTint="E6"/>
          <w:sz w:val="20"/>
          <w:szCs w:val="20"/>
        </w:rPr>
        <w:t xml:space="preserve"> the median and interquartile range. </w:t>
      </w:r>
      <w:r w:rsidR="002D6990" w:rsidRPr="000C484E">
        <w:rPr>
          <w:rFonts w:ascii="Aptos" w:hAnsi="Aptos"/>
          <w:color w:val="153D63" w:themeColor="text2" w:themeTint="E6"/>
          <w:sz w:val="20"/>
          <w:szCs w:val="20"/>
          <w:lang w:val="en-GB"/>
        </w:rPr>
        <w:t xml:space="preserve">The boxes above indicate the mean uptake percentages for each condition. </w:t>
      </w:r>
      <w:r w:rsidR="002D6990" w:rsidRPr="000C484E">
        <w:rPr>
          <w:rFonts w:ascii="Aptos" w:hAnsi="Aptos"/>
          <w:color w:val="153D63" w:themeColor="text2" w:themeTint="E6"/>
          <w:sz w:val="20"/>
          <w:szCs w:val="20"/>
        </w:rPr>
        <w:t xml:space="preserve">Individual points are color-coded to represent independent experiments (biological replicates), with technical replicates sharing the same color within each condition. </w:t>
      </w:r>
      <w:r w:rsidR="002D6990" w:rsidRPr="000C484E">
        <w:rPr>
          <w:rFonts w:ascii="Aptos" w:hAnsi="Aptos"/>
          <w:color w:val="153D63" w:themeColor="text2" w:themeTint="E6"/>
          <w:sz w:val="20"/>
          <w:szCs w:val="20"/>
          <w:lang w:val="en-GB"/>
        </w:rPr>
        <w:t>MFI, median fluorescence intensity</w:t>
      </w:r>
      <w:r w:rsidR="002D6990" w:rsidRPr="000C484E">
        <w:rPr>
          <w:rFonts w:ascii="Aptos" w:hAnsi="Aptos"/>
          <w:color w:val="153D63" w:themeColor="text2" w:themeTint="E6"/>
          <w:sz w:val="20"/>
          <w:szCs w:val="20"/>
        </w:rPr>
        <w:t xml:space="preserve">; </w:t>
      </w:r>
      <w:r w:rsidR="00D63D4C" w:rsidRPr="000C484E">
        <w:rPr>
          <w:rFonts w:ascii="Aptos" w:hAnsi="Aptos"/>
          <w:color w:val="153D63" w:themeColor="text2" w:themeTint="E6"/>
          <w:sz w:val="20"/>
          <w:szCs w:val="20"/>
        </w:rPr>
        <w:t xml:space="preserve">hiPSCs, human induced pluripotent stem cells; </w:t>
      </w:r>
      <w:r w:rsidR="002D6990" w:rsidRPr="000C484E">
        <w:rPr>
          <w:rFonts w:ascii="Aptos" w:hAnsi="Aptos"/>
          <w:color w:val="153D63" w:themeColor="text2" w:themeTint="E6"/>
          <w:sz w:val="20"/>
          <w:szCs w:val="20"/>
        </w:rPr>
        <w:t>UT, untransfected control;</w:t>
      </w:r>
      <w:r w:rsidR="002D6990" w:rsidRPr="000C484E">
        <w:rPr>
          <w:rFonts w:ascii="Aptos" w:hAnsi="Aptos"/>
          <w:color w:val="153D63" w:themeColor="text2" w:themeTint="E6"/>
          <w:sz w:val="20"/>
          <w:szCs w:val="20"/>
          <w:lang w:val="en-GB"/>
        </w:rPr>
        <w:t xml:space="preserve"> MAX, RNAiMAX transfection reagent; </w:t>
      </w:r>
      <w:r w:rsidR="001F0FA1" w:rsidRPr="000C484E">
        <w:rPr>
          <w:rFonts w:ascii="Aptos" w:hAnsi="Aptos"/>
          <w:color w:val="153D63" w:themeColor="text2" w:themeTint="E6"/>
          <w:sz w:val="20"/>
          <w:szCs w:val="20"/>
          <w:lang w:val="en-GB"/>
        </w:rPr>
        <w:t xml:space="preserve">NTG, non-targeting microRNA; </w:t>
      </w:r>
      <w:r w:rsidR="002D6990" w:rsidRPr="000C484E">
        <w:rPr>
          <w:rFonts w:ascii="Aptos" w:hAnsi="Aptos"/>
          <w:color w:val="153D63" w:themeColor="text2" w:themeTint="E6"/>
          <w:sz w:val="20"/>
          <w:szCs w:val="20"/>
          <w:lang w:val="en-GB"/>
        </w:rPr>
        <w:t xml:space="preserve">miR-517, hsa-miR-517a-3p; </w:t>
      </w:r>
      <w:r w:rsidR="002D6990" w:rsidRPr="000C484E">
        <w:rPr>
          <w:rFonts w:ascii="Aptos" w:hAnsi="Aptos"/>
          <w:color w:val="153D63" w:themeColor="text2" w:themeTint="E6"/>
          <w:sz w:val="20"/>
          <w:szCs w:val="20"/>
        </w:rPr>
        <w:t>α-syn PFFs, α-synuclein preformed fibrils.</w:t>
      </w:r>
      <w:r w:rsidR="00744A11" w:rsidRPr="000C484E">
        <w:rPr>
          <w:rFonts w:ascii="Aptos" w:hAnsi="Aptos"/>
          <w:color w:val="153D63" w:themeColor="text2" w:themeTint="E6"/>
          <w:sz w:val="20"/>
          <w:szCs w:val="20"/>
        </w:rPr>
        <w:t xml:space="preserve"> </w:t>
      </w:r>
    </w:p>
    <w:p w14:paraId="5FCB8CA1" w14:textId="72420FFD" w:rsidR="00A5563A" w:rsidRDefault="00A5563A" w:rsidP="009E032B">
      <w:pPr>
        <w:jc w:val="center"/>
        <w:rPr>
          <w:b/>
          <w:bCs/>
          <w:color w:val="FF0000"/>
          <w:sz w:val="20"/>
          <w:szCs w:val="20"/>
        </w:rPr>
      </w:pPr>
    </w:p>
    <w:p w14:paraId="37EF2B44" w14:textId="77777777" w:rsidR="00AB57F0" w:rsidRPr="008D4BED" w:rsidRDefault="00AB57F0" w:rsidP="009E032B">
      <w:pPr>
        <w:jc w:val="center"/>
        <w:rPr>
          <w:b/>
          <w:bCs/>
          <w:color w:val="FF0000"/>
          <w:sz w:val="20"/>
          <w:szCs w:val="20"/>
        </w:rPr>
      </w:pPr>
    </w:p>
    <w:p w14:paraId="66F09941" w14:textId="77777777" w:rsidR="00A5563A" w:rsidRPr="008D4BED" w:rsidRDefault="00A5563A" w:rsidP="009E032B">
      <w:pPr>
        <w:jc w:val="center"/>
        <w:rPr>
          <w:b/>
          <w:bCs/>
          <w:color w:val="FF0000"/>
          <w:sz w:val="20"/>
          <w:szCs w:val="20"/>
        </w:rPr>
      </w:pPr>
    </w:p>
    <w:p w14:paraId="3AA6BB3C" w14:textId="77777777" w:rsidR="007B1084" w:rsidRPr="008D4BED" w:rsidRDefault="007B1084" w:rsidP="007B1084">
      <w:pPr>
        <w:rPr>
          <w:b/>
          <w:bCs/>
          <w:sz w:val="20"/>
          <w:szCs w:val="20"/>
        </w:rPr>
        <w:sectPr w:rsidR="007B1084" w:rsidRPr="008D4BED" w:rsidSect="00BC144A">
          <w:type w:val="continuous"/>
          <w:pgSz w:w="11906" w:h="16838"/>
          <w:pgMar w:top="1440" w:right="1440" w:bottom="1440" w:left="1440" w:header="708" w:footer="708" w:gutter="0"/>
          <w:cols w:space="708"/>
          <w:docGrid w:linePitch="360"/>
        </w:sectPr>
      </w:pPr>
    </w:p>
    <w:p w14:paraId="6C402217" w14:textId="77777777" w:rsidR="007B1084" w:rsidRPr="008D4BED" w:rsidRDefault="007B1084" w:rsidP="009E032B">
      <w:pPr>
        <w:jc w:val="center"/>
        <w:rPr>
          <w:b/>
          <w:bCs/>
          <w:sz w:val="20"/>
          <w:szCs w:val="20"/>
        </w:rPr>
      </w:pPr>
    </w:p>
    <w:p w14:paraId="5345813F" w14:textId="23617131" w:rsidR="00A5563A" w:rsidRPr="00FD122D" w:rsidRDefault="0001191A" w:rsidP="009E032B">
      <w:pPr>
        <w:jc w:val="center"/>
        <w:rPr>
          <w:b/>
          <w:bCs/>
          <w:sz w:val="20"/>
          <w:szCs w:val="20"/>
        </w:rPr>
      </w:pPr>
      <w:r>
        <w:rPr>
          <w:b/>
          <w:bCs/>
          <w:noProof/>
        </w:rPr>
        <w:lastRenderedPageBreak/>
        <w:drawing>
          <wp:inline distT="0" distB="0" distL="0" distR="0" wp14:anchorId="0FCF64A3" wp14:editId="6BBA8801">
            <wp:extent cx="6425514" cy="3979462"/>
            <wp:effectExtent l="0" t="0" r="1270" b="0"/>
            <wp:docPr id="1525693345" name="Picture 23" descr="A diagram of a cell cult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5693345" name="Picture 23" descr="A diagram of a cell culture&#10;&#10;AI-generated content may be incorrect."/>
                    <pic:cNvPicPr/>
                  </pic:nvPicPr>
                  <pic:blipFill>
                    <a:blip r:embed="rId60" cstate="print">
                      <a:extLst>
                        <a:ext uri="{28A0092B-C50C-407E-A947-70E740481C1C}">
                          <a14:useLocalDpi xmlns:a14="http://schemas.microsoft.com/office/drawing/2010/main" val="0"/>
                        </a:ext>
                      </a:extLst>
                    </a:blip>
                    <a:stretch>
                      <a:fillRect/>
                    </a:stretch>
                  </pic:blipFill>
                  <pic:spPr>
                    <a:xfrm>
                      <a:off x="0" y="0"/>
                      <a:ext cx="6454107" cy="3997170"/>
                    </a:xfrm>
                    <a:prstGeom prst="rect">
                      <a:avLst/>
                    </a:prstGeom>
                  </pic:spPr>
                </pic:pic>
              </a:graphicData>
            </a:graphic>
          </wp:inline>
        </w:drawing>
      </w:r>
    </w:p>
    <w:p w14:paraId="3548B6FF" w14:textId="77777777" w:rsidR="00A5563A" w:rsidRPr="00FD122D" w:rsidRDefault="00A5563A" w:rsidP="009E032B">
      <w:pPr>
        <w:jc w:val="center"/>
        <w:rPr>
          <w:b/>
          <w:bCs/>
          <w:sz w:val="20"/>
          <w:szCs w:val="20"/>
        </w:rPr>
      </w:pPr>
    </w:p>
    <w:p w14:paraId="6BDF712D" w14:textId="77777777" w:rsidR="00A5563A" w:rsidRPr="00FD122D" w:rsidRDefault="00A5563A" w:rsidP="009E032B">
      <w:pPr>
        <w:jc w:val="center"/>
        <w:rPr>
          <w:b/>
          <w:bCs/>
          <w:sz w:val="20"/>
          <w:szCs w:val="20"/>
        </w:rPr>
        <w:sectPr w:rsidR="00A5563A" w:rsidRPr="00FD122D" w:rsidSect="007B1084">
          <w:type w:val="continuous"/>
          <w:pgSz w:w="11906" w:h="16838"/>
          <w:pgMar w:top="720" w:right="720" w:bottom="720" w:left="720" w:header="708" w:footer="708" w:gutter="0"/>
          <w:cols w:space="708"/>
          <w:docGrid w:linePitch="360"/>
        </w:sectPr>
      </w:pPr>
    </w:p>
    <w:p w14:paraId="34B70249" w14:textId="77777777" w:rsidR="00A5563A" w:rsidRPr="00FD122D" w:rsidRDefault="00A5563A" w:rsidP="00130A0F">
      <w:pPr>
        <w:rPr>
          <w:b/>
          <w:bCs/>
          <w:sz w:val="20"/>
          <w:szCs w:val="20"/>
        </w:rPr>
      </w:pPr>
    </w:p>
    <w:p w14:paraId="6A18964E" w14:textId="4FD6D550" w:rsidR="00A5563A" w:rsidRDefault="008A76B1" w:rsidP="00A5563A">
      <w:pPr>
        <w:spacing w:line="276" w:lineRule="auto"/>
        <w:jc w:val="both"/>
        <w:rPr>
          <w:color w:val="153D63" w:themeColor="text2" w:themeTint="E6"/>
          <w:sz w:val="20"/>
          <w:szCs w:val="20"/>
        </w:rPr>
      </w:pPr>
      <w:r w:rsidRPr="004456FB">
        <w:rPr>
          <w:rFonts w:asciiTheme="majorHAnsi" w:hAnsiTheme="majorHAnsi"/>
          <w:b/>
          <w:bCs/>
          <w:color w:val="153D63" w:themeColor="text2" w:themeTint="E6"/>
          <w:sz w:val="20"/>
          <w:szCs w:val="20"/>
        </w:rPr>
        <w:t>Fig. S</w:t>
      </w:r>
      <w:r w:rsidR="00AB48B8">
        <w:rPr>
          <w:rFonts w:asciiTheme="majorHAnsi" w:hAnsiTheme="majorHAnsi"/>
          <w:b/>
          <w:bCs/>
          <w:color w:val="153D63" w:themeColor="text2" w:themeTint="E6"/>
          <w:sz w:val="20"/>
          <w:szCs w:val="20"/>
        </w:rPr>
        <w:t>10</w:t>
      </w:r>
      <w:r w:rsidRPr="004456FB">
        <w:rPr>
          <w:rFonts w:asciiTheme="majorHAnsi" w:hAnsiTheme="majorHAnsi"/>
          <w:b/>
          <w:bCs/>
          <w:color w:val="153D63" w:themeColor="text2" w:themeTint="E6"/>
          <w:sz w:val="20"/>
          <w:szCs w:val="20"/>
        </w:rPr>
        <w:t>.</w:t>
      </w:r>
      <w:r w:rsidR="0028148F" w:rsidRPr="004456FB">
        <w:rPr>
          <w:rFonts w:asciiTheme="majorHAnsi" w:hAnsiTheme="majorHAnsi"/>
          <w:b/>
          <w:bCs/>
          <w:color w:val="153D63" w:themeColor="text2" w:themeTint="E6"/>
          <w:sz w:val="20"/>
          <w:szCs w:val="20"/>
        </w:rPr>
        <w:t xml:space="preserve"> </w:t>
      </w:r>
      <w:r w:rsidR="00376D71" w:rsidRPr="004456FB">
        <w:rPr>
          <w:rFonts w:asciiTheme="majorHAnsi" w:hAnsiTheme="majorHAnsi"/>
          <w:b/>
          <w:bCs/>
          <w:color w:val="153D63" w:themeColor="text2" w:themeTint="E6"/>
          <w:sz w:val="20"/>
          <w:szCs w:val="20"/>
        </w:rPr>
        <w:t>miR-517a-3p reduces α-synuclein preformed fibril transfer in a co-culture assay and alters recipient cell growth dynamics</w:t>
      </w:r>
      <w:r w:rsidR="0028148F" w:rsidRPr="004456FB">
        <w:rPr>
          <w:rFonts w:asciiTheme="majorHAnsi" w:hAnsiTheme="majorHAnsi"/>
          <w:b/>
          <w:bCs/>
          <w:color w:val="153D63" w:themeColor="text2" w:themeTint="E6"/>
          <w:sz w:val="20"/>
          <w:szCs w:val="20"/>
        </w:rPr>
        <w:t>.</w:t>
      </w:r>
      <w:r w:rsidR="0028148F" w:rsidRPr="009B4545">
        <w:rPr>
          <w:b/>
          <w:bCs/>
          <w:color w:val="153D63" w:themeColor="text2" w:themeTint="E6"/>
          <w:sz w:val="20"/>
          <w:szCs w:val="20"/>
        </w:rPr>
        <w:t xml:space="preserve"> </w:t>
      </w:r>
      <w:r w:rsidR="0028148F" w:rsidRPr="009B4545">
        <w:rPr>
          <w:rFonts w:ascii="Aptos" w:hAnsi="Aptos" w:cs="Calibri"/>
          <w:color w:val="153D63" w:themeColor="text2" w:themeTint="E6"/>
          <w:sz w:val="20"/>
          <w:szCs w:val="20"/>
        </w:rPr>
        <w:t>(</w:t>
      </w:r>
      <w:r w:rsidR="0028148F" w:rsidRPr="009B4545">
        <w:rPr>
          <w:rFonts w:ascii="Aptos" w:hAnsi="Aptos" w:cs="Calibri"/>
          <w:b/>
          <w:bCs/>
          <w:color w:val="153D63" w:themeColor="text2" w:themeTint="E6"/>
          <w:sz w:val="20"/>
          <w:szCs w:val="20"/>
        </w:rPr>
        <w:t>A</w:t>
      </w:r>
      <w:r w:rsidR="0028148F" w:rsidRPr="009B4545">
        <w:rPr>
          <w:rFonts w:ascii="Aptos" w:hAnsi="Aptos" w:cs="Calibri"/>
          <w:color w:val="153D63" w:themeColor="text2" w:themeTint="E6"/>
          <w:sz w:val="20"/>
          <w:szCs w:val="20"/>
        </w:rPr>
        <w:t>) Schematic of the</w:t>
      </w:r>
      <w:r w:rsidR="00EA7B71" w:rsidRPr="009B4545">
        <w:rPr>
          <w:rFonts w:ascii="Aptos" w:hAnsi="Aptos" w:cs="Calibri"/>
          <w:color w:val="153D63" w:themeColor="text2" w:themeTint="E6"/>
          <w:sz w:val="20"/>
          <w:szCs w:val="20"/>
        </w:rPr>
        <w:t xml:space="preserve"> co-culture cell-to-cell transmission</w:t>
      </w:r>
      <w:r w:rsidR="0028148F" w:rsidRPr="009B4545">
        <w:rPr>
          <w:rFonts w:ascii="Aptos" w:hAnsi="Aptos" w:cs="Calibri"/>
          <w:color w:val="153D63" w:themeColor="text2" w:themeTint="E6"/>
          <w:sz w:val="20"/>
          <w:szCs w:val="20"/>
        </w:rPr>
        <w:t xml:space="preserve"> assay.</w:t>
      </w:r>
      <w:r w:rsidR="00EA7B71" w:rsidRPr="009B4545">
        <w:rPr>
          <w:rFonts w:ascii="Aptos" w:hAnsi="Aptos" w:cs="Calibri"/>
          <w:color w:val="153D63" w:themeColor="text2" w:themeTint="E6"/>
          <w:sz w:val="20"/>
          <w:szCs w:val="20"/>
        </w:rPr>
        <w:t xml:space="preserve"> (</w:t>
      </w:r>
      <w:r w:rsidR="00EA7B71" w:rsidRPr="009B4545">
        <w:rPr>
          <w:rFonts w:ascii="Aptos" w:hAnsi="Aptos" w:cs="Calibri"/>
          <w:b/>
          <w:bCs/>
          <w:color w:val="153D63" w:themeColor="text2" w:themeTint="E6"/>
          <w:sz w:val="20"/>
          <w:szCs w:val="20"/>
        </w:rPr>
        <w:t>B</w:t>
      </w:r>
      <w:r w:rsidR="00EA7B71" w:rsidRPr="009B4545">
        <w:rPr>
          <w:rFonts w:ascii="Aptos" w:hAnsi="Aptos" w:cs="Calibri"/>
          <w:color w:val="153D63" w:themeColor="text2" w:themeTint="E6"/>
          <w:sz w:val="20"/>
          <w:szCs w:val="20"/>
        </w:rPr>
        <w:t xml:space="preserve">) </w:t>
      </w:r>
      <w:r w:rsidR="009C0006" w:rsidRPr="009B4545">
        <w:rPr>
          <w:color w:val="153D63" w:themeColor="text2" w:themeTint="E6"/>
          <w:sz w:val="20"/>
          <w:szCs w:val="20"/>
        </w:rPr>
        <w:t>Histogram showing the fluorescence intensity distribution of Cy3-labeled NTG miRNA (50 nM) in U-87 MG cells after transfection, trypsinization, replating, and a 3-day incubation period.</w:t>
      </w:r>
      <w:r w:rsidR="00EA4E17" w:rsidRPr="009B4545">
        <w:rPr>
          <w:color w:val="153D63" w:themeColor="text2" w:themeTint="E6"/>
          <w:sz w:val="20"/>
          <w:szCs w:val="20"/>
        </w:rPr>
        <w:t xml:space="preserve"> (</w:t>
      </w:r>
      <w:r w:rsidR="00EA4E17" w:rsidRPr="009B4545">
        <w:rPr>
          <w:b/>
          <w:bCs/>
          <w:color w:val="153D63" w:themeColor="text2" w:themeTint="E6"/>
          <w:sz w:val="20"/>
          <w:szCs w:val="20"/>
        </w:rPr>
        <w:t>C</w:t>
      </w:r>
      <w:r w:rsidR="00EA4E17" w:rsidRPr="009B4545">
        <w:rPr>
          <w:color w:val="153D63" w:themeColor="text2" w:themeTint="E6"/>
          <w:sz w:val="20"/>
          <w:szCs w:val="20"/>
        </w:rPr>
        <w:t xml:space="preserve">) </w:t>
      </w:r>
      <w:r w:rsidR="00EA4E17" w:rsidRPr="009B4545">
        <w:rPr>
          <w:rStyle w:val="Strong"/>
          <w:b w:val="0"/>
          <w:bCs w:val="0"/>
          <w:color w:val="153D63" w:themeColor="text2" w:themeTint="E6"/>
          <w:sz w:val="20"/>
          <w:szCs w:val="20"/>
        </w:rPr>
        <w:t>Flow cytometry gating strategy.</w:t>
      </w:r>
      <w:r w:rsidR="00EA4E17" w:rsidRPr="009B4545">
        <w:rPr>
          <w:color w:val="153D63" w:themeColor="text2" w:themeTint="E6"/>
          <w:sz w:val="20"/>
          <w:szCs w:val="20"/>
        </w:rPr>
        <w:t xml:space="preserve"> Donor cells (Alexa Fluor-488-positive; Alexa488+), recipient cells (mCherry-positive; mCherryTotal), double-positive recipient cells (mCherry+/Alexa Fluor-488+; mCherryAlexaPOS), and an intermediate non-assigned double-positive population (DoublePOS-NA) were identified in each condition.</w:t>
      </w:r>
      <w:r w:rsidR="008415F4" w:rsidRPr="009B4545">
        <w:rPr>
          <w:color w:val="153D63" w:themeColor="text2" w:themeTint="E6"/>
          <w:sz w:val="20"/>
          <w:szCs w:val="20"/>
        </w:rPr>
        <w:t xml:space="preserve"> (</w:t>
      </w:r>
      <w:r w:rsidR="008415F4" w:rsidRPr="009B4545">
        <w:rPr>
          <w:b/>
          <w:bCs/>
          <w:color w:val="153D63" w:themeColor="text2" w:themeTint="E6"/>
          <w:sz w:val="20"/>
          <w:szCs w:val="20"/>
        </w:rPr>
        <w:t>D</w:t>
      </w:r>
      <w:r w:rsidR="008415F4" w:rsidRPr="009B4545">
        <w:rPr>
          <w:color w:val="153D63" w:themeColor="text2" w:themeTint="E6"/>
          <w:sz w:val="20"/>
          <w:szCs w:val="20"/>
        </w:rPr>
        <w:t xml:space="preserve">) </w:t>
      </w:r>
      <w:r w:rsidR="008F297D" w:rsidRPr="009B4545">
        <w:rPr>
          <w:color w:val="153D63" w:themeColor="text2" w:themeTint="E6"/>
          <w:sz w:val="20"/>
          <w:szCs w:val="20"/>
        </w:rPr>
        <w:t xml:space="preserve">Violin-boxplots display the percentage of double-positive recipient cells (from total recipient cells). Violin plots depict data distribution, with boxplots inside indicating the median and interquartile range. </w:t>
      </w:r>
      <w:r w:rsidR="008F297D" w:rsidRPr="009B4545">
        <w:rPr>
          <w:color w:val="153D63" w:themeColor="text2" w:themeTint="E6"/>
          <w:sz w:val="20"/>
          <w:szCs w:val="20"/>
          <w:lang w:val="en-GB"/>
        </w:rPr>
        <w:t xml:space="preserve">The boxes above the violins represent mean uptake percentages for each condition. </w:t>
      </w:r>
      <w:r w:rsidR="008F297D" w:rsidRPr="009B4545">
        <w:rPr>
          <w:color w:val="153D63" w:themeColor="text2" w:themeTint="E6"/>
          <w:sz w:val="20"/>
          <w:szCs w:val="20"/>
        </w:rPr>
        <w:t>Individual points are color-coded to distinguish independent experiments (biological replicates), with technical replicates sharing the same color within each condition.</w:t>
      </w:r>
      <w:r w:rsidR="00EB2D37" w:rsidRPr="009B4545">
        <w:rPr>
          <w:color w:val="153D63" w:themeColor="text2" w:themeTint="E6"/>
          <w:sz w:val="20"/>
          <w:szCs w:val="20"/>
        </w:rPr>
        <w:t xml:space="preserve"> N = 3 independent experiments. (</w:t>
      </w:r>
      <w:r w:rsidR="00EB2D37" w:rsidRPr="009B4545">
        <w:rPr>
          <w:b/>
          <w:bCs/>
          <w:color w:val="153D63" w:themeColor="text2" w:themeTint="E6"/>
          <w:sz w:val="20"/>
          <w:szCs w:val="20"/>
        </w:rPr>
        <w:t>E</w:t>
      </w:r>
      <w:r w:rsidR="00EB2D37" w:rsidRPr="009B4545">
        <w:rPr>
          <w:color w:val="153D63" w:themeColor="text2" w:themeTint="E6"/>
          <w:sz w:val="20"/>
          <w:szCs w:val="20"/>
        </w:rPr>
        <w:t>)</w:t>
      </w:r>
      <w:r w:rsidR="006339DD" w:rsidRPr="009B4545">
        <w:rPr>
          <w:color w:val="153D63" w:themeColor="text2" w:themeTint="E6"/>
          <w:sz w:val="20"/>
          <w:szCs w:val="20"/>
        </w:rPr>
        <w:t xml:space="preserve"> Stacked bar plot quantifies the proportion of donor and recipient cells across different conditions. The bars represent the mean percentage of each cell type per condition, averaged across replicates.</w:t>
      </w:r>
      <w:r w:rsidR="002C3CAB" w:rsidRPr="009B4545">
        <w:rPr>
          <w:color w:val="153D63" w:themeColor="text2" w:themeTint="E6"/>
          <w:sz w:val="20"/>
          <w:szCs w:val="20"/>
        </w:rPr>
        <w:t xml:space="preserve"> α-syn PFFs, α-synuclein preformed fibrils; UT, untransfected control; </w:t>
      </w:r>
      <w:r w:rsidR="002C3CAB" w:rsidRPr="009B4545">
        <w:rPr>
          <w:color w:val="153D63" w:themeColor="text2" w:themeTint="E6"/>
          <w:sz w:val="20"/>
          <w:szCs w:val="20"/>
          <w:lang w:val="en-GB"/>
        </w:rPr>
        <w:t xml:space="preserve">MAX, RNAiMAX transfection reagent with </w:t>
      </w:r>
      <w:r w:rsidR="002C3CAB" w:rsidRPr="009B4545">
        <w:rPr>
          <w:color w:val="153D63" w:themeColor="text2" w:themeTint="E6"/>
          <w:sz w:val="20"/>
          <w:szCs w:val="20"/>
        </w:rPr>
        <w:t>α-syn PFFs;</w:t>
      </w:r>
      <w:r w:rsidR="002C3CAB" w:rsidRPr="009B4545">
        <w:rPr>
          <w:color w:val="153D63" w:themeColor="text2" w:themeTint="E6"/>
          <w:sz w:val="20"/>
          <w:szCs w:val="20"/>
          <w:lang w:val="en-GB"/>
        </w:rPr>
        <w:t xml:space="preserve"> miR-517, hsa-miR-517a-3p; NTG, non-targeting microRNA</w:t>
      </w:r>
      <w:r w:rsidR="002C3CAB" w:rsidRPr="009B4545">
        <w:rPr>
          <w:color w:val="153D63" w:themeColor="text2" w:themeTint="E6"/>
          <w:sz w:val="20"/>
          <w:szCs w:val="20"/>
        </w:rPr>
        <w:t>.</w:t>
      </w:r>
    </w:p>
    <w:p w14:paraId="5ED53899" w14:textId="77777777" w:rsidR="00A5563A" w:rsidRDefault="00A5563A" w:rsidP="00A5563A">
      <w:pPr>
        <w:spacing w:line="276" w:lineRule="auto"/>
        <w:jc w:val="both"/>
        <w:rPr>
          <w:b/>
          <w:bCs/>
          <w:color w:val="153D63" w:themeColor="text2" w:themeTint="E6"/>
          <w:sz w:val="20"/>
          <w:szCs w:val="20"/>
        </w:rPr>
      </w:pPr>
    </w:p>
    <w:p w14:paraId="6DB56B7F" w14:textId="77777777" w:rsidR="00AB57F0" w:rsidRDefault="00AB57F0" w:rsidP="00A5563A">
      <w:pPr>
        <w:spacing w:line="276" w:lineRule="auto"/>
        <w:jc w:val="both"/>
        <w:rPr>
          <w:b/>
          <w:bCs/>
          <w:color w:val="153D63" w:themeColor="text2" w:themeTint="E6"/>
          <w:sz w:val="20"/>
          <w:szCs w:val="20"/>
        </w:rPr>
      </w:pPr>
    </w:p>
    <w:p w14:paraId="792E8DDB" w14:textId="77777777" w:rsidR="00A5563A" w:rsidRPr="008D4BED" w:rsidRDefault="00A5563A" w:rsidP="00A5563A">
      <w:pPr>
        <w:spacing w:line="276" w:lineRule="auto"/>
        <w:jc w:val="both"/>
        <w:rPr>
          <w:b/>
          <w:bCs/>
          <w:color w:val="153D63" w:themeColor="text2" w:themeTint="E6"/>
          <w:sz w:val="20"/>
          <w:szCs w:val="20"/>
        </w:rPr>
      </w:pPr>
    </w:p>
    <w:p w14:paraId="0A050991" w14:textId="77777777" w:rsidR="00A5563A" w:rsidRPr="008D4BED" w:rsidRDefault="00A5563A" w:rsidP="00A5563A">
      <w:pPr>
        <w:spacing w:line="276" w:lineRule="auto"/>
        <w:jc w:val="both"/>
        <w:rPr>
          <w:b/>
          <w:bCs/>
          <w:sz w:val="20"/>
          <w:szCs w:val="20"/>
        </w:rPr>
        <w:sectPr w:rsidR="00A5563A" w:rsidRPr="008D4BED" w:rsidSect="00A5563A">
          <w:type w:val="continuous"/>
          <w:pgSz w:w="11906" w:h="16838"/>
          <w:pgMar w:top="1440" w:right="1440" w:bottom="1440" w:left="1440" w:header="708" w:footer="708" w:gutter="0"/>
          <w:cols w:space="708"/>
          <w:docGrid w:linePitch="360"/>
        </w:sectPr>
      </w:pPr>
    </w:p>
    <w:p w14:paraId="3D1AD350" w14:textId="4C4B209A" w:rsidR="002E4FDB" w:rsidRPr="008D4BED" w:rsidRDefault="00A5563A" w:rsidP="00A5563A">
      <w:pPr>
        <w:spacing w:line="276" w:lineRule="auto"/>
        <w:jc w:val="both"/>
        <w:rPr>
          <w:b/>
          <w:bCs/>
          <w:sz w:val="20"/>
          <w:szCs w:val="20"/>
        </w:rPr>
      </w:pPr>
      <w:r w:rsidRPr="008D4BED">
        <w:rPr>
          <w:b/>
          <w:bCs/>
          <w:sz w:val="20"/>
          <w:szCs w:val="20"/>
        </w:rPr>
        <w:t xml:space="preserve"> </w:t>
      </w:r>
    </w:p>
    <w:p w14:paraId="59BEAFC6" w14:textId="036A19E6" w:rsidR="00A5563A" w:rsidRPr="008D4BED" w:rsidRDefault="00896CBE" w:rsidP="00A5563A">
      <w:pPr>
        <w:jc w:val="center"/>
        <w:rPr>
          <w:b/>
          <w:bCs/>
          <w:sz w:val="20"/>
          <w:szCs w:val="20"/>
        </w:rPr>
      </w:pPr>
      <w:r>
        <w:rPr>
          <w:b/>
          <w:bCs/>
          <w:noProof/>
        </w:rPr>
        <w:lastRenderedPageBreak/>
        <w:drawing>
          <wp:inline distT="0" distB="0" distL="0" distR="0" wp14:anchorId="48260352" wp14:editId="3E42DE29">
            <wp:extent cx="6364586" cy="4043973"/>
            <wp:effectExtent l="0" t="0" r="0" b="0"/>
            <wp:docPr id="806730740" name="Picture 1" descr="A screenshot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6730740" name="Picture 1" descr="A screenshot of a diagram&#10;&#10;AI-generated content may be incorrect."/>
                    <pic:cNvPicPr/>
                  </pic:nvPicPr>
                  <pic:blipFill>
                    <a:blip r:embed="rId61" cstate="print">
                      <a:extLst>
                        <a:ext uri="{28A0092B-C50C-407E-A947-70E740481C1C}">
                          <a14:useLocalDpi xmlns:a14="http://schemas.microsoft.com/office/drawing/2010/main" val="0"/>
                        </a:ext>
                      </a:extLst>
                    </a:blip>
                    <a:stretch>
                      <a:fillRect/>
                    </a:stretch>
                  </pic:blipFill>
                  <pic:spPr>
                    <a:xfrm>
                      <a:off x="0" y="0"/>
                      <a:ext cx="6388981" cy="4059473"/>
                    </a:xfrm>
                    <a:prstGeom prst="rect">
                      <a:avLst/>
                    </a:prstGeom>
                  </pic:spPr>
                </pic:pic>
              </a:graphicData>
            </a:graphic>
          </wp:inline>
        </w:drawing>
      </w:r>
    </w:p>
    <w:p w14:paraId="394E773A" w14:textId="77777777" w:rsidR="00A5563A" w:rsidRPr="008D4BED" w:rsidRDefault="00A5563A" w:rsidP="00A5563A">
      <w:pPr>
        <w:jc w:val="center"/>
        <w:rPr>
          <w:b/>
          <w:bCs/>
          <w:sz w:val="20"/>
          <w:szCs w:val="20"/>
        </w:rPr>
      </w:pPr>
    </w:p>
    <w:p w14:paraId="08419C2F" w14:textId="77777777" w:rsidR="00A5563A" w:rsidRPr="008D4BED" w:rsidRDefault="00A5563A" w:rsidP="00A5563A">
      <w:pPr>
        <w:rPr>
          <w:b/>
          <w:bCs/>
          <w:sz w:val="20"/>
          <w:szCs w:val="20"/>
        </w:rPr>
        <w:sectPr w:rsidR="00A5563A" w:rsidRPr="008D4BED" w:rsidSect="00A5563A">
          <w:type w:val="continuous"/>
          <w:pgSz w:w="11906" w:h="16838"/>
          <w:pgMar w:top="720" w:right="720" w:bottom="720" w:left="720" w:header="708" w:footer="708" w:gutter="0"/>
          <w:cols w:space="708"/>
          <w:docGrid w:linePitch="360"/>
        </w:sectPr>
      </w:pPr>
    </w:p>
    <w:p w14:paraId="3F8D8F33" w14:textId="77777777" w:rsidR="00A5563A" w:rsidRPr="008D4BED" w:rsidRDefault="00A5563A" w:rsidP="00A5563A">
      <w:pPr>
        <w:rPr>
          <w:b/>
          <w:bCs/>
          <w:sz w:val="20"/>
          <w:szCs w:val="20"/>
        </w:rPr>
      </w:pPr>
    </w:p>
    <w:p w14:paraId="4005366C" w14:textId="590FA8C7" w:rsidR="008A76B1" w:rsidRDefault="008A76B1" w:rsidP="00CE21FE">
      <w:pPr>
        <w:spacing w:line="276" w:lineRule="auto"/>
        <w:jc w:val="both"/>
        <w:rPr>
          <w:rFonts w:ascii="Aptos" w:hAnsi="Aptos"/>
          <w:color w:val="153D63" w:themeColor="text2" w:themeTint="E6"/>
          <w:sz w:val="20"/>
          <w:szCs w:val="20"/>
        </w:rPr>
      </w:pPr>
      <w:r w:rsidRPr="004456FB">
        <w:rPr>
          <w:rFonts w:asciiTheme="majorHAnsi" w:hAnsiTheme="majorHAnsi"/>
          <w:b/>
          <w:bCs/>
          <w:color w:val="153D63" w:themeColor="text2" w:themeTint="E6"/>
          <w:sz w:val="20"/>
          <w:szCs w:val="20"/>
        </w:rPr>
        <w:t>Fig. S1</w:t>
      </w:r>
      <w:r w:rsidR="00AB48B8">
        <w:rPr>
          <w:rFonts w:asciiTheme="majorHAnsi" w:hAnsiTheme="majorHAnsi"/>
          <w:b/>
          <w:bCs/>
          <w:color w:val="153D63" w:themeColor="text2" w:themeTint="E6"/>
          <w:sz w:val="20"/>
          <w:szCs w:val="20"/>
        </w:rPr>
        <w:t>1</w:t>
      </w:r>
      <w:r w:rsidRPr="004456FB">
        <w:rPr>
          <w:rFonts w:asciiTheme="majorHAnsi" w:hAnsiTheme="majorHAnsi"/>
          <w:b/>
          <w:bCs/>
          <w:color w:val="153D63" w:themeColor="text2" w:themeTint="E6"/>
          <w:sz w:val="20"/>
          <w:szCs w:val="20"/>
        </w:rPr>
        <w:t>.</w:t>
      </w:r>
      <w:r w:rsidR="00973FB6" w:rsidRPr="004456FB">
        <w:rPr>
          <w:rFonts w:asciiTheme="majorHAnsi" w:hAnsiTheme="majorHAnsi"/>
          <w:color w:val="153D63" w:themeColor="text2" w:themeTint="E6"/>
          <w:sz w:val="20"/>
          <w:szCs w:val="20"/>
        </w:rPr>
        <w:t xml:space="preserve"> </w:t>
      </w:r>
      <w:r w:rsidR="00973FB6" w:rsidRPr="004456FB">
        <w:rPr>
          <w:rFonts w:asciiTheme="majorHAnsi" w:hAnsiTheme="majorHAnsi"/>
          <w:b/>
          <w:bCs/>
          <w:color w:val="153D63" w:themeColor="text2" w:themeTint="E6"/>
          <w:sz w:val="20"/>
          <w:szCs w:val="20"/>
        </w:rPr>
        <w:t>Analysis of cell cycle progression and apoptosis in U-87 MG cells</w:t>
      </w:r>
      <w:r w:rsidR="00973FB6" w:rsidRPr="004456FB">
        <w:rPr>
          <w:rFonts w:asciiTheme="majorHAnsi" w:hAnsiTheme="majorHAnsi"/>
          <w:color w:val="153D63" w:themeColor="text2" w:themeTint="E6"/>
          <w:sz w:val="20"/>
          <w:szCs w:val="20"/>
        </w:rPr>
        <w:t>.</w:t>
      </w:r>
      <w:r w:rsidR="00973FB6" w:rsidRPr="00CE21FE">
        <w:rPr>
          <w:color w:val="153D63" w:themeColor="text2" w:themeTint="E6"/>
          <w:sz w:val="20"/>
          <w:szCs w:val="20"/>
        </w:rPr>
        <w:t xml:space="preserve"> </w:t>
      </w:r>
      <w:r w:rsidR="00973FB6" w:rsidRPr="004456FB">
        <w:rPr>
          <w:rFonts w:ascii="Aptos" w:hAnsi="Aptos"/>
          <w:color w:val="153D63" w:themeColor="text2" w:themeTint="E6"/>
          <w:sz w:val="20"/>
          <w:szCs w:val="20"/>
        </w:rPr>
        <w:t>(</w:t>
      </w:r>
      <w:r w:rsidR="00973FB6" w:rsidRPr="004456FB">
        <w:rPr>
          <w:rFonts w:ascii="Aptos" w:hAnsi="Aptos"/>
          <w:b/>
          <w:bCs/>
          <w:color w:val="153D63" w:themeColor="text2" w:themeTint="E6"/>
          <w:sz w:val="20"/>
          <w:szCs w:val="20"/>
        </w:rPr>
        <w:t>A</w:t>
      </w:r>
      <w:r w:rsidR="00973FB6" w:rsidRPr="004456FB">
        <w:rPr>
          <w:rFonts w:ascii="Aptos" w:hAnsi="Aptos"/>
          <w:color w:val="153D63" w:themeColor="text2" w:themeTint="E6"/>
          <w:sz w:val="20"/>
          <w:szCs w:val="20"/>
        </w:rPr>
        <w:t>)</w:t>
      </w:r>
      <w:r w:rsidR="0077234E" w:rsidRPr="004456FB">
        <w:rPr>
          <w:rFonts w:ascii="Aptos" w:hAnsi="Aptos"/>
          <w:color w:val="153D63" w:themeColor="text2" w:themeTint="E6"/>
          <w:sz w:val="20"/>
          <w:szCs w:val="20"/>
        </w:rPr>
        <w:t xml:space="preserve"> Gating strategy for ClickiT-EdU assay.</w:t>
      </w:r>
      <w:r w:rsidR="00721A5E" w:rsidRPr="004456FB">
        <w:rPr>
          <w:rFonts w:ascii="Aptos" w:hAnsi="Aptos"/>
          <w:color w:val="153D63" w:themeColor="text2" w:themeTint="E6"/>
          <w:sz w:val="20"/>
          <w:szCs w:val="20"/>
        </w:rPr>
        <w:t xml:space="preserve"> (</w:t>
      </w:r>
      <w:r w:rsidR="00721A5E" w:rsidRPr="004456FB">
        <w:rPr>
          <w:rFonts w:ascii="Aptos" w:hAnsi="Aptos"/>
          <w:b/>
          <w:bCs/>
          <w:color w:val="153D63" w:themeColor="text2" w:themeTint="E6"/>
          <w:sz w:val="20"/>
          <w:szCs w:val="20"/>
        </w:rPr>
        <w:t>B</w:t>
      </w:r>
      <w:r w:rsidR="00721A5E" w:rsidRPr="004456FB">
        <w:rPr>
          <w:rFonts w:ascii="Aptos" w:hAnsi="Aptos"/>
          <w:color w:val="153D63" w:themeColor="text2" w:themeTint="E6"/>
          <w:sz w:val="20"/>
          <w:szCs w:val="20"/>
        </w:rPr>
        <w:t>) Quantification of cells in different cell cycle phases across experimental conditions. Violin plots show the distribution of cells in G0-G1, S, and G2-M phases of the cell cycle. (</w:t>
      </w:r>
      <w:r w:rsidR="00721A5E" w:rsidRPr="004456FB">
        <w:rPr>
          <w:rFonts w:ascii="Aptos" w:hAnsi="Aptos"/>
          <w:b/>
          <w:bCs/>
          <w:color w:val="153D63" w:themeColor="text2" w:themeTint="E6"/>
          <w:sz w:val="20"/>
          <w:szCs w:val="20"/>
        </w:rPr>
        <w:t>C</w:t>
      </w:r>
      <w:r w:rsidR="00721A5E" w:rsidRPr="004456FB">
        <w:rPr>
          <w:rFonts w:ascii="Aptos" w:hAnsi="Aptos"/>
          <w:color w:val="153D63" w:themeColor="text2" w:themeTint="E6"/>
          <w:sz w:val="20"/>
          <w:szCs w:val="20"/>
        </w:rPr>
        <w:t>) Gating strategy for Annexin V staining. (</w:t>
      </w:r>
      <w:r w:rsidR="00721A5E" w:rsidRPr="004456FB">
        <w:rPr>
          <w:rFonts w:ascii="Aptos" w:hAnsi="Aptos"/>
          <w:b/>
          <w:bCs/>
          <w:color w:val="153D63" w:themeColor="text2" w:themeTint="E6"/>
          <w:sz w:val="20"/>
          <w:szCs w:val="20"/>
        </w:rPr>
        <w:t>D</w:t>
      </w:r>
      <w:r w:rsidR="00721A5E" w:rsidRPr="004456FB">
        <w:rPr>
          <w:rFonts w:ascii="Aptos" w:hAnsi="Aptos"/>
          <w:color w:val="153D63" w:themeColor="text2" w:themeTint="E6"/>
          <w:sz w:val="20"/>
          <w:szCs w:val="20"/>
        </w:rPr>
        <w:t xml:space="preserve">) </w:t>
      </w:r>
      <w:r w:rsidR="00095211" w:rsidRPr="004456FB">
        <w:rPr>
          <w:rFonts w:ascii="Aptos" w:hAnsi="Aptos"/>
          <w:color w:val="153D63" w:themeColor="text2" w:themeTint="E6"/>
          <w:sz w:val="20"/>
          <w:szCs w:val="20"/>
        </w:rPr>
        <w:t>Quantification of Annexin V-positive apoptotic cells across experimental conditions.</w:t>
      </w:r>
      <w:r w:rsidR="00613010" w:rsidRPr="004456FB">
        <w:rPr>
          <w:rFonts w:ascii="Aptos" w:hAnsi="Aptos"/>
          <w:color w:val="153D63" w:themeColor="text2" w:themeTint="E6"/>
          <w:sz w:val="20"/>
          <w:szCs w:val="20"/>
        </w:rPr>
        <w:t xml:space="preserve"> (</w:t>
      </w:r>
      <w:r w:rsidR="00613010" w:rsidRPr="004456FB">
        <w:rPr>
          <w:rFonts w:ascii="Aptos" w:hAnsi="Aptos"/>
          <w:b/>
          <w:bCs/>
          <w:color w:val="153D63" w:themeColor="text2" w:themeTint="E6"/>
          <w:sz w:val="20"/>
          <w:szCs w:val="20"/>
        </w:rPr>
        <w:t>B, D</w:t>
      </w:r>
      <w:r w:rsidR="00613010" w:rsidRPr="004456FB">
        <w:rPr>
          <w:rFonts w:ascii="Aptos" w:hAnsi="Aptos"/>
          <w:color w:val="153D63" w:themeColor="text2" w:themeTint="E6"/>
          <w:sz w:val="20"/>
          <w:szCs w:val="20"/>
        </w:rPr>
        <w:t xml:space="preserve">) Violin plots depict data distribution, with boxplots inside indicating the median and interquartile range. </w:t>
      </w:r>
      <w:r w:rsidR="00613010" w:rsidRPr="004456FB">
        <w:rPr>
          <w:rFonts w:ascii="Aptos" w:hAnsi="Aptos"/>
          <w:color w:val="153D63" w:themeColor="text2" w:themeTint="E6"/>
          <w:sz w:val="20"/>
          <w:szCs w:val="20"/>
          <w:lang w:val="en-GB"/>
        </w:rPr>
        <w:t xml:space="preserve">The boxes above the violins represent mean uptake percentages for each condition. </w:t>
      </w:r>
      <w:r w:rsidR="00613010" w:rsidRPr="004456FB">
        <w:rPr>
          <w:rFonts w:ascii="Aptos" w:hAnsi="Aptos"/>
          <w:color w:val="153D63" w:themeColor="text2" w:themeTint="E6"/>
          <w:sz w:val="20"/>
          <w:szCs w:val="20"/>
        </w:rPr>
        <w:t>Individual points are color-coded to distinguish independent experiments (biological replicates), with technical replicates sharing the same color within each condition. N = 2 independent experiments.</w:t>
      </w:r>
      <w:r w:rsidR="0068509F" w:rsidRPr="004456FB">
        <w:rPr>
          <w:rFonts w:ascii="Aptos" w:hAnsi="Aptos"/>
          <w:color w:val="153D63" w:themeColor="text2" w:themeTint="E6"/>
          <w:sz w:val="20"/>
          <w:szCs w:val="20"/>
        </w:rPr>
        <w:t xml:space="preserve"> ut, untransfected control without α-syn PFFs; </w:t>
      </w:r>
      <w:r w:rsidR="0068509F" w:rsidRPr="004456FB">
        <w:rPr>
          <w:rFonts w:ascii="Aptos" w:hAnsi="Aptos"/>
          <w:color w:val="153D63" w:themeColor="text2" w:themeTint="E6"/>
          <w:sz w:val="20"/>
          <w:szCs w:val="20"/>
          <w:lang w:val="en-GB"/>
        </w:rPr>
        <w:t>miR-517, hsa-miR-517a-3p; NTG, non-targeting microRNA; +CRTL, positive control – UV treated cells</w:t>
      </w:r>
      <w:r w:rsidR="0068509F" w:rsidRPr="004456FB">
        <w:rPr>
          <w:rFonts w:ascii="Aptos" w:hAnsi="Aptos"/>
          <w:color w:val="153D63" w:themeColor="text2" w:themeTint="E6"/>
          <w:sz w:val="20"/>
          <w:szCs w:val="20"/>
        </w:rPr>
        <w:t>.</w:t>
      </w:r>
    </w:p>
    <w:p w14:paraId="15E85DFF" w14:textId="77777777" w:rsidR="001E79F9" w:rsidRDefault="001E79F9" w:rsidP="001E79F9">
      <w:pPr>
        <w:spacing w:line="276" w:lineRule="auto"/>
        <w:jc w:val="both"/>
        <w:rPr>
          <w:b/>
          <w:bCs/>
          <w:sz w:val="20"/>
          <w:szCs w:val="20"/>
        </w:rPr>
      </w:pPr>
    </w:p>
    <w:p w14:paraId="4705F5F3" w14:textId="77777777" w:rsidR="001E79F9" w:rsidRDefault="001E79F9" w:rsidP="001E79F9">
      <w:pPr>
        <w:spacing w:line="276" w:lineRule="auto"/>
        <w:jc w:val="both"/>
        <w:rPr>
          <w:b/>
          <w:bCs/>
          <w:sz w:val="20"/>
          <w:szCs w:val="20"/>
        </w:rPr>
      </w:pPr>
    </w:p>
    <w:p w14:paraId="0E6AB151" w14:textId="77777777" w:rsidR="001E79F9" w:rsidRDefault="001E79F9" w:rsidP="001E79F9">
      <w:pPr>
        <w:spacing w:line="276" w:lineRule="auto"/>
        <w:jc w:val="both"/>
        <w:rPr>
          <w:b/>
          <w:bCs/>
          <w:sz w:val="20"/>
          <w:szCs w:val="20"/>
        </w:rPr>
      </w:pPr>
    </w:p>
    <w:p w14:paraId="2E213450" w14:textId="77777777" w:rsidR="001E79F9" w:rsidRDefault="001E79F9" w:rsidP="001E79F9">
      <w:pPr>
        <w:spacing w:line="360" w:lineRule="auto"/>
        <w:jc w:val="both"/>
        <w:rPr>
          <w:b/>
          <w:bCs/>
          <w:sz w:val="20"/>
          <w:szCs w:val="20"/>
        </w:rPr>
        <w:sectPr w:rsidR="001E79F9" w:rsidSect="001E79F9">
          <w:type w:val="continuous"/>
          <w:pgSz w:w="11906" w:h="16838"/>
          <w:pgMar w:top="1440" w:right="1440" w:bottom="1440" w:left="1440" w:header="708" w:footer="708" w:gutter="0"/>
          <w:cols w:space="708"/>
          <w:docGrid w:linePitch="360"/>
        </w:sectPr>
      </w:pPr>
    </w:p>
    <w:p w14:paraId="4AE0AA44" w14:textId="77777777" w:rsidR="001E79F9" w:rsidRPr="0096126A" w:rsidRDefault="001E79F9" w:rsidP="001E79F9">
      <w:pPr>
        <w:spacing w:line="360" w:lineRule="auto"/>
        <w:jc w:val="both"/>
        <w:rPr>
          <w:b/>
          <w:bCs/>
          <w:sz w:val="20"/>
          <w:szCs w:val="20"/>
        </w:rPr>
      </w:pPr>
    </w:p>
    <w:p w14:paraId="27F0DE4D" w14:textId="77777777" w:rsidR="001E79F9" w:rsidRDefault="001E79F9" w:rsidP="001E79F9">
      <w:pPr>
        <w:spacing w:line="360" w:lineRule="auto"/>
        <w:jc w:val="center"/>
        <w:rPr>
          <w:b/>
          <w:bCs/>
          <w:sz w:val="20"/>
          <w:szCs w:val="20"/>
        </w:rPr>
      </w:pPr>
      <w:r>
        <w:rPr>
          <w:b/>
          <w:bCs/>
          <w:noProof/>
          <w:sz w:val="20"/>
          <w:szCs w:val="20"/>
        </w:rPr>
        <w:lastRenderedPageBreak/>
        <w:drawing>
          <wp:inline distT="0" distB="0" distL="0" distR="0" wp14:anchorId="2877FA1C" wp14:editId="1DC2D625">
            <wp:extent cx="6799139" cy="2577737"/>
            <wp:effectExtent l="0" t="0" r="0" b="635"/>
            <wp:docPr id="1789070523" name="Picture 2" descr="A collage of multiple images of dn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9070523" name="Picture 2" descr="A collage of multiple images of dna&#10;&#10;AI-generated content may be incorrect."/>
                    <pic:cNvPicPr/>
                  </pic:nvPicPr>
                  <pic:blipFill>
                    <a:blip r:embed="rId62" cstate="print">
                      <a:extLst>
                        <a:ext uri="{28A0092B-C50C-407E-A947-70E740481C1C}">
                          <a14:useLocalDpi xmlns:a14="http://schemas.microsoft.com/office/drawing/2010/main" val="0"/>
                        </a:ext>
                      </a:extLst>
                    </a:blip>
                    <a:stretch>
                      <a:fillRect/>
                    </a:stretch>
                  </pic:blipFill>
                  <pic:spPr>
                    <a:xfrm>
                      <a:off x="0" y="0"/>
                      <a:ext cx="6858867" cy="2600381"/>
                    </a:xfrm>
                    <a:prstGeom prst="rect">
                      <a:avLst/>
                    </a:prstGeom>
                  </pic:spPr>
                </pic:pic>
              </a:graphicData>
            </a:graphic>
          </wp:inline>
        </w:drawing>
      </w:r>
    </w:p>
    <w:p w14:paraId="5E8D0384" w14:textId="77777777" w:rsidR="001E79F9" w:rsidRPr="0096126A" w:rsidRDefault="001E79F9" w:rsidP="001E79F9">
      <w:pPr>
        <w:spacing w:line="360" w:lineRule="auto"/>
        <w:jc w:val="both"/>
        <w:rPr>
          <w:b/>
          <w:bCs/>
          <w:sz w:val="20"/>
          <w:szCs w:val="20"/>
        </w:rPr>
      </w:pPr>
    </w:p>
    <w:p w14:paraId="62CCCD19" w14:textId="77777777" w:rsidR="001E79F9" w:rsidRDefault="001E79F9" w:rsidP="001E79F9">
      <w:pPr>
        <w:spacing w:line="360" w:lineRule="auto"/>
        <w:jc w:val="both"/>
        <w:rPr>
          <w:b/>
          <w:bCs/>
          <w:sz w:val="20"/>
          <w:szCs w:val="20"/>
        </w:rPr>
        <w:sectPr w:rsidR="001E79F9" w:rsidSect="001E79F9">
          <w:type w:val="continuous"/>
          <w:pgSz w:w="11906" w:h="16838"/>
          <w:pgMar w:top="720" w:right="720" w:bottom="720" w:left="720" w:header="708" w:footer="708" w:gutter="0"/>
          <w:cols w:space="708"/>
          <w:docGrid w:linePitch="360"/>
        </w:sectPr>
      </w:pPr>
    </w:p>
    <w:p w14:paraId="65E5125E" w14:textId="77777777" w:rsidR="001E79F9" w:rsidRDefault="001E79F9" w:rsidP="001E79F9">
      <w:pPr>
        <w:spacing w:line="276" w:lineRule="auto"/>
        <w:jc w:val="both"/>
        <w:rPr>
          <w:rFonts w:ascii="Aptos" w:hAnsi="Aptos"/>
          <w:color w:val="153D63" w:themeColor="text2" w:themeTint="E6"/>
          <w:sz w:val="20"/>
          <w:szCs w:val="20"/>
        </w:rPr>
      </w:pPr>
      <w:r w:rsidRPr="004456FB">
        <w:rPr>
          <w:rFonts w:asciiTheme="majorHAnsi" w:hAnsiTheme="majorHAnsi"/>
          <w:b/>
          <w:bCs/>
          <w:color w:val="153D63" w:themeColor="text2" w:themeTint="E6"/>
          <w:sz w:val="20"/>
          <w:szCs w:val="20"/>
        </w:rPr>
        <w:t>Fig. S1</w:t>
      </w:r>
      <w:r>
        <w:rPr>
          <w:rFonts w:asciiTheme="majorHAnsi" w:hAnsiTheme="majorHAnsi"/>
          <w:b/>
          <w:bCs/>
          <w:color w:val="153D63" w:themeColor="text2" w:themeTint="E6"/>
          <w:sz w:val="20"/>
          <w:szCs w:val="20"/>
        </w:rPr>
        <w:t>2</w:t>
      </w:r>
      <w:r w:rsidRPr="004456FB">
        <w:rPr>
          <w:rFonts w:asciiTheme="majorHAnsi" w:hAnsiTheme="majorHAnsi"/>
          <w:b/>
          <w:bCs/>
          <w:color w:val="153D63" w:themeColor="text2" w:themeTint="E6"/>
          <w:sz w:val="20"/>
          <w:szCs w:val="20"/>
        </w:rPr>
        <w:t>.</w:t>
      </w:r>
      <w:r w:rsidRPr="004456FB">
        <w:rPr>
          <w:rFonts w:asciiTheme="majorHAnsi" w:hAnsiTheme="majorHAnsi"/>
          <w:color w:val="153D63" w:themeColor="text2" w:themeTint="E6"/>
          <w:sz w:val="20"/>
          <w:szCs w:val="20"/>
        </w:rPr>
        <w:t xml:space="preserve"> </w:t>
      </w:r>
      <w:r>
        <w:rPr>
          <w:rFonts w:asciiTheme="majorHAnsi" w:hAnsiTheme="majorHAnsi"/>
          <w:b/>
          <w:bCs/>
          <w:color w:val="153D63" w:themeColor="text2" w:themeTint="E6"/>
          <w:sz w:val="20"/>
          <w:szCs w:val="20"/>
        </w:rPr>
        <w:t>Sequence conservation and seed sequence alignment of miRNAs</w:t>
      </w:r>
      <w:r w:rsidRPr="004456FB">
        <w:rPr>
          <w:rFonts w:asciiTheme="majorHAnsi" w:hAnsiTheme="majorHAnsi"/>
          <w:color w:val="153D63" w:themeColor="text2" w:themeTint="E6"/>
          <w:sz w:val="20"/>
          <w:szCs w:val="20"/>
        </w:rPr>
        <w:t>.</w:t>
      </w:r>
      <w:r>
        <w:rPr>
          <w:rFonts w:asciiTheme="majorHAnsi" w:hAnsiTheme="majorHAnsi"/>
          <w:color w:val="153D63" w:themeColor="text2" w:themeTint="E6"/>
          <w:sz w:val="20"/>
          <w:szCs w:val="20"/>
        </w:rPr>
        <w:t xml:space="preserve"> MiRNAs identified as</w:t>
      </w:r>
      <w:r w:rsidRPr="00CE21FE">
        <w:rPr>
          <w:color w:val="153D63" w:themeColor="text2" w:themeTint="E6"/>
          <w:sz w:val="20"/>
          <w:szCs w:val="20"/>
        </w:rPr>
        <w:t xml:space="preserve"> </w:t>
      </w:r>
      <w:r>
        <w:rPr>
          <w:color w:val="153D63" w:themeColor="text2" w:themeTint="E6"/>
          <w:sz w:val="20"/>
          <w:szCs w:val="20"/>
        </w:rPr>
        <w:t xml:space="preserve">suppressors </w:t>
      </w:r>
      <w:r w:rsidRPr="004456FB">
        <w:rPr>
          <w:rFonts w:ascii="Aptos" w:hAnsi="Aptos"/>
          <w:color w:val="153D63" w:themeColor="text2" w:themeTint="E6"/>
          <w:sz w:val="20"/>
          <w:szCs w:val="20"/>
        </w:rPr>
        <w:t>(</w:t>
      </w:r>
      <w:r w:rsidRPr="004456FB">
        <w:rPr>
          <w:rFonts w:ascii="Aptos" w:hAnsi="Aptos"/>
          <w:b/>
          <w:bCs/>
          <w:color w:val="153D63" w:themeColor="text2" w:themeTint="E6"/>
          <w:sz w:val="20"/>
          <w:szCs w:val="20"/>
        </w:rPr>
        <w:t>A</w:t>
      </w:r>
      <w:r w:rsidRPr="004456FB">
        <w:rPr>
          <w:rFonts w:ascii="Aptos" w:hAnsi="Aptos"/>
          <w:color w:val="153D63" w:themeColor="text2" w:themeTint="E6"/>
          <w:sz w:val="20"/>
          <w:szCs w:val="20"/>
        </w:rPr>
        <w:t>)</w:t>
      </w:r>
      <w:r>
        <w:rPr>
          <w:rFonts w:ascii="Aptos" w:hAnsi="Aptos"/>
          <w:color w:val="153D63" w:themeColor="text2" w:themeTint="E6"/>
          <w:sz w:val="20"/>
          <w:szCs w:val="20"/>
        </w:rPr>
        <w:t xml:space="preserve"> or enhancers</w:t>
      </w:r>
      <w:r w:rsidRPr="004456FB">
        <w:rPr>
          <w:rFonts w:ascii="Aptos" w:hAnsi="Aptos"/>
          <w:color w:val="153D63" w:themeColor="text2" w:themeTint="E6"/>
          <w:sz w:val="20"/>
          <w:szCs w:val="20"/>
        </w:rPr>
        <w:t xml:space="preserve"> (</w:t>
      </w:r>
      <w:r w:rsidRPr="004456FB">
        <w:rPr>
          <w:rFonts w:ascii="Aptos" w:hAnsi="Aptos"/>
          <w:b/>
          <w:bCs/>
          <w:color w:val="153D63" w:themeColor="text2" w:themeTint="E6"/>
          <w:sz w:val="20"/>
          <w:szCs w:val="20"/>
        </w:rPr>
        <w:t>B</w:t>
      </w:r>
      <w:r w:rsidRPr="004456FB">
        <w:rPr>
          <w:rFonts w:ascii="Aptos" w:hAnsi="Aptos"/>
          <w:color w:val="153D63" w:themeColor="text2" w:themeTint="E6"/>
          <w:sz w:val="20"/>
          <w:szCs w:val="20"/>
        </w:rPr>
        <w:t>)</w:t>
      </w:r>
      <w:r>
        <w:rPr>
          <w:rFonts w:ascii="Aptos" w:hAnsi="Aptos"/>
          <w:color w:val="153D63" w:themeColor="text2" w:themeTint="E6"/>
          <w:sz w:val="20"/>
          <w:szCs w:val="20"/>
        </w:rPr>
        <w:t xml:space="preserve"> of </w:t>
      </w:r>
      <w:r w:rsidRPr="009B4545">
        <w:rPr>
          <w:color w:val="153D63" w:themeColor="text2" w:themeTint="E6"/>
          <w:sz w:val="20"/>
          <w:szCs w:val="20"/>
        </w:rPr>
        <w:t>α-syn PFF</w:t>
      </w:r>
      <w:r>
        <w:rPr>
          <w:color w:val="153D63" w:themeColor="text2" w:themeTint="E6"/>
          <w:sz w:val="20"/>
          <w:szCs w:val="20"/>
        </w:rPr>
        <w:t xml:space="preserve"> internalization. </w:t>
      </w:r>
      <w:r w:rsidRPr="00566616">
        <w:rPr>
          <w:color w:val="153D63" w:themeColor="text2" w:themeTint="E6"/>
          <w:sz w:val="20"/>
          <w:szCs w:val="20"/>
        </w:rPr>
        <w:t>The top panels in (</w:t>
      </w:r>
      <w:r w:rsidRPr="00F45BA1">
        <w:rPr>
          <w:b/>
          <w:bCs/>
          <w:color w:val="153D63" w:themeColor="text2" w:themeTint="E6"/>
          <w:sz w:val="20"/>
          <w:szCs w:val="20"/>
        </w:rPr>
        <w:t>A</w:t>
      </w:r>
      <w:r w:rsidRPr="00566616">
        <w:rPr>
          <w:color w:val="153D63" w:themeColor="text2" w:themeTint="E6"/>
          <w:sz w:val="20"/>
          <w:szCs w:val="20"/>
        </w:rPr>
        <w:t>) and (</w:t>
      </w:r>
      <w:r w:rsidRPr="00F45BA1">
        <w:rPr>
          <w:b/>
          <w:bCs/>
          <w:color w:val="153D63" w:themeColor="text2" w:themeTint="E6"/>
          <w:sz w:val="20"/>
          <w:szCs w:val="20"/>
        </w:rPr>
        <w:t>B</w:t>
      </w:r>
      <w:r w:rsidRPr="00566616">
        <w:rPr>
          <w:color w:val="153D63" w:themeColor="text2" w:themeTint="E6"/>
          <w:sz w:val="20"/>
          <w:szCs w:val="20"/>
        </w:rPr>
        <w:t>) show the sequence overlap and conservation of mature human miRNAs identified in the primary screen. Sequence conservation is indicated by the intensity of purple shading, with darker purple representing higher conservation across miRNAs in each category. The bottom panels highlight the seed sequence (nucleotides 2-8, shown in black shading) of miRNAs from the same category that share identical seed regions.</w:t>
      </w:r>
    </w:p>
    <w:p w14:paraId="1FFE9BA2" w14:textId="77777777" w:rsidR="001E79F9" w:rsidRPr="00EF04AF" w:rsidRDefault="001E79F9" w:rsidP="001E79F9">
      <w:pPr>
        <w:spacing w:line="276" w:lineRule="auto"/>
        <w:jc w:val="both"/>
        <w:rPr>
          <w:rFonts w:ascii="Aptos" w:hAnsi="Aptos"/>
          <w:b/>
          <w:bCs/>
          <w:color w:val="153D63" w:themeColor="text2" w:themeTint="E6"/>
          <w:sz w:val="20"/>
          <w:szCs w:val="20"/>
        </w:rPr>
      </w:pPr>
    </w:p>
    <w:p w14:paraId="05A55685" w14:textId="77777777" w:rsidR="001E79F9" w:rsidRPr="00EF04AF" w:rsidRDefault="001E79F9" w:rsidP="001E79F9">
      <w:pPr>
        <w:spacing w:line="276" w:lineRule="auto"/>
        <w:jc w:val="both"/>
        <w:rPr>
          <w:b/>
          <w:bCs/>
          <w:sz w:val="20"/>
          <w:szCs w:val="20"/>
        </w:rPr>
      </w:pPr>
    </w:p>
    <w:p w14:paraId="32F4D66D" w14:textId="77777777" w:rsidR="001E79F9" w:rsidRPr="00EF04AF" w:rsidRDefault="001E79F9" w:rsidP="001E79F9">
      <w:pPr>
        <w:spacing w:line="276" w:lineRule="auto"/>
        <w:jc w:val="both"/>
        <w:rPr>
          <w:b/>
          <w:bCs/>
          <w:sz w:val="20"/>
          <w:szCs w:val="20"/>
        </w:rPr>
      </w:pPr>
    </w:p>
    <w:p w14:paraId="75D2F095" w14:textId="77777777" w:rsidR="001E79F9" w:rsidRDefault="001E79F9" w:rsidP="001E79F9">
      <w:pPr>
        <w:spacing w:line="360" w:lineRule="auto"/>
        <w:jc w:val="both"/>
        <w:rPr>
          <w:b/>
          <w:bCs/>
          <w:sz w:val="20"/>
          <w:szCs w:val="20"/>
        </w:rPr>
        <w:sectPr w:rsidR="001E79F9" w:rsidSect="001E79F9">
          <w:type w:val="continuous"/>
          <w:pgSz w:w="11906" w:h="16838"/>
          <w:pgMar w:top="1440" w:right="1440" w:bottom="1440" w:left="1440" w:header="708" w:footer="708" w:gutter="0"/>
          <w:cols w:space="708"/>
          <w:docGrid w:linePitch="360"/>
        </w:sectPr>
      </w:pPr>
    </w:p>
    <w:p w14:paraId="38646DEE" w14:textId="77777777" w:rsidR="001E79F9" w:rsidRPr="00EF04AF" w:rsidRDefault="001E79F9" w:rsidP="001E79F9">
      <w:pPr>
        <w:spacing w:line="360" w:lineRule="auto"/>
        <w:jc w:val="center"/>
        <w:rPr>
          <w:b/>
          <w:bCs/>
          <w:sz w:val="20"/>
          <w:szCs w:val="20"/>
        </w:rPr>
      </w:pPr>
    </w:p>
    <w:p w14:paraId="7FDA0937" w14:textId="75D050B4" w:rsidR="001E79F9" w:rsidRPr="00EF04AF" w:rsidRDefault="00E83707" w:rsidP="00C623BD">
      <w:pPr>
        <w:spacing w:line="360" w:lineRule="auto"/>
        <w:jc w:val="center"/>
        <w:rPr>
          <w:b/>
          <w:bCs/>
          <w:sz w:val="20"/>
          <w:szCs w:val="20"/>
        </w:rPr>
      </w:pPr>
      <w:r>
        <w:rPr>
          <w:b/>
          <w:bCs/>
          <w:noProof/>
          <w:sz w:val="20"/>
          <w:szCs w:val="20"/>
        </w:rPr>
        <w:drawing>
          <wp:inline distT="0" distB="0" distL="0" distR="0" wp14:anchorId="53B50AB7" wp14:editId="4CA55AD3">
            <wp:extent cx="6645910" cy="3749040"/>
            <wp:effectExtent l="0" t="0" r="0" b="0"/>
            <wp:docPr id="457611441"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7611441" name="Picture 1" descr="A screenshot of a computer&#10;&#10;AI-generated content may be incorrect."/>
                    <pic:cNvPicPr/>
                  </pic:nvPicPr>
                  <pic:blipFill>
                    <a:blip r:embed="rId63" cstate="print">
                      <a:extLst>
                        <a:ext uri="{28A0092B-C50C-407E-A947-70E740481C1C}">
                          <a14:useLocalDpi xmlns:a14="http://schemas.microsoft.com/office/drawing/2010/main" val="0"/>
                        </a:ext>
                      </a:extLst>
                    </a:blip>
                    <a:stretch>
                      <a:fillRect/>
                    </a:stretch>
                  </pic:blipFill>
                  <pic:spPr>
                    <a:xfrm>
                      <a:off x="0" y="0"/>
                      <a:ext cx="6645910" cy="3749040"/>
                    </a:xfrm>
                    <a:prstGeom prst="rect">
                      <a:avLst/>
                    </a:prstGeom>
                  </pic:spPr>
                </pic:pic>
              </a:graphicData>
            </a:graphic>
          </wp:inline>
        </w:drawing>
      </w:r>
    </w:p>
    <w:p w14:paraId="6AA0874D" w14:textId="77777777" w:rsidR="001E79F9" w:rsidRDefault="001E79F9" w:rsidP="001E79F9">
      <w:pPr>
        <w:spacing w:line="360" w:lineRule="auto"/>
        <w:jc w:val="both"/>
        <w:rPr>
          <w:b/>
          <w:bCs/>
          <w:sz w:val="20"/>
          <w:szCs w:val="20"/>
        </w:rPr>
      </w:pPr>
    </w:p>
    <w:p w14:paraId="2B738CC9" w14:textId="77777777" w:rsidR="001E79F9" w:rsidRDefault="001E79F9" w:rsidP="001E79F9">
      <w:pPr>
        <w:spacing w:line="360" w:lineRule="auto"/>
        <w:jc w:val="both"/>
        <w:rPr>
          <w:b/>
          <w:bCs/>
          <w:sz w:val="20"/>
          <w:szCs w:val="20"/>
        </w:rPr>
        <w:sectPr w:rsidR="001E79F9" w:rsidSect="001E79F9">
          <w:type w:val="continuous"/>
          <w:pgSz w:w="11906" w:h="16838"/>
          <w:pgMar w:top="720" w:right="720" w:bottom="720" w:left="720" w:header="708" w:footer="708" w:gutter="0"/>
          <w:cols w:space="708"/>
          <w:docGrid w:linePitch="360"/>
        </w:sectPr>
      </w:pPr>
    </w:p>
    <w:p w14:paraId="0AECBF82" w14:textId="0A602CE2" w:rsidR="001E79F9" w:rsidRDefault="001E79F9" w:rsidP="001E79F9">
      <w:pPr>
        <w:spacing w:line="276" w:lineRule="auto"/>
        <w:jc w:val="both"/>
        <w:rPr>
          <w:rFonts w:ascii="Aptos" w:hAnsi="Aptos"/>
          <w:color w:val="153D63" w:themeColor="text2" w:themeTint="E6"/>
          <w:sz w:val="20"/>
          <w:szCs w:val="20"/>
        </w:rPr>
      </w:pPr>
      <w:r w:rsidRPr="004456FB">
        <w:rPr>
          <w:rFonts w:asciiTheme="majorHAnsi" w:hAnsiTheme="majorHAnsi"/>
          <w:b/>
          <w:bCs/>
          <w:color w:val="153D63" w:themeColor="text2" w:themeTint="E6"/>
          <w:sz w:val="20"/>
          <w:szCs w:val="20"/>
        </w:rPr>
        <w:t>Fig. S1</w:t>
      </w:r>
      <w:r>
        <w:rPr>
          <w:rFonts w:asciiTheme="majorHAnsi" w:hAnsiTheme="majorHAnsi"/>
          <w:b/>
          <w:bCs/>
          <w:color w:val="153D63" w:themeColor="text2" w:themeTint="E6"/>
          <w:sz w:val="20"/>
          <w:szCs w:val="20"/>
        </w:rPr>
        <w:t>3</w:t>
      </w:r>
      <w:r w:rsidRPr="004456FB">
        <w:rPr>
          <w:rFonts w:asciiTheme="majorHAnsi" w:hAnsiTheme="majorHAnsi"/>
          <w:b/>
          <w:bCs/>
          <w:color w:val="153D63" w:themeColor="text2" w:themeTint="E6"/>
          <w:sz w:val="20"/>
          <w:szCs w:val="20"/>
        </w:rPr>
        <w:t>.</w:t>
      </w:r>
      <w:r w:rsidRPr="004456FB">
        <w:rPr>
          <w:rFonts w:asciiTheme="majorHAnsi" w:hAnsiTheme="majorHAnsi"/>
          <w:color w:val="153D63" w:themeColor="text2" w:themeTint="E6"/>
          <w:sz w:val="20"/>
          <w:szCs w:val="20"/>
        </w:rPr>
        <w:t xml:space="preserve"> </w:t>
      </w:r>
      <w:r>
        <w:rPr>
          <w:rFonts w:asciiTheme="majorHAnsi" w:hAnsiTheme="majorHAnsi"/>
          <w:b/>
          <w:bCs/>
          <w:color w:val="153D63" w:themeColor="text2" w:themeTint="E6"/>
          <w:sz w:val="20"/>
          <w:szCs w:val="20"/>
        </w:rPr>
        <w:t>MiRNAs containing the AAGUGC hexameric sequence</w:t>
      </w:r>
      <w:r w:rsidRPr="004456FB">
        <w:rPr>
          <w:rFonts w:asciiTheme="majorHAnsi" w:hAnsiTheme="majorHAnsi"/>
          <w:color w:val="153D63" w:themeColor="text2" w:themeTint="E6"/>
          <w:sz w:val="20"/>
          <w:szCs w:val="20"/>
        </w:rPr>
        <w:t>.</w:t>
      </w:r>
      <w:r w:rsidRPr="00CE21FE">
        <w:rPr>
          <w:color w:val="153D63" w:themeColor="text2" w:themeTint="E6"/>
          <w:sz w:val="20"/>
          <w:szCs w:val="20"/>
        </w:rPr>
        <w:t xml:space="preserve"> </w:t>
      </w:r>
      <w:r w:rsidRPr="000A3200">
        <w:rPr>
          <w:rFonts w:ascii="Aptos" w:hAnsi="Aptos"/>
          <w:color w:val="153D63" w:themeColor="text2" w:themeTint="E6"/>
          <w:sz w:val="20"/>
          <w:szCs w:val="20"/>
        </w:rPr>
        <w:t>Th</w:t>
      </w:r>
      <w:r>
        <w:rPr>
          <w:rFonts w:ascii="Aptos" w:hAnsi="Aptos"/>
          <w:color w:val="153D63" w:themeColor="text2" w:themeTint="E6"/>
          <w:sz w:val="20"/>
          <w:szCs w:val="20"/>
        </w:rPr>
        <w:t>e</w:t>
      </w:r>
      <w:r w:rsidRPr="000A3200">
        <w:rPr>
          <w:rFonts w:ascii="Aptos" w:hAnsi="Aptos"/>
          <w:color w:val="153D63" w:themeColor="text2" w:themeTint="E6"/>
          <w:sz w:val="20"/>
          <w:szCs w:val="20"/>
        </w:rPr>
        <w:t xml:space="preserve"> figure illustrates sixteen C19MC miRNAs that share the AAGUGC hexameric seed sequence (</w:t>
      </w:r>
      <w:r>
        <w:rPr>
          <w:rFonts w:ascii="Aptos" w:hAnsi="Aptos"/>
          <w:color w:val="153D63" w:themeColor="text2" w:themeTint="E6"/>
          <w:sz w:val="20"/>
          <w:szCs w:val="20"/>
        </w:rPr>
        <w:t>black shading</w:t>
      </w:r>
      <w:r w:rsidRPr="000A3200">
        <w:rPr>
          <w:rFonts w:ascii="Aptos" w:hAnsi="Aptos"/>
          <w:color w:val="153D63" w:themeColor="text2" w:themeTint="E6"/>
          <w:sz w:val="20"/>
          <w:szCs w:val="20"/>
        </w:rPr>
        <w:t>) with the miR-302 family (</w:t>
      </w:r>
      <w:r>
        <w:rPr>
          <w:rFonts w:ascii="Aptos" w:hAnsi="Aptos"/>
          <w:color w:val="153D63" w:themeColor="text2" w:themeTint="E6"/>
          <w:sz w:val="20"/>
          <w:szCs w:val="20"/>
        </w:rPr>
        <w:t>purple</w:t>
      </w:r>
      <w:r w:rsidRPr="000A3200">
        <w:rPr>
          <w:rFonts w:ascii="Aptos" w:hAnsi="Aptos"/>
          <w:color w:val="153D63" w:themeColor="text2" w:themeTint="E6"/>
          <w:sz w:val="20"/>
          <w:szCs w:val="20"/>
        </w:rPr>
        <w:t>) and miR-372 family (</w:t>
      </w:r>
      <w:r>
        <w:rPr>
          <w:rFonts w:ascii="Aptos" w:hAnsi="Aptos"/>
          <w:color w:val="153D63" w:themeColor="text2" w:themeTint="E6"/>
          <w:sz w:val="20"/>
          <w:szCs w:val="20"/>
        </w:rPr>
        <w:t>pink</w:t>
      </w:r>
      <w:r w:rsidRPr="000A3200">
        <w:rPr>
          <w:rFonts w:ascii="Aptos" w:hAnsi="Aptos"/>
          <w:color w:val="153D63" w:themeColor="text2" w:themeTint="E6"/>
          <w:sz w:val="20"/>
          <w:szCs w:val="20"/>
        </w:rPr>
        <w:t xml:space="preserve">). </w:t>
      </w:r>
      <w:r>
        <w:rPr>
          <w:rFonts w:ascii="Aptos" w:hAnsi="Aptos"/>
          <w:color w:val="153D63" w:themeColor="text2" w:themeTint="E6"/>
          <w:sz w:val="20"/>
          <w:szCs w:val="20"/>
        </w:rPr>
        <w:t>C19MC</w:t>
      </w:r>
      <w:r w:rsidRPr="000A3200">
        <w:rPr>
          <w:rFonts w:ascii="Aptos" w:hAnsi="Aptos"/>
          <w:color w:val="153D63" w:themeColor="text2" w:themeTint="E6"/>
          <w:sz w:val="20"/>
          <w:szCs w:val="20"/>
        </w:rPr>
        <w:t xml:space="preserve"> miRNAs are categorized </w:t>
      </w:r>
      <w:r>
        <w:rPr>
          <w:rFonts w:ascii="Aptos" w:hAnsi="Aptos"/>
          <w:color w:val="153D63" w:themeColor="text2" w:themeTint="E6"/>
          <w:sz w:val="20"/>
          <w:szCs w:val="20"/>
        </w:rPr>
        <w:t xml:space="preserve">in groups </w:t>
      </w:r>
      <w:r w:rsidRPr="000A3200">
        <w:rPr>
          <w:rFonts w:ascii="Aptos" w:hAnsi="Aptos"/>
          <w:color w:val="153D63" w:themeColor="text2" w:themeTint="E6"/>
          <w:sz w:val="20"/>
          <w:szCs w:val="20"/>
        </w:rPr>
        <w:t xml:space="preserve">based on the position of the </w:t>
      </w:r>
      <w:r w:rsidRPr="000A3200">
        <w:rPr>
          <w:rFonts w:ascii="Aptos" w:hAnsi="Aptos"/>
          <w:color w:val="153D63" w:themeColor="text2" w:themeTint="E6"/>
          <w:sz w:val="20"/>
          <w:szCs w:val="20"/>
        </w:rPr>
        <w:lastRenderedPageBreak/>
        <w:t>AAGUGC motif</w:t>
      </w:r>
      <w:r>
        <w:rPr>
          <w:rFonts w:ascii="Aptos" w:hAnsi="Aptos"/>
          <w:color w:val="153D63" w:themeColor="text2" w:themeTint="E6"/>
          <w:sz w:val="20"/>
          <w:szCs w:val="20"/>
        </w:rPr>
        <w:t xml:space="preserve">. Group I: </w:t>
      </w:r>
      <w:r w:rsidRPr="00343CEB">
        <w:rPr>
          <w:rFonts w:ascii="Aptos" w:hAnsi="Aptos"/>
          <w:color w:val="153D63" w:themeColor="text2" w:themeTint="E6"/>
          <w:sz w:val="20"/>
          <w:szCs w:val="20"/>
        </w:rPr>
        <w:t>MiRNAs with the AAGUGC seed sequence at the canonical seed region (nucleotides 2-7).</w:t>
      </w:r>
      <w:r>
        <w:rPr>
          <w:rFonts w:ascii="Aptos" w:hAnsi="Aptos"/>
          <w:color w:val="153D63" w:themeColor="text2" w:themeTint="E6"/>
          <w:sz w:val="20"/>
          <w:szCs w:val="20"/>
        </w:rPr>
        <w:t xml:space="preserve"> Group II: </w:t>
      </w:r>
      <w:r w:rsidRPr="00343CEB">
        <w:rPr>
          <w:rFonts w:ascii="Aptos" w:hAnsi="Aptos"/>
          <w:color w:val="153D63" w:themeColor="text2" w:themeTint="E6"/>
          <w:sz w:val="20"/>
          <w:szCs w:val="20"/>
        </w:rPr>
        <w:t>MiRNAs with the AAGUGC sequence in non-canonical positions</w:t>
      </w:r>
      <w:r>
        <w:rPr>
          <w:rFonts w:ascii="Aptos" w:hAnsi="Aptos"/>
          <w:color w:val="153D63" w:themeColor="text2" w:themeTint="E6"/>
          <w:sz w:val="20"/>
          <w:szCs w:val="20"/>
        </w:rPr>
        <w:t xml:space="preserve"> divided into subgroups; IIa and IIb. </w:t>
      </w:r>
      <w:r w:rsidRPr="00973F73">
        <w:rPr>
          <w:rFonts w:ascii="Aptos" w:hAnsi="Aptos"/>
          <w:color w:val="153D63" w:themeColor="text2" w:themeTint="E6"/>
          <w:sz w:val="20"/>
          <w:szCs w:val="20"/>
        </w:rPr>
        <w:t>MiRNAs marked with * are annotated as 3p strand-derived (based on miRBase v2</w:t>
      </w:r>
      <w:r>
        <w:rPr>
          <w:rFonts w:ascii="Aptos" w:hAnsi="Aptos"/>
          <w:color w:val="153D63" w:themeColor="text2" w:themeTint="E6"/>
          <w:sz w:val="20"/>
          <w:szCs w:val="20"/>
        </w:rPr>
        <w:t>2</w:t>
      </w:r>
      <w:r w:rsidRPr="00973F73">
        <w:rPr>
          <w:rFonts w:ascii="Aptos" w:hAnsi="Aptos"/>
          <w:color w:val="153D63" w:themeColor="text2" w:themeTint="E6"/>
          <w:sz w:val="20"/>
          <w:szCs w:val="20"/>
        </w:rPr>
        <w:t>). MiR-1323-3p is computationally predicted, with no experimental validation yet</w:t>
      </w:r>
      <w:r>
        <w:rPr>
          <w:rFonts w:ascii="Aptos" w:hAnsi="Aptos"/>
          <w:color w:val="153D63" w:themeColor="text2" w:themeTint="E6"/>
          <w:sz w:val="20"/>
          <w:szCs w:val="20"/>
        </w:rPr>
        <w:t xml:space="preserve">. Adapted from </w:t>
      </w:r>
      <w:r>
        <w:rPr>
          <w:rFonts w:ascii="Aptos" w:hAnsi="Aptos"/>
          <w:color w:val="153D63" w:themeColor="text2" w:themeTint="E6"/>
          <w:sz w:val="20"/>
          <w:szCs w:val="20"/>
        </w:rPr>
        <w:fldChar w:fldCharType="begin"/>
      </w:r>
      <w:r w:rsidR="00E039B1">
        <w:rPr>
          <w:rFonts w:ascii="Aptos" w:hAnsi="Aptos"/>
          <w:color w:val="153D63" w:themeColor="text2" w:themeTint="E6"/>
          <w:sz w:val="20"/>
          <w:szCs w:val="20"/>
        </w:rPr>
        <w:instrText xml:space="preserve"> ADDIN EN.CITE &lt;EndNote&gt;&lt;Cite&gt;&lt;Author&gt;Nguyen&lt;/Author&gt;&lt;Year&gt;2017&lt;/Year&gt;&lt;RecNum&gt;341&lt;/RecNum&gt;&lt;DisplayText&gt;[302]&lt;/DisplayText&gt;&lt;record&gt;&lt;rec-number&gt;341&lt;/rec-number&gt;&lt;foreign-keys&gt;&lt;key app="EN" db-id="eex90dt2ka5xrceptpwvtwxhpxw95esvxesf" timestamp="1741564511"&gt;341&lt;/key&gt;&lt;/foreign-keys&gt;&lt;ref-type name="Journal Article"&gt;17&lt;/ref-type&gt;&lt;contributors&gt;&lt;authors&gt;&lt;author&gt;Nguyen, Phan Nguyen Nhi&lt;/author&gt;&lt;author&gt;Huang, Chiu-Jung&lt;/author&gt;&lt;author&gt;Sugii, Shigeki&lt;/author&gt;&lt;author&gt;Cheong, Soon Keng&lt;/author&gt;&lt;author&gt;Choo, Kong Bung&lt;/author&gt;&lt;/authors&gt;&lt;/contributors&gt;&lt;titles&gt;&lt;title&gt;Selective activation of miRNAs of the primate-specific chromosome 19 miRNA cluster (C19MC) in cancer and stem cells and possible contribution to regulation of apoptosis&lt;/title&gt;&lt;secondary-title&gt;Journal of Biomedical Science&lt;/secondary-title&gt;&lt;/titles&gt;&lt;periodical&gt;&lt;full-title&gt;Journal of Biomedical Science&lt;/full-title&gt;&lt;/periodical&gt;&lt;pages&gt;20&lt;/pages&gt;&lt;volume&gt;24&lt;/volume&gt;&lt;number&gt;1&lt;/number&gt;&lt;dates&gt;&lt;year&gt;2017&lt;/year&gt;&lt;pub-dates&gt;&lt;date&gt;2017/03/07&lt;/date&gt;&lt;/pub-dates&gt;&lt;/dates&gt;&lt;isbn&gt;1423-0127&lt;/isbn&gt;&lt;urls&gt;&lt;related-urls&gt;&lt;url&gt;https://doi.org/10.1186/s12929-017-0326-z&lt;/url&gt;&lt;/related-urls&gt;&lt;/urls&gt;&lt;electronic-resource-num&gt;10.1186/s12929-017-0326-z&lt;/electronic-resource-num&gt;&lt;/record&gt;&lt;/Cite&gt;&lt;/EndNote&gt;</w:instrText>
      </w:r>
      <w:r>
        <w:rPr>
          <w:rFonts w:ascii="Aptos" w:hAnsi="Aptos"/>
          <w:color w:val="153D63" w:themeColor="text2" w:themeTint="E6"/>
          <w:sz w:val="20"/>
          <w:szCs w:val="20"/>
        </w:rPr>
        <w:fldChar w:fldCharType="separate"/>
      </w:r>
      <w:r w:rsidR="00E039B1">
        <w:rPr>
          <w:rFonts w:ascii="Aptos" w:hAnsi="Aptos"/>
          <w:noProof/>
          <w:color w:val="153D63" w:themeColor="text2" w:themeTint="E6"/>
          <w:sz w:val="20"/>
          <w:szCs w:val="20"/>
        </w:rPr>
        <w:t>[302]</w:t>
      </w:r>
      <w:r>
        <w:rPr>
          <w:rFonts w:ascii="Aptos" w:hAnsi="Aptos"/>
          <w:color w:val="153D63" w:themeColor="text2" w:themeTint="E6"/>
          <w:sz w:val="20"/>
          <w:szCs w:val="20"/>
        </w:rPr>
        <w:fldChar w:fldCharType="end"/>
      </w:r>
      <w:r>
        <w:rPr>
          <w:rFonts w:ascii="Aptos" w:hAnsi="Aptos"/>
          <w:color w:val="153D63" w:themeColor="text2" w:themeTint="E6"/>
          <w:sz w:val="20"/>
          <w:szCs w:val="20"/>
        </w:rPr>
        <w:t xml:space="preserve">, </w:t>
      </w:r>
      <w:r w:rsidRPr="001520F6">
        <w:rPr>
          <w:rFonts w:ascii="Aptos" w:hAnsi="Aptos"/>
          <w:i/>
          <w:iCs/>
          <w:color w:val="153D63" w:themeColor="text2" w:themeTint="E6"/>
          <w:sz w:val="20"/>
          <w:szCs w:val="20"/>
        </w:rPr>
        <w:t>J. Biomed. Sci.</w:t>
      </w:r>
    </w:p>
    <w:p w14:paraId="377B9274" w14:textId="77777777" w:rsidR="001E79F9" w:rsidRDefault="001E79F9" w:rsidP="001E79F9">
      <w:pPr>
        <w:spacing w:line="276" w:lineRule="auto"/>
        <w:jc w:val="both"/>
        <w:rPr>
          <w:b/>
          <w:bCs/>
          <w:sz w:val="20"/>
          <w:szCs w:val="20"/>
        </w:rPr>
      </w:pPr>
    </w:p>
    <w:p w14:paraId="31F89C22" w14:textId="04E7A11D" w:rsidR="00D5006B" w:rsidRPr="00DD5A31" w:rsidRDefault="00D5006B" w:rsidP="004D4200">
      <w:pPr>
        <w:spacing w:line="276" w:lineRule="auto"/>
        <w:jc w:val="both"/>
        <w:rPr>
          <w:rFonts w:ascii="Aptos" w:hAnsi="Aptos"/>
          <w:color w:val="153D63" w:themeColor="text2" w:themeTint="E6"/>
          <w:sz w:val="20"/>
          <w:szCs w:val="20"/>
        </w:rPr>
      </w:pPr>
    </w:p>
    <w:sectPr w:rsidR="00D5006B" w:rsidRPr="00DD5A31" w:rsidSect="003832BA">
      <w:type w:val="continuous"/>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8F5C5B" w14:textId="77777777" w:rsidR="00492F5A" w:rsidRDefault="00492F5A" w:rsidP="00A5118B">
      <w:r>
        <w:separator/>
      </w:r>
    </w:p>
  </w:endnote>
  <w:endnote w:type="continuationSeparator" w:id="0">
    <w:p w14:paraId="551A11A1" w14:textId="77777777" w:rsidR="00492F5A" w:rsidRDefault="00492F5A" w:rsidP="00A511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 w:name="Helvetica">
    <w:panose1 w:val="00000000000000000000"/>
    <w:charset w:val="00"/>
    <w:family w:val="auto"/>
    <w:pitch w:val="variable"/>
    <w:sig w:usb0="E00002FF" w:usb1="5000785B" w:usb2="00000000" w:usb3="00000000" w:csb0="0000019F" w:csb1="00000000"/>
  </w:font>
  <w:font w:name="Cambria Math">
    <w:panose1 w:val="02040503050406030204"/>
    <w:charset w:val="00"/>
    <w:family w:val="roman"/>
    <w:pitch w:val="variable"/>
    <w:sig w:usb0="E00002FF" w:usb1="420024FF" w:usb2="00000000" w:usb3="00000000" w:csb0="0000019F" w:csb1="00000000"/>
  </w:font>
  <w:font w:name="Calibri">
    <w:panose1 w:val="020F0502020204030204"/>
    <w:charset w:val="00"/>
    <w:family w:val="swiss"/>
    <w:pitch w:val="variable"/>
    <w:sig w:usb0="E0002AFF" w:usb1="C0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157504705"/>
      <w:docPartObj>
        <w:docPartGallery w:val="Page Numbers (Bottom of Page)"/>
        <w:docPartUnique/>
      </w:docPartObj>
    </w:sdtPr>
    <w:sdtContent>
      <w:p w14:paraId="191D2363" w14:textId="61F5632E" w:rsidR="00A5118B" w:rsidRDefault="00A5118B" w:rsidP="00F168C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5FD150B" w14:textId="77777777" w:rsidR="00A5118B" w:rsidRDefault="00A5118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37786488"/>
      <w:docPartObj>
        <w:docPartGallery w:val="Page Numbers (Bottom of Page)"/>
        <w:docPartUnique/>
      </w:docPartObj>
    </w:sdtPr>
    <w:sdtContent>
      <w:p w14:paraId="474E7E55" w14:textId="5D3E9116" w:rsidR="00A5118B" w:rsidRDefault="00A5118B" w:rsidP="00F168C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3329A1A" w14:textId="77777777" w:rsidR="00A5118B" w:rsidRDefault="00A511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793E05" w14:textId="77777777" w:rsidR="00492F5A" w:rsidRDefault="00492F5A" w:rsidP="00A5118B">
      <w:r>
        <w:separator/>
      </w:r>
    </w:p>
  </w:footnote>
  <w:footnote w:type="continuationSeparator" w:id="0">
    <w:p w14:paraId="68ACEBB7" w14:textId="77777777" w:rsidR="00492F5A" w:rsidRDefault="00492F5A" w:rsidP="00A511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137EB0" w14:textId="77777777" w:rsidR="00F168CB" w:rsidRDefault="00F168C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A593B"/>
    <w:multiLevelType w:val="multilevel"/>
    <w:tmpl w:val="D0EC65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0571699"/>
    <w:multiLevelType w:val="hybridMultilevel"/>
    <w:tmpl w:val="5178C75E"/>
    <w:lvl w:ilvl="0" w:tplc="0AFE29C6">
      <w:start w:val="1"/>
      <w:numFmt w:val="bullet"/>
      <w:lvlText w:val="•"/>
      <w:lvlJc w:val="left"/>
      <w:pPr>
        <w:tabs>
          <w:tab w:val="num" w:pos="720"/>
        </w:tabs>
        <w:ind w:left="720" w:hanging="360"/>
      </w:pPr>
      <w:rPr>
        <w:rFonts w:ascii="Arial" w:hAnsi="Arial" w:hint="default"/>
      </w:rPr>
    </w:lvl>
    <w:lvl w:ilvl="1" w:tplc="155CD3D8" w:tentative="1">
      <w:start w:val="1"/>
      <w:numFmt w:val="bullet"/>
      <w:lvlText w:val="•"/>
      <w:lvlJc w:val="left"/>
      <w:pPr>
        <w:tabs>
          <w:tab w:val="num" w:pos="1440"/>
        </w:tabs>
        <w:ind w:left="1440" w:hanging="360"/>
      </w:pPr>
      <w:rPr>
        <w:rFonts w:ascii="Arial" w:hAnsi="Arial" w:hint="default"/>
      </w:rPr>
    </w:lvl>
    <w:lvl w:ilvl="2" w:tplc="7F0684E0" w:tentative="1">
      <w:start w:val="1"/>
      <w:numFmt w:val="bullet"/>
      <w:lvlText w:val="•"/>
      <w:lvlJc w:val="left"/>
      <w:pPr>
        <w:tabs>
          <w:tab w:val="num" w:pos="2160"/>
        </w:tabs>
        <w:ind w:left="2160" w:hanging="360"/>
      </w:pPr>
      <w:rPr>
        <w:rFonts w:ascii="Arial" w:hAnsi="Arial" w:hint="default"/>
      </w:rPr>
    </w:lvl>
    <w:lvl w:ilvl="3" w:tplc="F920F7F6" w:tentative="1">
      <w:start w:val="1"/>
      <w:numFmt w:val="bullet"/>
      <w:lvlText w:val="•"/>
      <w:lvlJc w:val="left"/>
      <w:pPr>
        <w:tabs>
          <w:tab w:val="num" w:pos="2880"/>
        </w:tabs>
        <w:ind w:left="2880" w:hanging="360"/>
      </w:pPr>
      <w:rPr>
        <w:rFonts w:ascii="Arial" w:hAnsi="Arial" w:hint="default"/>
      </w:rPr>
    </w:lvl>
    <w:lvl w:ilvl="4" w:tplc="4B404722" w:tentative="1">
      <w:start w:val="1"/>
      <w:numFmt w:val="bullet"/>
      <w:lvlText w:val="•"/>
      <w:lvlJc w:val="left"/>
      <w:pPr>
        <w:tabs>
          <w:tab w:val="num" w:pos="3600"/>
        </w:tabs>
        <w:ind w:left="3600" w:hanging="360"/>
      </w:pPr>
      <w:rPr>
        <w:rFonts w:ascii="Arial" w:hAnsi="Arial" w:hint="default"/>
      </w:rPr>
    </w:lvl>
    <w:lvl w:ilvl="5" w:tplc="7504A9DE" w:tentative="1">
      <w:start w:val="1"/>
      <w:numFmt w:val="bullet"/>
      <w:lvlText w:val="•"/>
      <w:lvlJc w:val="left"/>
      <w:pPr>
        <w:tabs>
          <w:tab w:val="num" w:pos="4320"/>
        </w:tabs>
        <w:ind w:left="4320" w:hanging="360"/>
      </w:pPr>
      <w:rPr>
        <w:rFonts w:ascii="Arial" w:hAnsi="Arial" w:hint="default"/>
      </w:rPr>
    </w:lvl>
    <w:lvl w:ilvl="6" w:tplc="57B2D116" w:tentative="1">
      <w:start w:val="1"/>
      <w:numFmt w:val="bullet"/>
      <w:lvlText w:val="•"/>
      <w:lvlJc w:val="left"/>
      <w:pPr>
        <w:tabs>
          <w:tab w:val="num" w:pos="5040"/>
        </w:tabs>
        <w:ind w:left="5040" w:hanging="360"/>
      </w:pPr>
      <w:rPr>
        <w:rFonts w:ascii="Arial" w:hAnsi="Arial" w:hint="default"/>
      </w:rPr>
    </w:lvl>
    <w:lvl w:ilvl="7" w:tplc="B4B4D162" w:tentative="1">
      <w:start w:val="1"/>
      <w:numFmt w:val="bullet"/>
      <w:lvlText w:val="•"/>
      <w:lvlJc w:val="left"/>
      <w:pPr>
        <w:tabs>
          <w:tab w:val="num" w:pos="5760"/>
        </w:tabs>
        <w:ind w:left="5760" w:hanging="360"/>
      </w:pPr>
      <w:rPr>
        <w:rFonts w:ascii="Arial" w:hAnsi="Arial" w:hint="default"/>
      </w:rPr>
    </w:lvl>
    <w:lvl w:ilvl="8" w:tplc="573612B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3EA33D6"/>
    <w:multiLevelType w:val="hybridMultilevel"/>
    <w:tmpl w:val="2CB210A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1C801CFA"/>
    <w:multiLevelType w:val="hybridMultilevel"/>
    <w:tmpl w:val="170204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25E75710"/>
    <w:multiLevelType w:val="hybridMultilevel"/>
    <w:tmpl w:val="60F890CE"/>
    <w:lvl w:ilvl="0" w:tplc="6EEA997A">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28CB1FB5"/>
    <w:multiLevelType w:val="multilevel"/>
    <w:tmpl w:val="41827A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C880C60"/>
    <w:multiLevelType w:val="hybridMultilevel"/>
    <w:tmpl w:val="C0E6DE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E704859"/>
    <w:multiLevelType w:val="multilevel"/>
    <w:tmpl w:val="8FC873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FF5773F"/>
    <w:multiLevelType w:val="multilevel"/>
    <w:tmpl w:val="0DD4D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AF22601"/>
    <w:multiLevelType w:val="multilevel"/>
    <w:tmpl w:val="598CE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ED7768C"/>
    <w:multiLevelType w:val="multilevel"/>
    <w:tmpl w:val="3510EF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1B3316E"/>
    <w:multiLevelType w:val="multilevel"/>
    <w:tmpl w:val="FAE481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CB7F29"/>
    <w:multiLevelType w:val="multilevel"/>
    <w:tmpl w:val="3CF4DD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4075B82"/>
    <w:multiLevelType w:val="multilevel"/>
    <w:tmpl w:val="CB88CBB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0770224"/>
    <w:multiLevelType w:val="multilevel"/>
    <w:tmpl w:val="A89E2B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6260A0E"/>
    <w:multiLevelType w:val="multilevel"/>
    <w:tmpl w:val="F1781D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B2E1FB2"/>
    <w:multiLevelType w:val="hybridMultilevel"/>
    <w:tmpl w:val="81F299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15222216">
    <w:abstractNumId w:val="3"/>
  </w:num>
  <w:num w:numId="2" w16cid:durableId="1542402401">
    <w:abstractNumId w:val="12"/>
  </w:num>
  <w:num w:numId="3" w16cid:durableId="714088349">
    <w:abstractNumId w:val="10"/>
  </w:num>
  <w:num w:numId="4" w16cid:durableId="758719324">
    <w:abstractNumId w:val="6"/>
  </w:num>
  <w:num w:numId="5" w16cid:durableId="1073239126">
    <w:abstractNumId w:val="15"/>
  </w:num>
  <w:num w:numId="6" w16cid:durableId="1474639505">
    <w:abstractNumId w:val="13"/>
  </w:num>
  <w:num w:numId="7" w16cid:durableId="761878054">
    <w:abstractNumId w:val="7"/>
  </w:num>
  <w:num w:numId="8" w16cid:durableId="1249650960">
    <w:abstractNumId w:val="11"/>
  </w:num>
  <w:num w:numId="9" w16cid:durableId="1531068714">
    <w:abstractNumId w:val="0"/>
  </w:num>
  <w:num w:numId="10" w16cid:durableId="793671782">
    <w:abstractNumId w:val="8"/>
  </w:num>
  <w:num w:numId="11" w16cid:durableId="313875887">
    <w:abstractNumId w:val="9"/>
  </w:num>
  <w:num w:numId="12" w16cid:durableId="1454596126">
    <w:abstractNumId w:val="4"/>
  </w:num>
  <w:num w:numId="13" w16cid:durableId="1755081578">
    <w:abstractNumId w:val="2"/>
  </w:num>
  <w:num w:numId="14" w16cid:durableId="262230077">
    <w:abstractNumId w:val="16"/>
  </w:num>
  <w:num w:numId="15" w16cid:durableId="871844396">
    <w:abstractNumId w:val="1"/>
  </w:num>
  <w:num w:numId="16" w16cid:durableId="612249154">
    <w:abstractNumId w:val="5"/>
  </w:num>
  <w:num w:numId="17" w16cid:durableId="188718088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IEEE&lt;/Style&gt;&lt;LeftDelim&gt;{&lt;/LeftDelim&gt;&lt;RightDelim&gt;}&lt;/RightDelim&gt;&lt;FontName&gt;Aptos&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eex90dt2ka5xrceptpwvtwxhpxw95esvxesf&quot;&gt;Thesis_EndNote_Library&lt;record-ids&gt;&lt;item&gt;1&lt;/item&gt;&lt;item&gt;2&lt;/item&gt;&lt;item&gt;3&lt;/item&gt;&lt;item&gt;7&lt;/item&gt;&lt;item&gt;8&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3&lt;/item&gt;&lt;item&gt;34&lt;/item&gt;&lt;item&gt;35&lt;/item&gt;&lt;item&gt;36&lt;/item&gt;&lt;item&gt;38&lt;/item&gt;&lt;item&gt;39&lt;/item&gt;&lt;item&gt;40&lt;/item&gt;&lt;item&gt;42&lt;/item&gt;&lt;item&gt;43&lt;/item&gt;&lt;item&gt;45&lt;/item&gt;&lt;item&gt;46&lt;/item&gt;&lt;item&gt;47&lt;/item&gt;&lt;item&gt;48&lt;/item&gt;&lt;item&gt;49&lt;/item&gt;&lt;item&gt;50&lt;/item&gt;&lt;item&gt;51&lt;/item&gt;&lt;item&gt;52&lt;/item&gt;&lt;item&gt;53&lt;/item&gt;&lt;item&gt;54&lt;/item&gt;&lt;item&gt;55&lt;/item&gt;&lt;item&gt;56&lt;/item&gt;&lt;item&gt;57&lt;/item&gt;&lt;item&gt;58&lt;/item&gt;&lt;item&gt;59&lt;/item&gt;&lt;item&gt;60&lt;/item&gt;&lt;item&gt;61&lt;/item&gt;&lt;item&gt;62&lt;/item&gt;&lt;item&gt;64&lt;/item&gt;&lt;item&gt;65&lt;/item&gt;&lt;item&gt;66&lt;/item&gt;&lt;item&gt;67&lt;/item&gt;&lt;item&gt;68&lt;/item&gt;&lt;item&gt;69&lt;/item&gt;&lt;item&gt;70&lt;/item&gt;&lt;item&gt;71&lt;/item&gt;&lt;item&gt;72&lt;/item&gt;&lt;item&gt;73&lt;/item&gt;&lt;item&gt;74&lt;/item&gt;&lt;item&gt;75&lt;/item&gt;&lt;item&gt;76&lt;/item&gt;&lt;item&gt;77&lt;/item&gt;&lt;item&gt;78&lt;/item&gt;&lt;item&gt;79&lt;/item&gt;&lt;item&gt;80&lt;/item&gt;&lt;item&gt;81&lt;/item&gt;&lt;item&gt;82&lt;/item&gt;&lt;item&gt;83&lt;/item&gt;&lt;item&gt;84&lt;/item&gt;&lt;item&gt;85&lt;/item&gt;&lt;item&gt;86&lt;/item&gt;&lt;item&gt;87&lt;/item&gt;&lt;item&gt;88&lt;/item&gt;&lt;item&gt;89&lt;/item&gt;&lt;item&gt;90&lt;/item&gt;&lt;item&gt;91&lt;/item&gt;&lt;item&gt;93&lt;/item&gt;&lt;item&gt;94&lt;/item&gt;&lt;item&gt;95&lt;/item&gt;&lt;item&gt;96&lt;/item&gt;&lt;item&gt;97&lt;/item&gt;&lt;item&gt;98&lt;/item&gt;&lt;item&gt;99&lt;/item&gt;&lt;item&gt;101&lt;/item&gt;&lt;item&gt;102&lt;/item&gt;&lt;item&gt;103&lt;/item&gt;&lt;item&gt;104&lt;/item&gt;&lt;item&gt;105&lt;/item&gt;&lt;item&gt;106&lt;/item&gt;&lt;item&gt;107&lt;/item&gt;&lt;item&gt;108&lt;/item&gt;&lt;item&gt;109&lt;/item&gt;&lt;item&gt;110&lt;/item&gt;&lt;item&gt;111&lt;/item&gt;&lt;item&gt;112&lt;/item&gt;&lt;item&gt;113&lt;/item&gt;&lt;item&gt;114&lt;/item&gt;&lt;item&gt;115&lt;/item&gt;&lt;item&gt;116&lt;/item&gt;&lt;item&gt;117&lt;/item&gt;&lt;item&gt;118&lt;/item&gt;&lt;item&gt;119&lt;/item&gt;&lt;item&gt;120&lt;/item&gt;&lt;item&gt;121&lt;/item&gt;&lt;item&gt;122&lt;/item&gt;&lt;item&gt;123&lt;/item&gt;&lt;item&gt;124&lt;/item&gt;&lt;item&gt;125&lt;/item&gt;&lt;item&gt;127&lt;/item&gt;&lt;item&gt;128&lt;/item&gt;&lt;item&gt;129&lt;/item&gt;&lt;item&gt;130&lt;/item&gt;&lt;item&gt;131&lt;/item&gt;&lt;item&gt;132&lt;/item&gt;&lt;item&gt;133&lt;/item&gt;&lt;item&gt;134&lt;/item&gt;&lt;item&gt;135&lt;/item&gt;&lt;item&gt;138&lt;/item&gt;&lt;item&gt;139&lt;/item&gt;&lt;item&gt;140&lt;/item&gt;&lt;item&gt;141&lt;/item&gt;&lt;item&gt;143&lt;/item&gt;&lt;item&gt;144&lt;/item&gt;&lt;item&gt;145&lt;/item&gt;&lt;item&gt;148&lt;/item&gt;&lt;item&gt;149&lt;/item&gt;&lt;item&gt;150&lt;/item&gt;&lt;item&gt;151&lt;/item&gt;&lt;item&gt;152&lt;/item&gt;&lt;item&gt;153&lt;/item&gt;&lt;item&gt;154&lt;/item&gt;&lt;item&gt;155&lt;/item&gt;&lt;item&gt;156&lt;/item&gt;&lt;item&gt;157&lt;/item&gt;&lt;item&gt;158&lt;/item&gt;&lt;item&gt;159&lt;/item&gt;&lt;item&gt;160&lt;/item&gt;&lt;item&gt;161&lt;/item&gt;&lt;item&gt;162&lt;/item&gt;&lt;item&gt;163&lt;/item&gt;&lt;item&gt;164&lt;/item&gt;&lt;item&gt;165&lt;/item&gt;&lt;item&gt;166&lt;/item&gt;&lt;item&gt;167&lt;/item&gt;&lt;item&gt;168&lt;/item&gt;&lt;item&gt;170&lt;/item&gt;&lt;item&gt;171&lt;/item&gt;&lt;item&gt;172&lt;/item&gt;&lt;item&gt;173&lt;/item&gt;&lt;item&gt;174&lt;/item&gt;&lt;item&gt;175&lt;/item&gt;&lt;item&gt;176&lt;/item&gt;&lt;item&gt;177&lt;/item&gt;&lt;item&gt;178&lt;/item&gt;&lt;item&gt;179&lt;/item&gt;&lt;item&gt;180&lt;/item&gt;&lt;item&gt;181&lt;/item&gt;&lt;item&gt;182&lt;/item&gt;&lt;item&gt;183&lt;/item&gt;&lt;item&gt;184&lt;/item&gt;&lt;item&gt;186&lt;/item&gt;&lt;item&gt;187&lt;/item&gt;&lt;item&gt;188&lt;/item&gt;&lt;item&gt;189&lt;/item&gt;&lt;item&gt;190&lt;/item&gt;&lt;item&gt;191&lt;/item&gt;&lt;item&gt;192&lt;/item&gt;&lt;item&gt;193&lt;/item&gt;&lt;item&gt;194&lt;/item&gt;&lt;item&gt;195&lt;/item&gt;&lt;item&gt;198&lt;/item&gt;&lt;item&gt;199&lt;/item&gt;&lt;item&gt;200&lt;/item&gt;&lt;item&gt;201&lt;/item&gt;&lt;item&gt;202&lt;/item&gt;&lt;item&gt;203&lt;/item&gt;&lt;item&gt;204&lt;/item&gt;&lt;item&gt;207&lt;/item&gt;&lt;item&gt;208&lt;/item&gt;&lt;item&gt;209&lt;/item&gt;&lt;item&gt;211&lt;/item&gt;&lt;item&gt;212&lt;/item&gt;&lt;item&gt;213&lt;/item&gt;&lt;item&gt;214&lt;/item&gt;&lt;item&gt;215&lt;/item&gt;&lt;item&gt;216&lt;/item&gt;&lt;item&gt;217&lt;/item&gt;&lt;item&gt;218&lt;/item&gt;&lt;item&gt;219&lt;/item&gt;&lt;item&gt;220&lt;/item&gt;&lt;item&gt;221&lt;/item&gt;&lt;item&gt;223&lt;/item&gt;&lt;item&gt;224&lt;/item&gt;&lt;item&gt;225&lt;/item&gt;&lt;item&gt;226&lt;/item&gt;&lt;item&gt;227&lt;/item&gt;&lt;item&gt;228&lt;/item&gt;&lt;item&gt;229&lt;/item&gt;&lt;item&gt;230&lt;/item&gt;&lt;item&gt;231&lt;/item&gt;&lt;item&gt;232&lt;/item&gt;&lt;item&gt;233&lt;/item&gt;&lt;item&gt;234&lt;/item&gt;&lt;item&gt;236&lt;/item&gt;&lt;item&gt;237&lt;/item&gt;&lt;item&gt;238&lt;/item&gt;&lt;item&gt;239&lt;/item&gt;&lt;item&gt;241&lt;/item&gt;&lt;item&gt;242&lt;/item&gt;&lt;item&gt;243&lt;/item&gt;&lt;item&gt;244&lt;/item&gt;&lt;item&gt;245&lt;/item&gt;&lt;item&gt;246&lt;/item&gt;&lt;item&gt;247&lt;/item&gt;&lt;item&gt;249&lt;/item&gt;&lt;item&gt;251&lt;/item&gt;&lt;item&gt;252&lt;/item&gt;&lt;item&gt;253&lt;/item&gt;&lt;item&gt;254&lt;/item&gt;&lt;item&gt;255&lt;/item&gt;&lt;item&gt;256&lt;/item&gt;&lt;item&gt;257&lt;/item&gt;&lt;item&gt;258&lt;/item&gt;&lt;item&gt;259&lt;/item&gt;&lt;item&gt;260&lt;/item&gt;&lt;item&gt;261&lt;/item&gt;&lt;item&gt;262&lt;/item&gt;&lt;item&gt;263&lt;/item&gt;&lt;item&gt;264&lt;/item&gt;&lt;item&gt;265&lt;/item&gt;&lt;item&gt;267&lt;/item&gt;&lt;item&gt;268&lt;/item&gt;&lt;item&gt;269&lt;/item&gt;&lt;item&gt;270&lt;/item&gt;&lt;item&gt;271&lt;/item&gt;&lt;item&gt;272&lt;/item&gt;&lt;item&gt;273&lt;/item&gt;&lt;item&gt;274&lt;/item&gt;&lt;item&gt;275&lt;/item&gt;&lt;item&gt;276&lt;/item&gt;&lt;item&gt;277&lt;/item&gt;&lt;item&gt;278&lt;/item&gt;&lt;item&gt;279&lt;/item&gt;&lt;item&gt;280&lt;/item&gt;&lt;item&gt;281&lt;/item&gt;&lt;item&gt;282&lt;/item&gt;&lt;item&gt;284&lt;/item&gt;&lt;item&gt;286&lt;/item&gt;&lt;item&gt;287&lt;/item&gt;&lt;item&gt;288&lt;/item&gt;&lt;item&gt;289&lt;/item&gt;&lt;item&gt;290&lt;/item&gt;&lt;item&gt;291&lt;/item&gt;&lt;item&gt;293&lt;/item&gt;&lt;item&gt;294&lt;/item&gt;&lt;item&gt;295&lt;/item&gt;&lt;item&gt;296&lt;/item&gt;&lt;item&gt;297&lt;/item&gt;&lt;item&gt;298&lt;/item&gt;&lt;item&gt;299&lt;/item&gt;&lt;item&gt;300&lt;/item&gt;&lt;item&gt;301&lt;/item&gt;&lt;item&gt;302&lt;/item&gt;&lt;item&gt;303&lt;/item&gt;&lt;item&gt;304&lt;/item&gt;&lt;item&gt;305&lt;/item&gt;&lt;item&gt;306&lt;/item&gt;&lt;item&gt;307&lt;/item&gt;&lt;item&gt;308&lt;/item&gt;&lt;item&gt;309&lt;/item&gt;&lt;item&gt;310&lt;/item&gt;&lt;item&gt;312&lt;/item&gt;&lt;item&gt;313&lt;/item&gt;&lt;item&gt;315&lt;/item&gt;&lt;item&gt;317&lt;/item&gt;&lt;item&gt;318&lt;/item&gt;&lt;item&gt;320&lt;/item&gt;&lt;item&gt;321&lt;/item&gt;&lt;item&gt;322&lt;/item&gt;&lt;item&gt;323&lt;/item&gt;&lt;item&gt;324&lt;/item&gt;&lt;item&gt;325&lt;/item&gt;&lt;item&gt;326&lt;/item&gt;&lt;item&gt;327&lt;/item&gt;&lt;item&gt;328&lt;/item&gt;&lt;item&gt;329&lt;/item&gt;&lt;item&gt;331&lt;/item&gt;&lt;item&gt;332&lt;/item&gt;&lt;item&gt;333&lt;/item&gt;&lt;item&gt;334&lt;/item&gt;&lt;item&gt;335&lt;/item&gt;&lt;item&gt;336&lt;/item&gt;&lt;item&gt;337&lt;/item&gt;&lt;item&gt;338&lt;/item&gt;&lt;item&gt;339&lt;/item&gt;&lt;item&gt;340&lt;/item&gt;&lt;item&gt;341&lt;/item&gt;&lt;item&gt;342&lt;/item&gt;&lt;item&gt;343&lt;/item&gt;&lt;item&gt;344&lt;/item&gt;&lt;item&gt;345&lt;/item&gt;&lt;item&gt;346&lt;/item&gt;&lt;item&gt;347&lt;/item&gt;&lt;item&gt;350&lt;/item&gt;&lt;item&gt;351&lt;/item&gt;&lt;item&gt;352&lt;/item&gt;&lt;item&gt;353&lt;/item&gt;&lt;item&gt;354&lt;/item&gt;&lt;item&gt;355&lt;/item&gt;&lt;item&gt;356&lt;/item&gt;&lt;item&gt;357&lt;/item&gt;&lt;item&gt;358&lt;/item&gt;&lt;item&gt;359&lt;/item&gt;&lt;item&gt;360&lt;/item&gt;&lt;item&gt;361&lt;/item&gt;&lt;item&gt;362&lt;/item&gt;&lt;item&gt;363&lt;/item&gt;&lt;item&gt;364&lt;/item&gt;&lt;item&gt;365&lt;/item&gt;&lt;item&gt;366&lt;/item&gt;&lt;item&gt;367&lt;/item&gt;&lt;item&gt;368&lt;/item&gt;&lt;/record-ids&gt;&lt;/item&gt;&lt;/Libraries&gt;"/>
  </w:docVars>
  <w:rsids>
    <w:rsidRoot w:val="00CA04C3"/>
    <w:rsid w:val="00000ED0"/>
    <w:rsid w:val="00001120"/>
    <w:rsid w:val="00001581"/>
    <w:rsid w:val="00001D77"/>
    <w:rsid w:val="00002816"/>
    <w:rsid w:val="000028A3"/>
    <w:rsid w:val="00003C16"/>
    <w:rsid w:val="00005031"/>
    <w:rsid w:val="000058AD"/>
    <w:rsid w:val="000062D2"/>
    <w:rsid w:val="000070E3"/>
    <w:rsid w:val="00007103"/>
    <w:rsid w:val="0000771D"/>
    <w:rsid w:val="00010625"/>
    <w:rsid w:val="0001120A"/>
    <w:rsid w:val="000112ED"/>
    <w:rsid w:val="0001167B"/>
    <w:rsid w:val="0001191A"/>
    <w:rsid w:val="00011D0A"/>
    <w:rsid w:val="0001376C"/>
    <w:rsid w:val="000139F9"/>
    <w:rsid w:val="00013C36"/>
    <w:rsid w:val="00014702"/>
    <w:rsid w:val="00014E71"/>
    <w:rsid w:val="000153C0"/>
    <w:rsid w:val="000156E6"/>
    <w:rsid w:val="000160E2"/>
    <w:rsid w:val="00016A13"/>
    <w:rsid w:val="000200F9"/>
    <w:rsid w:val="00020893"/>
    <w:rsid w:val="00021336"/>
    <w:rsid w:val="00021785"/>
    <w:rsid w:val="00021B68"/>
    <w:rsid w:val="00021D21"/>
    <w:rsid w:val="00021FB5"/>
    <w:rsid w:val="000242E7"/>
    <w:rsid w:val="00024E80"/>
    <w:rsid w:val="000250A7"/>
    <w:rsid w:val="0002520D"/>
    <w:rsid w:val="000258F4"/>
    <w:rsid w:val="00025DCA"/>
    <w:rsid w:val="000279BA"/>
    <w:rsid w:val="00035DEB"/>
    <w:rsid w:val="00035E9C"/>
    <w:rsid w:val="000364BB"/>
    <w:rsid w:val="00036D40"/>
    <w:rsid w:val="00037072"/>
    <w:rsid w:val="0003707A"/>
    <w:rsid w:val="000404D9"/>
    <w:rsid w:val="00040754"/>
    <w:rsid w:val="00041179"/>
    <w:rsid w:val="000413A2"/>
    <w:rsid w:val="0004156C"/>
    <w:rsid w:val="00042886"/>
    <w:rsid w:val="0004351E"/>
    <w:rsid w:val="00043799"/>
    <w:rsid w:val="00044314"/>
    <w:rsid w:val="000449FE"/>
    <w:rsid w:val="0004507A"/>
    <w:rsid w:val="000450A7"/>
    <w:rsid w:val="000457B1"/>
    <w:rsid w:val="00046DC4"/>
    <w:rsid w:val="000471A1"/>
    <w:rsid w:val="00047C42"/>
    <w:rsid w:val="00050FA5"/>
    <w:rsid w:val="000516C8"/>
    <w:rsid w:val="000533C4"/>
    <w:rsid w:val="000536C3"/>
    <w:rsid w:val="00053DFA"/>
    <w:rsid w:val="00054927"/>
    <w:rsid w:val="0005668F"/>
    <w:rsid w:val="00057577"/>
    <w:rsid w:val="000579CF"/>
    <w:rsid w:val="00057D40"/>
    <w:rsid w:val="000615E2"/>
    <w:rsid w:val="00061722"/>
    <w:rsid w:val="00062F41"/>
    <w:rsid w:val="00063DC3"/>
    <w:rsid w:val="00064239"/>
    <w:rsid w:val="0006475B"/>
    <w:rsid w:val="00064C17"/>
    <w:rsid w:val="00064EE7"/>
    <w:rsid w:val="000664D7"/>
    <w:rsid w:val="000673C4"/>
    <w:rsid w:val="00067439"/>
    <w:rsid w:val="00071075"/>
    <w:rsid w:val="00071E8D"/>
    <w:rsid w:val="0007302D"/>
    <w:rsid w:val="000739E4"/>
    <w:rsid w:val="00073C45"/>
    <w:rsid w:val="00073E30"/>
    <w:rsid w:val="00074A2B"/>
    <w:rsid w:val="00074D3F"/>
    <w:rsid w:val="00075AF6"/>
    <w:rsid w:val="00075DAD"/>
    <w:rsid w:val="00080354"/>
    <w:rsid w:val="000806DD"/>
    <w:rsid w:val="000807B2"/>
    <w:rsid w:val="00080D6C"/>
    <w:rsid w:val="000814C8"/>
    <w:rsid w:val="0008218F"/>
    <w:rsid w:val="00082FAC"/>
    <w:rsid w:val="000839B5"/>
    <w:rsid w:val="00084A20"/>
    <w:rsid w:val="00084B36"/>
    <w:rsid w:val="00084C06"/>
    <w:rsid w:val="000859D7"/>
    <w:rsid w:val="000863CE"/>
    <w:rsid w:val="00086A25"/>
    <w:rsid w:val="00090F5C"/>
    <w:rsid w:val="00090FDE"/>
    <w:rsid w:val="000911D0"/>
    <w:rsid w:val="00091FEE"/>
    <w:rsid w:val="00092EB6"/>
    <w:rsid w:val="000932AE"/>
    <w:rsid w:val="00093E72"/>
    <w:rsid w:val="00095110"/>
    <w:rsid w:val="00095211"/>
    <w:rsid w:val="00095473"/>
    <w:rsid w:val="00095DC9"/>
    <w:rsid w:val="000967CE"/>
    <w:rsid w:val="000976A5"/>
    <w:rsid w:val="000A081A"/>
    <w:rsid w:val="000A0996"/>
    <w:rsid w:val="000A13B7"/>
    <w:rsid w:val="000A1CB9"/>
    <w:rsid w:val="000A26C4"/>
    <w:rsid w:val="000A3535"/>
    <w:rsid w:val="000A3E90"/>
    <w:rsid w:val="000A3EA7"/>
    <w:rsid w:val="000A41C0"/>
    <w:rsid w:val="000A4336"/>
    <w:rsid w:val="000A448F"/>
    <w:rsid w:val="000A4AEF"/>
    <w:rsid w:val="000A4B06"/>
    <w:rsid w:val="000A5AF8"/>
    <w:rsid w:val="000A5D23"/>
    <w:rsid w:val="000A5D2B"/>
    <w:rsid w:val="000A5E27"/>
    <w:rsid w:val="000A6088"/>
    <w:rsid w:val="000A7835"/>
    <w:rsid w:val="000A7AFF"/>
    <w:rsid w:val="000B0A2E"/>
    <w:rsid w:val="000B1E70"/>
    <w:rsid w:val="000B2A8B"/>
    <w:rsid w:val="000B37E1"/>
    <w:rsid w:val="000B38D5"/>
    <w:rsid w:val="000B3996"/>
    <w:rsid w:val="000B43CE"/>
    <w:rsid w:val="000B543D"/>
    <w:rsid w:val="000B5CBA"/>
    <w:rsid w:val="000B5D47"/>
    <w:rsid w:val="000B649C"/>
    <w:rsid w:val="000B6823"/>
    <w:rsid w:val="000B6C02"/>
    <w:rsid w:val="000B71D2"/>
    <w:rsid w:val="000B7D09"/>
    <w:rsid w:val="000C03F8"/>
    <w:rsid w:val="000C2C88"/>
    <w:rsid w:val="000C2D6C"/>
    <w:rsid w:val="000C33C9"/>
    <w:rsid w:val="000C3797"/>
    <w:rsid w:val="000C37ED"/>
    <w:rsid w:val="000C3949"/>
    <w:rsid w:val="000C41F4"/>
    <w:rsid w:val="000C4713"/>
    <w:rsid w:val="000C47A6"/>
    <w:rsid w:val="000C484E"/>
    <w:rsid w:val="000C5C8C"/>
    <w:rsid w:val="000C720F"/>
    <w:rsid w:val="000D000F"/>
    <w:rsid w:val="000D2907"/>
    <w:rsid w:val="000D29A4"/>
    <w:rsid w:val="000D3E91"/>
    <w:rsid w:val="000D4A9D"/>
    <w:rsid w:val="000D4D5D"/>
    <w:rsid w:val="000D4E87"/>
    <w:rsid w:val="000D50B8"/>
    <w:rsid w:val="000D544C"/>
    <w:rsid w:val="000D676A"/>
    <w:rsid w:val="000D7999"/>
    <w:rsid w:val="000D7C8B"/>
    <w:rsid w:val="000E0AAC"/>
    <w:rsid w:val="000E288D"/>
    <w:rsid w:val="000E3822"/>
    <w:rsid w:val="000E3EC9"/>
    <w:rsid w:val="000E45B5"/>
    <w:rsid w:val="000E54FE"/>
    <w:rsid w:val="000E5732"/>
    <w:rsid w:val="000E6074"/>
    <w:rsid w:val="000E633A"/>
    <w:rsid w:val="000E639E"/>
    <w:rsid w:val="000E73DF"/>
    <w:rsid w:val="000E770E"/>
    <w:rsid w:val="000F004D"/>
    <w:rsid w:val="000F0A8A"/>
    <w:rsid w:val="000F0AED"/>
    <w:rsid w:val="000F1AC5"/>
    <w:rsid w:val="000F255B"/>
    <w:rsid w:val="000F2FA1"/>
    <w:rsid w:val="000F3550"/>
    <w:rsid w:val="000F3DA2"/>
    <w:rsid w:val="000F4A3F"/>
    <w:rsid w:val="000F4E34"/>
    <w:rsid w:val="000F6A19"/>
    <w:rsid w:val="000F6D25"/>
    <w:rsid w:val="000F76F8"/>
    <w:rsid w:val="00100782"/>
    <w:rsid w:val="00100D03"/>
    <w:rsid w:val="001013A3"/>
    <w:rsid w:val="0010147F"/>
    <w:rsid w:val="00101C12"/>
    <w:rsid w:val="00101D2C"/>
    <w:rsid w:val="00103425"/>
    <w:rsid w:val="001038A5"/>
    <w:rsid w:val="00103C83"/>
    <w:rsid w:val="0010427E"/>
    <w:rsid w:val="00105984"/>
    <w:rsid w:val="00105F73"/>
    <w:rsid w:val="00106CAD"/>
    <w:rsid w:val="00107011"/>
    <w:rsid w:val="00107AD9"/>
    <w:rsid w:val="00110F12"/>
    <w:rsid w:val="00110F9B"/>
    <w:rsid w:val="00111468"/>
    <w:rsid w:val="0011149E"/>
    <w:rsid w:val="0011165C"/>
    <w:rsid w:val="00111E5B"/>
    <w:rsid w:val="001135AC"/>
    <w:rsid w:val="00113934"/>
    <w:rsid w:val="00113B8F"/>
    <w:rsid w:val="0011679B"/>
    <w:rsid w:val="00116972"/>
    <w:rsid w:val="00116A3B"/>
    <w:rsid w:val="00116B1F"/>
    <w:rsid w:val="00117CF8"/>
    <w:rsid w:val="00117D94"/>
    <w:rsid w:val="00117E0F"/>
    <w:rsid w:val="00120B9B"/>
    <w:rsid w:val="0012207F"/>
    <w:rsid w:val="001228CE"/>
    <w:rsid w:val="001237BD"/>
    <w:rsid w:val="0012440F"/>
    <w:rsid w:val="00124D23"/>
    <w:rsid w:val="00125533"/>
    <w:rsid w:val="00126712"/>
    <w:rsid w:val="001271DF"/>
    <w:rsid w:val="0012747E"/>
    <w:rsid w:val="00127711"/>
    <w:rsid w:val="001302C6"/>
    <w:rsid w:val="00130A0F"/>
    <w:rsid w:val="00130AD5"/>
    <w:rsid w:val="00130D36"/>
    <w:rsid w:val="00131362"/>
    <w:rsid w:val="00131C9C"/>
    <w:rsid w:val="00132E00"/>
    <w:rsid w:val="0013385F"/>
    <w:rsid w:val="00133E4F"/>
    <w:rsid w:val="0013501F"/>
    <w:rsid w:val="00135A6E"/>
    <w:rsid w:val="00137304"/>
    <w:rsid w:val="00137582"/>
    <w:rsid w:val="00137ADD"/>
    <w:rsid w:val="00140284"/>
    <w:rsid w:val="00140FF0"/>
    <w:rsid w:val="00141C5E"/>
    <w:rsid w:val="00142261"/>
    <w:rsid w:val="00142589"/>
    <w:rsid w:val="00142793"/>
    <w:rsid w:val="001428B3"/>
    <w:rsid w:val="00143803"/>
    <w:rsid w:val="0014494F"/>
    <w:rsid w:val="001452BA"/>
    <w:rsid w:val="00145C15"/>
    <w:rsid w:val="001461A6"/>
    <w:rsid w:val="00146607"/>
    <w:rsid w:val="0014662F"/>
    <w:rsid w:val="00147922"/>
    <w:rsid w:val="00151736"/>
    <w:rsid w:val="001518C3"/>
    <w:rsid w:val="00151C29"/>
    <w:rsid w:val="001547F6"/>
    <w:rsid w:val="00155427"/>
    <w:rsid w:val="00155825"/>
    <w:rsid w:val="00155D1C"/>
    <w:rsid w:val="00157C08"/>
    <w:rsid w:val="00160051"/>
    <w:rsid w:val="001605ED"/>
    <w:rsid w:val="0016071C"/>
    <w:rsid w:val="00160D23"/>
    <w:rsid w:val="00160D5F"/>
    <w:rsid w:val="00162410"/>
    <w:rsid w:val="00164303"/>
    <w:rsid w:val="00164BE6"/>
    <w:rsid w:val="00165BCF"/>
    <w:rsid w:val="00167687"/>
    <w:rsid w:val="00167FB4"/>
    <w:rsid w:val="00170FE1"/>
    <w:rsid w:val="0017172F"/>
    <w:rsid w:val="001729D4"/>
    <w:rsid w:val="00173E4F"/>
    <w:rsid w:val="00174B8C"/>
    <w:rsid w:val="00175CE6"/>
    <w:rsid w:val="001760AF"/>
    <w:rsid w:val="00177306"/>
    <w:rsid w:val="001818A0"/>
    <w:rsid w:val="00183027"/>
    <w:rsid w:val="001837EC"/>
    <w:rsid w:val="00185A1A"/>
    <w:rsid w:val="00185AC6"/>
    <w:rsid w:val="00185DD3"/>
    <w:rsid w:val="00186177"/>
    <w:rsid w:val="001907E2"/>
    <w:rsid w:val="00191761"/>
    <w:rsid w:val="00191DCD"/>
    <w:rsid w:val="0019246E"/>
    <w:rsid w:val="00192B5D"/>
    <w:rsid w:val="00192F0A"/>
    <w:rsid w:val="00193C18"/>
    <w:rsid w:val="001946A8"/>
    <w:rsid w:val="00194B47"/>
    <w:rsid w:val="00194E3A"/>
    <w:rsid w:val="00196330"/>
    <w:rsid w:val="001963B2"/>
    <w:rsid w:val="00196CA2"/>
    <w:rsid w:val="00196EB9"/>
    <w:rsid w:val="001A02B0"/>
    <w:rsid w:val="001A0C41"/>
    <w:rsid w:val="001A0D79"/>
    <w:rsid w:val="001A1134"/>
    <w:rsid w:val="001A19F0"/>
    <w:rsid w:val="001A2A22"/>
    <w:rsid w:val="001A38D0"/>
    <w:rsid w:val="001A537E"/>
    <w:rsid w:val="001A55E5"/>
    <w:rsid w:val="001A595F"/>
    <w:rsid w:val="001A59BC"/>
    <w:rsid w:val="001A5C12"/>
    <w:rsid w:val="001A6F3E"/>
    <w:rsid w:val="001A761A"/>
    <w:rsid w:val="001B065E"/>
    <w:rsid w:val="001B0B15"/>
    <w:rsid w:val="001B0DE1"/>
    <w:rsid w:val="001B13FD"/>
    <w:rsid w:val="001B1EF9"/>
    <w:rsid w:val="001B24B0"/>
    <w:rsid w:val="001B2D96"/>
    <w:rsid w:val="001B3514"/>
    <w:rsid w:val="001B41D2"/>
    <w:rsid w:val="001B41DD"/>
    <w:rsid w:val="001B4533"/>
    <w:rsid w:val="001B5260"/>
    <w:rsid w:val="001B52D5"/>
    <w:rsid w:val="001B56DB"/>
    <w:rsid w:val="001B5B5F"/>
    <w:rsid w:val="001B5D66"/>
    <w:rsid w:val="001B686C"/>
    <w:rsid w:val="001B718E"/>
    <w:rsid w:val="001B7291"/>
    <w:rsid w:val="001B759A"/>
    <w:rsid w:val="001C1341"/>
    <w:rsid w:val="001C17B6"/>
    <w:rsid w:val="001C2197"/>
    <w:rsid w:val="001C2B52"/>
    <w:rsid w:val="001C3A49"/>
    <w:rsid w:val="001C3F23"/>
    <w:rsid w:val="001C427A"/>
    <w:rsid w:val="001C42B0"/>
    <w:rsid w:val="001C4C16"/>
    <w:rsid w:val="001C5139"/>
    <w:rsid w:val="001C5E42"/>
    <w:rsid w:val="001C6AF9"/>
    <w:rsid w:val="001C6E65"/>
    <w:rsid w:val="001C75FE"/>
    <w:rsid w:val="001C7631"/>
    <w:rsid w:val="001C7AA1"/>
    <w:rsid w:val="001C7C70"/>
    <w:rsid w:val="001C7DB0"/>
    <w:rsid w:val="001C7FF3"/>
    <w:rsid w:val="001D0192"/>
    <w:rsid w:val="001D05C0"/>
    <w:rsid w:val="001D070B"/>
    <w:rsid w:val="001D1C5E"/>
    <w:rsid w:val="001D2057"/>
    <w:rsid w:val="001D2087"/>
    <w:rsid w:val="001D28ED"/>
    <w:rsid w:val="001D41B7"/>
    <w:rsid w:val="001D61D8"/>
    <w:rsid w:val="001D6C1A"/>
    <w:rsid w:val="001D757C"/>
    <w:rsid w:val="001E0067"/>
    <w:rsid w:val="001E028E"/>
    <w:rsid w:val="001E09BC"/>
    <w:rsid w:val="001E0E86"/>
    <w:rsid w:val="001E12ED"/>
    <w:rsid w:val="001E1D08"/>
    <w:rsid w:val="001E3DB4"/>
    <w:rsid w:val="001E49F5"/>
    <w:rsid w:val="001E4C92"/>
    <w:rsid w:val="001E5AE0"/>
    <w:rsid w:val="001E5B07"/>
    <w:rsid w:val="001E6346"/>
    <w:rsid w:val="001E6C24"/>
    <w:rsid w:val="001E79F9"/>
    <w:rsid w:val="001F06C2"/>
    <w:rsid w:val="001F0D84"/>
    <w:rsid w:val="001F0FA1"/>
    <w:rsid w:val="001F1DDB"/>
    <w:rsid w:val="001F268A"/>
    <w:rsid w:val="001F290C"/>
    <w:rsid w:val="001F2F8A"/>
    <w:rsid w:val="001F346E"/>
    <w:rsid w:val="001F3D6B"/>
    <w:rsid w:val="001F3D76"/>
    <w:rsid w:val="001F5063"/>
    <w:rsid w:val="001F5E33"/>
    <w:rsid w:val="001F6293"/>
    <w:rsid w:val="001F63BF"/>
    <w:rsid w:val="001F6DB5"/>
    <w:rsid w:val="001F718E"/>
    <w:rsid w:val="001F769A"/>
    <w:rsid w:val="0020013F"/>
    <w:rsid w:val="002010F1"/>
    <w:rsid w:val="00201554"/>
    <w:rsid w:val="00201768"/>
    <w:rsid w:val="0020215E"/>
    <w:rsid w:val="00203810"/>
    <w:rsid w:val="002039A6"/>
    <w:rsid w:val="00205C3D"/>
    <w:rsid w:val="00206351"/>
    <w:rsid w:val="002065DF"/>
    <w:rsid w:val="00207555"/>
    <w:rsid w:val="00207EDF"/>
    <w:rsid w:val="002100BA"/>
    <w:rsid w:val="00210D46"/>
    <w:rsid w:val="00212032"/>
    <w:rsid w:val="00212826"/>
    <w:rsid w:val="00212BC5"/>
    <w:rsid w:val="00213434"/>
    <w:rsid w:val="00213610"/>
    <w:rsid w:val="00214684"/>
    <w:rsid w:val="00214979"/>
    <w:rsid w:val="002155D2"/>
    <w:rsid w:val="00215BA3"/>
    <w:rsid w:val="0021615C"/>
    <w:rsid w:val="00216792"/>
    <w:rsid w:val="00216C41"/>
    <w:rsid w:val="00216C90"/>
    <w:rsid w:val="0021739C"/>
    <w:rsid w:val="0022037B"/>
    <w:rsid w:val="00221119"/>
    <w:rsid w:val="0022336A"/>
    <w:rsid w:val="002246AB"/>
    <w:rsid w:val="002252EE"/>
    <w:rsid w:val="002267C0"/>
    <w:rsid w:val="00226977"/>
    <w:rsid w:val="00226B2C"/>
    <w:rsid w:val="00227116"/>
    <w:rsid w:val="002311E4"/>
    <w:rsid w:val="0023126D"/>
    <w:rsid w:val="0023202A"/>
    <w:rsid w:val="00232697"/>
    <w:rsid w:val="00232F69"/>
    <w:rsid w:val="002330EB"/>
    <w:rsid w:val="00234919"/>
    <w:rsid w:val="00236239"/>
    <w:rsid w:val="00236335"/>
    <w:rsid w:val="00237328"/>
    <w:rsid w:val="00237FE2"/>
    <w:rsid w:val="002416D5"/>
    <w:rsid w:val="00241722"/>
    <w:rsid w:val="00241C37"/>
    <w:rsid w:val="00241D4B"/>
    <w:rsid w:val="002420A9"/>
    <w:rsid w:val="00242271"/>
    <w:rsid w:val="0024236C"/>
    <w:rsid w:val="00242652"/>
    <w:rsid w:val="002428C0"/>
    <w:rsid w:val="00242E33"/>
    <w:rsid w:val="002439BC"/>
    <w:rsid w:val="00244AB7"/>
    <w:rsid w:val="00245AA5"/>
    <w:rsid w:val="00246385"/>
    <w:rsid w:val="00246A5D"/>
    <w:rsid w:val="00250A85"/>
    <w:rsid w:val="00251A59"/>
    <w:rsid w:val="0025206A"/>
    <w:rsid w:val="002527FC"/>
    <w:rsid w:val="00252BD3"/>
    <w:rsid w:val="00252C84"/>
    <w:rsid w:val="00252F6D"/>
    <w:rsid w:val="00253420"/>
    <w:rsid w:val="00253A26"/>
    <w:rsid w:val="002555D3"/>
    <w:rsid w:val="00256E30"/>
    <w:rsid w:val="00256E6C"/>
    <w:rsid w:val="0025760E"/>
    <w:rsid w:val="00257AFA"/>
    <w:rsid w:val="00257C0B"/>
    <w:rsid w:val="00261346"/>
    <w:rsid w:val="002613FE"/>
    <w:rsid w:val="00261A19"/>
    <w:rsid w:val="00261C60"/>
    <w:rsid w:val="00261C96"/>
    <w:rsid w:val="00261F3B"/>
    <w:rsid w:val="00262E30"/>
    <w:rsid w:val="00264324"/>
    <w:rsid w:val="00264BDE"/>
    <w:rsid w:val="00264D92"/>
    <w:rsid w:val="002652B3"/>
    <w:rsid w:val="00266492"/>
    <w:rsid w:val="0026658E"/>
    <w:rsid w:val="002665AF"/>
    <w:rsid w:val="00266626"/>
    <w:rsid w:val="00266B64"/>
    <w:rsid w:val="00266D71"/>
    <w:rsid w:val="00267E86"/>
    <w:rsid w:val="00270025"/>
    <w:rsid w:val="00271524"/>
    <w:rsid w:val="00271F04"/>
    <w:rsid w:val="0027355A"/>
    <w:rsid w:val="002736CE"/>
    <w:rsid w:val="00273968"/>
    <w:rsid w:val="00273B8E"/>
    <w:rsid w:val="00273E04"/>
    <w:rsid w:val="00274BE4"/>
    <w:rsid w:val="00275161"/>
    <w:rsid w:val="00275B1A"/>
    <w:rsid w:val="00275FC5"/>
    <w:rsid w:val="002762AA"/>
    <w:rsid w:val="00276ABD"/>
    <w:rsid w:val="002771EB"/>
    <w:rsid w:val="002775D4"/>
    <w:rsid w:val="00277D8B"/>
    <w:rsid w:val="0028047C"/>
    <w:rsid w:val="002805FD"/>
    <w:rsid w:val="00280D25"/>
    <w:rsid w:val="0028148A"/>
    <w:rsid w:val="0028148F"/>
    <w:rsid w:val="00281B3B"/>
    <w:rsid w:val="0028265A"/>
    <w:rsid w:val="00282A51"/>
    <w:rsid w:val="002834E5"/>
    <w:rsid w:val="00283A25"/>
    <w:rsid w:val="00283B28"/>
    <w:rsid w:val="0028429D"/>
    <w:rsid w:val="00284579"/>
    <w:rsid w:val="002850B0"/>
    <w:rsid w:val="002855F2"/>
    <w:rsid w:val="002860CF"/>
    <w:rsid w:val="0029021B"/>
    <w:rsid w:val="00290829"/>
    <w:rsid w:val="00290983"/>
    <w:rsid w:val="002919DA"/>
    <w:rsid w:val="00292E5E"/>
    <w:rsid w:val="00292FD6"/>
    <w:rsid w:val="00293AE1"/>
    <w:rsid w:val="00294D9F"/>
    <w:rsid w:val="002951B7"/>
    <w:rsid w:val="00296022"/>
    <w:rsid w:val="0029619E"/>
    <w:rsid w:val="002962A9"/>
    <w:rsid w:val="002970D8"/>
    <w:rsid w:val="002972B8"/>
    <w:rsid w:val="002A0324"/>
    <w:rsid w:val="002A0872"/>
    <w:rsid w:val="002A09E3"/>
    <w:rsid w:val="002A1465"/>
    <w:rsid w:val="002A2C67"/>
    <w:rsid w:val="002A36D5"/>
    <w:rsid w:val="002A3C4C"/>
    <w:rsid w:val="002A4556"/>
    <w:rsid w:val="002A4F71"/>
    <w:rsid w:val="002A570C"/>
    <w:rsid w:val="002A7580"/>
    <w:rsid w:val="002A7648"/>
    <w:rsid w:val="002A7866"/>
    <w:rsid w:val="002B0665"/>
    <w:rsid w:val="002B08D9"/>
    <w:rsid w:val="002B0E20"/>
    <w:rsid w:val="002B12AF"/>
    <w:rsid w:val="002B133B"/>
    <w:rsid w:val="002B1F3C"/>
    <w:rsid w:val="002B2547"/>
    <w:rsid w:val="002B333E"/>
    <w:rsid w:val="002B355A"/>
    <w:rsid w:val="002B370E"/>
    <w:rsid w:val="002B3920"/>
    <w:rsid w:val="002B490F"/>
    <w:rsid w:val="002B4D1F"/>
    <w:rsid w:val="002B4F51"/>
    <w:rsid w:val="002B5459"/>
    <w:rsid w:val="002B5DFC"/>
    <w:rsid w:val="002B5E83"/>
    <w:rsid w:val="002B6BA3"/>
    <w:rsid w:val="002C172E"/>
    <w:rsid w:val="002C1C99"/>
    <w:rsid w:val="002C1EBB"/>
    <w:rsid w:val="002C362F"/>
    <w:rsid w:val="002C3727"/>
    <w:rsid w:val="002C3CAB"/>
    <w:rsid w:val="002C3CC8"/>
    <w:rsid w:val="002C409D"/>
    <w:rsid w:val="002C412C"/>
    <w:rsid w:val="002C4FCD"/>
    <w:rsid w:val="002C55B8"/>
    <w:rsid w:val="002C5693"/>
    <w:rsid w:val="002C5F39"/>
    <w:rsid w:val="002C635B"/>
    <w:rsid w:val="002C6932"/>
    <w:rsid w:val="002C78BA"/>
    <w:rsid w:val="002C7A30"/>
    <w:rsid w:val="002C7D5A"/>
    <w:rsid w:val="002C7F17"/>
    <w:rsid w:val="002D03B7"/>
    <w:rsid w:val="002D0B93"/>
    <w:rsid w:val="002D0BD9"/>
    <w:rsid w:val="002D1AAA"/>
    <w:rsid w:val="002D1F65"/>
    <w:rsid w:val="002D2E48"/>
    <w:rsid w:val="002D2FA6"/>
    <w:rsid w:val="002D3234"/>
    <w:rsid w:val="002D37C3"/>
    <w:rsid w:val="002D40F5"/>
    <w:rsid w:val="002D53F0"/>
    <w:rsid w:val="002D6990"/>
    <w:rsid w:val="002D6B65"/>
    <w:rsid w:val="002E0850"/>
    <w:rsid w:val="002E0AC5"/>
    <w:rsid w:val="002E0D59"/>
    <w:rsid w:val="002E280B"/>
    <w:rsid w:val="002E2AEE"/>
    <w:rsid w:val="002E326A"/>
    <w:rsid w:val="002E3C08"/>
    <w:rsid w:val="002E3D69"/>
    <w:rsid w:val="002E3FD2"/>
    <w:rsid w:val="002E4238"/>
    <w:rsid w:val="002E4FDB"/>
    <w:rsid w:val="002E5A30"/>
    <w:rsid w:val="002E5B5F"/>
    <w:rsid w:val="002E5D44"/>
    <w:rsid w:val="002F0276"/>
    <w:rsid w:val="002F0A64"/>
    <w:rsid w:val="002F10DC"/>
    <w:rsid w:val="002F1707"/>
    <w:rsid w:val="002F4192"/>
    <w:rsid w:val="002F4F42"/>
    <w:rsid w:val="002F5447"/>
    <w:rsid w:val="002F5A07"/>
    <w:rsid w:val="002F5BF2"/>
    <w:rsid w:val="002F5C29"/>
    <w:rsid w:val="002F5C62"/>
    <w:rsid w:val="002F65FD"/>
    <w:rsid w:val="002F6B80"/>
    <w:rsid w:val="003021F9"/>
    <w:rsid w:val="00302A36"/>
    <w:rsid w:val="003031E1"/>
    <w:rsid w:val="00304823"/>
    <w:rsid w:val="00304DA7"/>
    <w:rsid w:val="00305D25"/>
    <w:rsid w:val="00306BAB"/>
    <w:rsid w:val="00306BD0"/>
    <w:rsid w:val="00306BDD"/>
    <w:rsid w:val="00307808"/>
    <w:rsid w:val="003101CC"/>
    <w:rsid w:val="00310AC0"/>
    <w:rsid w:val="00310AC9"/>
    <w:rsid w:val="00310FA1"/>
    <w:rsid w:val="003118C8"/>
    <w:rsid w:val="00311FD7"/>
    <w:rsid w:val="003130CB"/>
    <w:rsid w:val="0031367A"/>
    <w:rsid w:val="003155E6"/>
    <w:rsid w:val="00315EFD"/>
    <w:rsid w:val="003162FB"/>
    <w:rsid w:val="0031666F"/>
    <w:rsid w:val="00316777"/>
    <w:rsid w:val="00322522"/>
    <w:rsid w:val="00322AB6"/>
    <w:rsid w:val="00323196"/>
    <w:rsid w:val="003242BB"/>
    <w:rsid w:val="003243C7"/>
    <w:rsid w:val="00325900"/>
    <w:rsid w:val="00325BFC"/>
    <w:rsid w:val="00326C20"/>
    <w:rsid w:val="00326E6A"/>
    <w:rsid w:val="003274E5"/>
    <w:rsid w:val="003315E9"/>
    <w:rsid w:val="00333A75"/>
    <w:rsid w:val="00334409"/>
    <w:rsid w:val="003344FC"/>
    <w:rsid w:val="003345F7"/>
    <w:rsid w:val="00334929"/>
    <w:rsid w:val="00334962"/>
    <w:rsid w:val="00335AE6"/>
    <w:rsid w:val="00335D2B"/>
    <w:rsid w:val="00335F07"/>
    <w:rsid w:val="003372A9"/>
    <w:rsid w:val="00337743"/>
    <w:rsid w:val="0034141E"/>
    <w:rsid w:val="00341C1B"/>
    <w:rsid w:val="00341ED6"/>
    <w:rsid w:val="00342FDB"/>
    <w:rsid w:val="003432D6"/>
    <w:rsid w:val="0034389B"/>
    <w:rsid w:val="00343A50"/>
    <w:rsid w:val="00343F5F"/>
    <w:rsid w:val="00345308"/>
    <w:rsid w:val="00346D9D"/>
    <w:rsid w:val="0034716E"/>
    <w:rsid w:val="003505B1"/>
    <w:rsid w:val="003506A2"/>
    <w:rsid w:val="0035082C"/>
    <w:rsid w:val="00350AC3"/>
    <w:rsid w:val="0035177D"/>
    <w:rsid w:val="003522E8"/>
    <w:rsid w:val="0035687C"/>
    <w:rsid w:val="00357988"/>
    <w:rsid w:val="003604F5"/>
    <w:rsid w:val="00360521"/>
    <w:rsid w:val="00360A0D"/>
    <w:rsid w:val="00361C7E"/>
    <w:rsid w:val="00361E92"/>
    <w:rsid w:val="00361EB6"/>
    <w:rsid w:val="003631BF"/>
    <w:rsid w:val="00363319"/>
    <w:rsid w:val="00363E43"/>
    <w:rsid w:val="00363F55"/>
    <w:rsid w:val="00364290"/>
    <w:rsid w:val="0036477D"/>
    <w:rsid w:val="00364B1C"/>
    <w:rsid w:val="00364D44"/>
    <w:rsid w:val="00365CA2"/>
    <w:rsid w:val="00366865"/>
    <w:rsid w:val="003676CF"/>
    <w:rsid w:val="0036773A"/>
    <w:rsid w:val="00367BEC"/>
    <w:rsid w:val="00370C5F"/>
    <w:rsid w:val="00370DA1"/>
    <w:rsid w:val="00371960"/>
    <w:rsid w:val="00371AB5"/>
    <w:rsid w:val="00371D3A"/>
    <w:rsid w:val="00371E13"/>
    <w:rsid w:val="00372516"/>
    <w:rsid w:val="0037380E"/>
    <w:rsid w:val="0037390E"/>
    <w:rsid w:val="00373D10"/>
    <w:rsid w:val="003767B4"/>
    <w:rsid w:val="00376D71"/>
    <w:rsid w:val="00376DE7"/>
    <w:rsid w:val="00377541"/>
    <w:rsid w:val="00377646"/>
    <w:rsid w:val="00382158"/>
    <w:rsid w:val="00382655"/>
    <w:rsid w:val="00382A88"/>
    <w:rsid w:val="00382D9B"/>
    <w:rsid w:val="00382FD0"/>
    <w:rsid w:val="003832BA"/>
    <w:rsid w:val="00383AB5"/>
    <w:rsid w:val="00383F21"/>
    <w:rsid w:val="003841B9"/>
    <w:rsid w:val="00384734"/>
    <w:rsid w:val="00384CD4"/>
    <w:rsid w:val="0038610C"/>
    <w:rsid w:val="00386141"/>
    <w:rsid w:val="00386174"/>
    <w:rsid w:val="00386361"/>
    <w:rsid w:val="003865DA"/>
    <w:rsid w:val="003868B6"/>
    <w:rsid w:val="00387C9A"/>
    <w:rsid w:val="003903ED"/>
    <w:rsid w:val="0039056E"/>
    <w:rsid w:val="003905C0"/>
    <w:rsid w:val="003905E3"/>
    <w:rsid w:val="00391BF0"/>
    <w:rsid w:val="00392012"/>
    <w:rsid w:val="00392229"/>
    <w:rsid w:val="00392C18"/>
    <w:rsid w:val="00393888"/>
    <w:rsid w:val="0039419E"/>
    <w:rsid w:val="00394936"/>
    <w:rsid w:val="00394EF3"/>
    <w:rsid w:val="00395F59"/>
    <w:rsid w:val="00397028"/>
    <w:rsid w:val="003975D9"/>
    <w:rsid w:val="00397B0A"/>
    <w:rsid w:val="00397DB7"/>
    <w:rsid w:val="003A06BD"/>
    <w:rsid w:val="003A2078"/>
    <w:rsid w:val="003A23F7"/>
    <w:rsid w:val="003A5586"/>
    <w:rsid w:val="003A59C3"/>
    <w:rsid w:val="003A7853"/>
    <w:rsid w:val="003B026D"/>
    <w:rsid w:val="003B1667"/>
    <w:rsid w:val="003B1F11"/>
    <w:rsid w:val="003B2011"/>
    <w:rsid w:val="003B25D5"/>
    <w:rsid w:val="003B2A1A"/>
    <w:rsid w:val="003B35DA"/>
    <w:rsid w:val="003B3B66"/>
    <w:rsid w:val="003B5908"/>
    <w:rsid w:val="003B6202"/>
    <w:rsid w:val="003B70FA"/>
    <w:rsid w:val="003C0059"/>
    <w:rsid w:val="003C007E"/>
    <w:rsid w:val="003C076C"/>
    <w:rsid w:val="003C13A5"/>
    <w:rsid w:val="003C1E58"/>
    <w:rsid w:val="003C28C8"/>
    <w:rsid w:val="003C2CCA"/>
    <w:rsid w:val="003C3283"/>
    <w:rsid w:val="003C3533"/>
    <w:rsid w:val="003C3687"/>
    <w:rsid w:val="003C3C71"/>
    <w:rsid w:val="003C40C7"/>
    <w:rsid w:val="003C512D"/>
    <w:rsid w:val="003C5208"/>
    <w:rsid w:val="003C5242"/>
    <w:rsid w:val="003C53C4"/>
    <w:rsid w:val="003C561D"/>
    <w:rsid w:val="003C56FA"/>
    <w:rsid w:val="003C61E1"/>
    <w:rsid w:val="003C655F"/>
    <w:rsid w:val="003C7954"/>
    <w:rsid w:val="003D0E45"/>
    <w:rsid w:val="003D2F85"/>
    <w:rsid w:val="003D36BD"/>
    <w:rsid w:val="003D3B9F"/>
    <w:rsid w:val="003D3F57"/>
    <w:rsid w:val="003D4EC5"/>
    <w:rsid w:val="003D61A4"/>
    <w:rsid w:val="003D63CA"/>
    <w:rsid w:val="003D65E9"/>
    <w:rsid w:val="003D6B2A"/>
    <w:rsid w:val="003D6E1E"/>
    <w:rsid w:val="003D7D10"/>
    <w:rsid w:val="003E0249"/>
    <w:rsid w:val="003E0269"/>
    <w:rsid w:val="003E0429"/>
    <w:rsid w:val="003E0888"/>
    <w:rsid w:val="003E2F95"/>
    <w:rsid w:val="003E38C6"/>
    <w:rsid w:val="003E4827"/>
    <w:rsid w:val="003E5B5E"/>
    <w:rsid w:val="003E5CD6"/>
    <w:rsid w:val="003E6218"/>
    <w:rsid w:val="003E69BF"/>
    <w:rsid w:val="003E6CDD"/>
    <w:rsid w:val="003E6E52"/>
    <w:rsid w:val="003E71D9"/>
    <w:rsid w:val="003E74CB"/>
    <w:rsid w:val="003E7C4C"/>
    <w:rsid w:val="003F001B"/>
    <w:rsid w:val="003F0D8F"/>
    <w:rsid w:val="003F1694"/>
    <w:rsid w:val="003F1D20"/>
    <w:rsid w:val="003F290C"/>
    <w:rsid w:val="003F2F2C"/>
    <w:rsid w:val="003F3E3D"/>
    <w:rsid w:val="003F43CE"/>
    <w:rsid w:val="003F49A9"/>
    <w:rsid w:val="003F4AFF"/>
    <w:rsid w:val="003F4C07"/>
    <w:rsid w:val="003F6362"/>
    <w:rsid w:val="003F6BA4"/>
    <w:rsid w:val="003F7075"/>
    <w:rsid w:val="0040051E"/>
    <w:rsid w:val="00402EB4"/>
    <w:rsid w:val="00402FEE"/>
    <w:rsid w:val="00402FF9"/>
    <w:rsid w:val="004032DE"/>
    <w:rsid w:val="00404E9D"/>
    <w:rsid w:val="004053E5"/>
    <w:rsid w:val="004061A9"/>
    <w:rsid w:val="0041039B"/>
    <w:rsid w:val="00411FF8"/>
    <w:rsid w:val="00412DA2"/>
    <w:rsid w:val="00412DF5"/>
    <w:rsid w:val="00413462"/>
    <w:rsid w:val="00413B01"/>
    <w:rsid w:val="004149E4"/>
    <w:rsid w:val="00415E22"/>
    <w:rsid w:val="00416A76"/>
    <w:rsid w:val="00416DD6"/>
    <w:rsid w:val="004173DD"/>
    <w:rsid w:val="00420613"/>
    <w:rsid w:val="00420BD3"/>
    <w:rsid w:val="0042159F"/>
    <w:rsid w:val="00421894"/>
    <w:rsid w:val="00421F5B"/>
    <w:rsid w:val="00424651"/>
    <w:rsid w:val="00425B62"/>
    <w:rsid w:val="00426FE0"/>
    <w:rsid w:val="00427876"/>
    <w:rsid w:val="00430F22"/>
    <w:rsid w:val="00432FA2"/>
    <w:rsid w:val="00433641"/>
    <w:rsid w:val="00433760"/>
    <w:rsid w:val="00433E29"/>
    <w:rsid w:val="00433F55"/>
    <w:rsid w:val="0043467F"/>
    <w:rsid w:val="00434ED8"/>
    <w:rsid w:val="004352DA"/>
    <w:rsid w:val="0043551F"/>
    <w:rsid w:val="004360C1"/>
    <w:rsid w:val="004364CF"/>
    <w:rsid w:val="00436EC6"/>
    <w:rsid w:val="00437A47"/>
    <w:rsid w:val="004405B2"/>
    <w:rsid w:val="00441E8D"/>
    <w:rsid w:val="00442CC2"/>
    <w:rsid w:val="00443E1A"/>
    <w:rsid w:val="00444512"/>
    <w:rsid w:val="00444E41"/>
    <w:rsid w:val="00445280"/>
    <w:rsid w:val="0044554A"/>
    <w:rsid w:val="004456FB"/>
    <w:rsid w:val="00445B84"/>
    <w:rsid w:val="00445CAB"/>
    <w:rsid w:val="00446403"/>
    <w:rsid w:val="004466E6"/>
    <w:rsid w:val="004471F0"/>
    <w:rsid w:val="00447378"/>
    <w:rsid w:val="00450080"/>
    <w:rsid w:val="00450D33"/>
    <w:rsid w:val="0045226B"/>
    <w:rsid w:val="00453549"/>
    <w:rsid w:val="00453D57"/>
    <w:rsid w:val="004547DB"/>
    <w:rsid w:val="00454B61"/>
    <w:rsid w:val="00454D20"/>
    <w:rsid w:val="00456819"/>
    <w:rsid w:val="004570E0"/>
    <w:rsid w:val="0046044B"/>
    <w:rsid w:val="004607BC"/>
    <w:rsid w:val="00460A26"/>
    <w:rsid w:val="00461297"/>
    <w:rsid w:val="00461A4A"/>
    <w:rsid w:val="004631C7"/>
    <w:rsid w:val="00463E9A"/>
    <w:rsid w:val="0046453D"/>
    <w:rsid w:val="0046621A"/>
    <w:rsid w:val="00466667"/>
    <w:rsid w:val="00466AB0"/>
    <w:rsid w:val="00466C2B"/>
    <w:rsid w:val="00467D1F"/>
    <w:rsid w:val="00470A39"/>
    <w:rsid w:val="00470AB0"/>
    <w:rsid w:val="00470E05"/>
    <w:rsid w:val="00471120"/>
    <w:rsid w:val="004716A0"/>
    <w:rsid w:val="00472816"/>
    <w:rsid w:val="00472E79"/>
    <w:rsid w:val="0047324F"/>
    <w:rsid w:val="0047391D"/>
    <w:rsid w:val="0047392A"/>
    <w:rsid w:val="00473B20"/>
    <w:rsid w:val="00474C01"/>
    <w:rsid w:val="00474CE3"/>
    <w:rsid w:val="00474F03"/>
    <w:rsid w:val="00475692"/>
    <w:rsid w:val="004756FE"/>
    <w:rsid w:val="0047673B"/>
    <w:rsid w:val="0047721F"/>
    <w:rsid w:val="0047735B"/>
    <w:rsid w:val="004800A7"/>
    <w:rsid w:val="00480C45"/>
    <w:rsid w:val="00482FFC"/>
    <w:rsid w:val="00483C43"/>
    <w:rsid w:val="00485470"/>
    <w:rsid w:val="004859E4"/>
    <w:rsid w:val="00485C2B"/>
    <w:rsid w:val="00486F3F"/>
    <w:rsid w:val="0048798F"/>
    <w:rsid w:val="00487BD1"/>
    <w:rsid w:val="00487CD6"/>
    <w:rsid w:val="00487CEF"/>
    <w:rsid w:val="00487F8A"/>
    <w:rsid w:val="00490246"/>
    <w:rsid w:val="00490DE6"/>
    <w:rsid w:val="00491ED5"/>
    <w:rsid w:val="004927DA"/>
    <w:rsid w:val="00492A67"/>
    <w:rsid w:val="00492F5A"/>
    <w:rsid w:val="004930FB"/>
    <w:rsid w:val="00493C50"/>
    <w:rsid w:val="00494039"/>
    <w:rsid w:val="004946A3"/>
    <w:rsid w:val="00495085"/>
    <w:rsid w:val="0049593D"/>
    <w:rsid w:val="00495C96"/>
    <w:rsid w:val="00495F84"/>
    <w:rsid w:val="004968F7"/>
    <w:rsid w:val="00497AAB"/>
    <w:rsid w:val="004A04D3"/>
    <w:rsid w:val="004A17B8"/>
    <w:rsid w:val="004A1880"/>
    <w:rsid w:val="004A19FA"/>
    <w:rsid w:val="004A31B0"/>
    <w:rsid w:val="004A3D2A"/>
    <w:rsid w:val="004A5CCF"/>
    <w:rsid w:val="004A69C7"/>
    <w:rsid w:val="004A69E0"/>
    <w:rsid w:val="004A76AF"/>
    <w:rsid w:val="004B05B8"/>
    <w:rsid w:val="004B19A5"/>
    <w:rsid w:val="004B1DD9"/>
    <w:rsid w:val="004B28C6"/>
    <w:rsid w:val="004B3D80"/>
    <w:rsid w:val="004B40CD"/>
    <w:rsid w:val="004B4847"/>
    <w:rsid w:val="004B4AA1"/>
    <w:rsid w:val="004B4AFE"/>
    <w:rsid w:val="004B5861"/>
    <w:rsid w:val="004B6447"/>
    <w:rsid w:val="004B6477"/>
    <w:rsid w:val="004B6F60"/>
    <w:rsid w:val="004B7CEC"/>
    <w:rsid w:val="004B7DD3"/>
    <w:rsid w:val="004C11B2"/>
    <w:rsid w:val="004C187D"/>
    <w:rsid w:val="004C1F1D"/>
    <w:rsid w:val="004C223B"/>
    <w:rsid w:val="004C2484"/>
    <w:rsid w:val="004C2510"/>
    <w:rsid w:val="004C2662"/>
    <w:rsid w:val="004C2749"/>
    <w:rsid w:val="004C2B13"/>
    <w:rsid w:val="004C3472"/>
    <w:rsid w:val="004C3566"/>
    <w:rsid w:val="004C3FB3"/>
    <w:rsid w:val="004C43BB"/>
    <w:rsid w:val="004C4511"/>
    <w:rsid w:val="004C6A98"/>
    <w:rsid w:val="004C74D1"/>
    <w:rsid w:val="004D087D"/>
    <w:rsid w:val="004D2717"/>
    <w:rsid w:val="004D3146"/>
    <w:rsid w:val="004D3ABE"/>
    <w:rsid w:val="004D3B58"/>
    <w:rsid w:val="004D3E82"/>
    <w:rsid w:val="004D4200"/>
    <w:rsid w:val="004D477A"/>
    <w:rsid w:val="004D4F62"/>
    <w:rsid w:val="004D5ADC"/>
    <w:rsid w:val="004D6DBB"/>
    <w:rsid w:val="004D6F4E"/>
    <w:rsid w:val="004E218F"/>
    <w:rsid w:val="004E240C"/>
    <w:rsid w:val="004E3474"/>
    <w:rsid w:val="004E373D"/>
    <w:rsid w:val="004E5F2B"/>
    <w:rsid w:val="004E64E8"/>
    <w:rsid w:val="004E6BA8"/>
    <w:rsid w:val="004E7F53"/>
    <w:rsid w:val="004F0C45"/>
    <w:rsid w:val="004F1246"/>
    <w:rsid w:val="004F12E2"/>
    <w:rsid w:val="004F2300"/>
    <w:rsid w:val="004F27E9"/>
    <w:rsid w:val="004F28E8"/>
    <w:rsid w:val="004F3DE9"/>
    <w:rsid w:val="004F4227"/>
    <w:rsid w:val="004F435F"/>
    <w:rsid w:val="004F57FE"/>
    <w:rsid w:val="004F6278"/>
    <w:rsid w:val="004F6CD5"/>
    <w:rsid w:val="004F71CF"/>
    <w:rsid w:val="004F73BD"/>
    <w:rsid w:val="004F761B"/>
    <w:rsid w:val="004F77EA"/>
    <w:rsid w:val="00500FC4"/>
    <w:rsid w:val="005011F7"/>
    <w:rsid w:val="005033AB"/>
    <w:rsid w:val="00503910"/>
    <w:rsid w:val="00505838"/>
    <w:rsid w:val="005066E8"/>
    <w:rsid w:val="00506924"/>
    <w:rsid w:val="00506DEB"/>
    <w:rsid w:val="00507073"/>
    <w:rsid w:val="00507427"/>
    <w:rsid w:val="0050760F"/>
    <w:rsid w:val="0050768D"/>
    <w:rsid w:val="00507D91"/>
    <w:rsid w:val="00507ECD"/>
    <w:rsid w:val="0051111D"/>
    <w:rsid w:val="00513023"/>
    <w:rsid w:val="00513850"/>
    <w:rsid w:val="00513870"/>
    <w:rsid w:val="00513AE6"/>
    <w:rsid w:val="00513D45"/>
    <w:rsid w:val="00514F7D"/>
    <w:rsid w:val="005151BE"/>
    <w:rsid w:val="00515530"/>
    <w:rsid w:val="005161CD"/>
    <w:rsid w:val="00516F69"/>
    <w:rsid w:val="00517527"/>
    <w:rsid w:val="005177A6"/>
    <w:rsid w:val="00520B7F"/>
    <w:rsid w:val="005230C9"/>
    <w:rsid w:val="005237A4"/>
    <w:rsid w:val="00523BD7"/>
    <w:rsid w:val="00523C6E"/>
    <w:rsid w:val="00524DFB"/>
    <w:rsid w:val="00524F61"/>
    <w:rsid w:val="005250FA"/>
    <w:rsid w:val="00525512"/>
    <w:rsid w:val="005256C7"/>
    <w:rsid w:val="0052600B"/>
    <w:rsid w:val="00526D78"/>
    <w:rsid w:val="00530804"/>
    <w:rsid w:val="00530BBD"/>
    <w:rsid w:val="00530E6D"/>
    <w:rsid w:val="00531A7F"/>
    <w:rsid w:val="0053251C"/>
    <w:rsid w:val="005330A5"/>
    <w:rsid w:val="0053310A"/>
    <w:rsid w:val="005335A2"/>
    <w:rsid w:val="0053376F"/>
    <w:rsid w:val="00533B32"/>
    <w:rsid w:val="00533E39"/>
    <w:rsid w:val="005342F5"/>
    <w:rsid w:val="00534CC3"/>
    <w:rsid w:val="005352AB"/>
    <w:rsid w:val="00535B78"/>
    <w:rsid w:val="00535BC1"/>
    <w:rsid w:val="005361FE"/>
    <w:rsid w:val="00540179"/>
    <w:rsid w:val="0054056A"/>
    <w:rsid w:val="005425F7"/>
    <w:rsid w:val="00542EB6"/>
    <w:rsid w:val="00545E6F"/>
    <w:rsid w:val="00546A46"/>
    <w:rsid w:val="00550234"/>
    <w:rsid w:val="00550AE7"/>
    <w:rsid w:val="005512A5"/>
    <w:rsid w:val="00552B2D"/>
    <w:rsid w:val="005533C5"/>
    <w:rsid w:val="00553551"/>
    <w:rsid w:val="00554236"/>
    <w:rsid w:val="00554388"/>
    <w:rsid w:val="005577E9"/>
    <w:rsid w:val="0056034C"/>
    <w:rsid w:val="00560391"/>
    <w:rsid w:val="005609D0"/>
    <w:rsid w:val="00561154"/>
    <w:rsid w:val="00562103"/>
    <w:rsid w:val="00562AE4"/>
    <w:rsid w:val="0056368B"/>
    <w:rsid w:val="00563F60"/>
    <w:rsid w:val="0056408F"/>
    <w:rsid w:val="00564C38"/>
    <w:rsid w:val="005652E3"/>
    <w:rsid w:val="00565AF3"/>
    <w:rsid w:val="00566734"/>
    <w:rsid w:val="00566CBA"/>
    <w:rsid w:val="00566FD2"/>
    <w:rsid w:val="0056730C"/>
    <w:rsid w:val="005704B3"/>
    <w:rsid w:val="0057089D"/>
    <w:rsid w:val="00571C01"/>
    <w:rsid w:val="00571F6D"/>
    <w:rsid w:val="00572096"/>
    <w:rsid w:val="0057421E"/>
    <w:rsid w:val="0057560E"/>
    <w:rsid w:val="0058044B"/>
    <w:rsid w:val="005804D8"/>
    <w:rsid w:val="00580E4F"/>
    <w:rsid w:val="005811F8"/>
    <w:rsid w:val="00581657"/>
    <w:rsid w:val="00582880"/>
    <w:rsid w:val="00582F8E"/>
    <w:rsid w:val="00583244"/>
    <w:rsid w:val="00583862"/>
    <w:rsid w:val="00584094"/>
    <w:rsid w:val="00585240"/>
    <w:rsid w:val="00585CD0"/>
    <w:rsid w:val="0058611A"/>
    <w:rsid w:val="005873AB"/>
    <w:rsid w:val="00587DA8"/>
    <w:rsid w:val="00587E7F"/>
    <w:rsid w:val="0059015A"/>
    <w:rsid w:val="00591B7E"/>
    <w:rsid w:val="00592407"/>
    <w:rsid w:val="00592D64"/>
    <w:rsid w:val="005939D0"/>
    <w:rsid w:val="00593B72"/>
    <w:rsid w:val="00593E31"/>
    <w:rsid w:val="00595C17"/>
    <w:rsid w:val="005979D9"/>
    <w:rsid w:val="00597B50"/>
    <w:rsid w:val="005A1824"/>
    <w:rsid w:val="005A1FA8"/>
    <w:rsid w:val="005A3B04"/>
    <w:rsid w:val="005A3D2A"/>
    <w:rsid w:val="005A40E4"/>
    <w:rsid w:val="005A46F0"/>
    <w:rsid w:val="005A6A8C"/>
    <w:rsid w:val="005A763C"/>
    <w:rsid w:val="005A77B4"/>
    <w:rsid w:val="005A7BB0"/>
    <w:rsid w:val="005B1435"/>
    <w:rsid w:val="005B150B"/>
    <w:rsid w:val="005B1602"/>
    <w:rsid w:val="005B2FDB"/>
    <w:rsid w:val="005B31EF"/>
    <w:rsid w:val="005B39BD"/>
    <w:rsid w:val="005B4493"/>
    <w:rsid w:val="005B4F43"/>
    <w:rsid w:val="005B53F2"/>
    <w:rsid w:val="005B57B9"/>
    <w:rsid w:val="005B6259"/>
    <w:rsid w:val="005B6E32"/>
    <w:rsid w:val="005B7302"/>
    <w:rsid w:val="005B7710"/>
    <w:rsid w:val="005B77E2"/>
    <w:rsid w:val="005B7D6E"/>
    <w:rsid w:val="005B7F48"/>
    <w:rsid w:val="005C045C"/>
    <w:rsid w:val="005C07DB"/>
    <w:rsid w:val="005C209A"/>
    <w:rsid w:val="005C23D6"/>
    <w:rsid w:val="005C2ACF"/>
    <w:rsid w:val="005C3558"/>
    <w:rsid w:val="005C3E26"/>
    <w:rsid w:val="005C419C"/>
    <w:rsid w:val="005C4C2A"/>
    <w:rsid w:val="005C4CCE"/>
    <w:rsid w:val="005C68F7"/>
    <w:rsid w:val="005C74CC"/>
    <w:rsid w:val="005C76B7"/>
    <w:rsid w:val="005D09E8"/>
    <w:rsid w:val="005D1545"/>
    <w:rsid w:val="005D1FD5"/>
    <w:rsid w:val="005D3342"/>
    <w:rsid w:val="005D46ED"/>
    <w:rsid w:val="005D57B4"/>
    <w:rsid w:val="005D6D54"/>
    <w:rsid w:val="005E0E5D"/>
    <w:rsid w:val="005E0F91"/>
    <w:rsid w:val="005E1E42"/>
    <w:rsid w:val="005E1EEE"/>
    <w:rsid w:val="005E2303"/>
    <w:rsid w:val="005E2E1F"/>
    <w:rsid w:val="005E37A1"/>
    <w:rsid w:val="005E4B29"/>
    <w:rsid w:val="005E6AFF"/>
    <w:rsid w:val="005E7885"/>
    <w:rsid w:val="005E7C53"/>
    <w:rsid w:val="005F0276"/>
    <w:rsid w:val="005F03DE"/>
    <w:rsid w:val="005F0ACD"/>
    <w:rsid w:val="005F0F4B"/>
    <w:rsid w:val="005F25E3"/>
    <w:rsid w:val="005F2E77"/>
    <w:rsid w:val="005F306C"/>
    <w:rsid w:val="005F357D"/>
    <w:rsid w:val="005F3626"/>
    <w:rsid w:val="005F3869"/>
    <w:rsid w:val="005F4A51"/>
    <w:rsid w:val="005F5F78"/>
    <w:rsid w:val="005F6636"/>
    <w:rsid w:val="005F6E96"/>
    <w:rsid w:val="005F7333"/>
    <w:rsid w:val="005F7B90"/>
    <w:rsid w:val="0060024E"/>
    <w:rsid w:val="006010F0"/>
    <w:rsid w:val="00601B68"/>
    <w:rsid w:val="00602342"/>
    <w:rsid w:val="00602375"/>
    <w:rsid w:val="006024FD"/>
    <w:rsid w:val="0060262B"/>
    <w:rsid w:val="0060393B"/>
    <w:rsid w:val="006044C2"/>
    <w:rsid w:val="00604DC1"/>
    <w:rsid w:val="00605D7E"/>
    <w:rsid w:val="00606913"/>
    <w:rsid w:val="00607201"/>
    <w:rsid w:val="006078B0"/>
    <w:rsid w:val="006108CC"/>
    <w:rsid w:val="006121FC"/>
    <w:rsid w:val="00613010"/>
    <w:rsid w:val="00613488"/>
    <w:rsid w:val="006154BE"/>
    <w:rsid w:val="006156E3"/>
    <w:rsid w:val="006156E8"/>
    <w:rsid w:val="00615E91"/>
    <w:rsid w:val="00615F1A"/>
    <w:rsid w:val="00616E69"/>
    <w:rsid w:val="006170C4"/>
    <w:rsid w:val="0061778E"/>
    <w:rsid w:val="0062035F"/>
    <w:rsid w:val="006205DE"/>
    <w:rsid w:val="00620835"/>
    <w:rsid w:val="00620DEC"/>
    <w:rsid w:val="006216BA"/>
    <w:rsid w:val="00621782"/>
    <w:rsid w:val="00621989"/>
    <w:rsid w:val="00623F9A"/>
    <w:rsid w:val="0062439D"/>
    <w:rsid w:val="0062532F"/>
    <w:rsid w:val="006256A2"/>
    <w:rsid w:val="00625FA7"/>
    <w:rsid w:val="00626FA0"/>
    <w:rsid w:val="00627267"/>
    <w:rsid w:val="006304FE"/>
    <w:rsid w:val="00631850"/>
    <w:rsid w:val="0063219A"/>
    <w:rsid w:val="006323BC"/>
    <w:rsid w:val="00632535"/>
    <w:rsid w:val="00632712"/>
    <w:rsid w:val="006339DD"/>
    <w:rsid w:val="00633CBB"/>
    <w:rsid w:val="00634A0C"/>
    <w:rsid w:val="00635593"/>
    <w:rsid w:val="00635C20"/>
    <w:rsid w:val="00636389"/>
    <w:rsid w:val="006371B0"/>
    <w:rsid w:val="00637962"/>
    <w:rsid w:val="00640079"/>
    <w:rsid w:val="00640E89"/>
    <w:rsid w:val="00641D20"/>
    <w:rsid w:val="006431D1"/>
    <w:rsid w:val="0064470D"/>
    <w:rsid w:val="006449EB"/>
    <w:rsid w:val="00645C31"/>
    <w:rsid w:val="0064626D"/>
    <w:rsid w:val="00646316"/>
    <w:rsid w:val="00646467"/>
    <w:rsid w:val="0064681C"/>
    <w:rsid w:val="00646BA7"/>
    <w:rsid w:val="006474E2"/>
    <w:rsid w:val="00647607"/>
    <w:rsid w:val="0065045F"/>
    <w:rsid w:val="00650B46"/>
    <w:rsid w:val="006513DF"/>
    <w:rsid w:val="00651B17"/>
    <w:rsid w:val="006527C9"/>
    <w:rsid w:val="00652E7C"/>
    <w:rsid w:val="0065350B"/>
    <w:rsid w:val="0065363E"/>
    <w:rsid w:val="006541AF"/>
    <w:rsid w:val="00654BE4"/>
    <w:rsid w:val="00654D12"/>
    <w:rsid w:val="0065714C"/>
    <w:rsid w:val="00657E6A"/>
    <w:rsid w:val="006615A1"/>
    <w:rsid w:val="00662F79"/>
    <w:rsid w:val="00665772"/>
    <w:rsid w:val="00665D8B"/>
    <w:rsid w:val="006665B3"/>
    <w:rsid w:val="00667E08"/>
    <w:rsid w:val="006711DC"/>
    <w:rsid w:val="0067124A"/>
    <w:rsid w:val="00671524"/>
    <w:rsid w:val="00671C05"/>
    <w:rsid w:val="00673357"/>
    <w:rsid w:val="00674414"/>
    <w:rsid w:val="00674AD1"/>
    <w:rsid w:val="0067580A"/>
    <w:rsid w:val="006773B5"/>
    <w:rsid w:val="00683714"/>
    <w:rsid w:val="00684286"/>
    <w:rsid w:val="00684A11"/>
    <w:rsid w:val="00684C43"/>
    <w:rsid w:val="0068509F"/>
    <w:rsid w:val="006850A0"/>
    <w:rsid w:val="00685610"/>
    <w:rsid w:val="0068569A"/>
    <w:rsid w:val="00686554"/>
    <w:rsid w:val="00686A0A"/>
    <w:rsid w:val="00687D50"/>
    <w:rsid w:val="00690005"/>
    <w:rsid w:val="006906C0"/>
    <w:rsid w:val="00690EDD"/>
    <w:rsid w:val="00690EEE"/>
    <w:rsid w:val="006910F9"/>
    <w:rsid w:val="00691328"/>
    <w:rsid w:val="00691681"/>
    <w:rsid w:val="006917BE"/>
    <w:rsid w:val="00691872"/>
    <w:rsid w:val="006918E3"/>
    <w:rsid w:val="00692534"/>
    <w:rsid w:val="00692D1F"/>
    <w:rsid w:val="006932F3"/>
    <w:rsid w:val="00693A98"/>
    <w:rsid w:val="00693FCB"/>
    <w:rsid w:val="006956C3"/>
    <w:rsid w:val="00695F73"/>
    <w:rsid w:val="0069685F"/>
    <w:rsid w:val="00696A3F"/>
    <w:rsid w:val="00697111"/>
    <w:rsid w:val="0069794D"/>
    <w:rsid w:val="00697DF7"/>
    <w:rsid w:val="006A04BC"/>
    <w:rsid w:val="006A1E9E"/>
    <w:rsid w:val="006A2D4F"/>
    <w:rsid w:val="006A3B96"/>
    <w:rsid w:val="006A52C7"/>
    <w:rsid w:val="006A616C"/>
    <w:rsid w:val="006A789C"/>
    <w:rsid w:val="006A7CA5"/>
    <w:rsid w:val="006B0305"/>
    <w:rsid w:val="006B04FD"/>
    <w:rsid w:val="006B0768"/>
    <w:rsid w:val="006B08D8"/>
    <w:rsid w:val="006B0EF7"/>
    <w:rsid w:val="006B1245"/>
    <w:rsid w:val="006B1748"/>
    <w:rsid w:val="006B2113"/>
    <w:rsid w:val="006B2D0D"/>
    <w:rsid w:val="006B54F5"/>
    <w:rsid w:val="006B5C12"/>
    <w:rsid w:val="006B7423"/>
    <w:rsid w:val="006B7676"/>
    <w:rsid w:val="006B7CFF"/>
    <w:rsid w:val="006C0E53"/>
    <w:rsid w:val="006C0F9B"/>
    <w:rsid w:val="006C127D"/>
    <w:rsid w:val="006C12C0"/>
    <w:rsid w:val="006C1602"/>
    <w:rsid w:val="006C291D"/>
    <w:rsid w:val="006C42E9"/>
    <w:rsid w:val="006C5807"/>
    <w:rsid w:val="006C59F1"/>
    <w:rsid w:val="006C6600"/>
    <w:rsid w:val="006C6B68"/>
    <w:rsid w:val="006D0527"/>
    <w:rsid w:val="006D1203"/>
    <w:rsid w:val="006D151A"/>
    <w:rsid w:val="006D181E"/>
    <w:rsid w:val="006D1AF5"/>
    <w:rsid w:val="006D1F06"/>
    <w:rsid w:val="006D25D9"/>
    <w:rsid w:val="006D36DF"/>
    <w:rsid w:val="006D4D57"/>
    <w:rsid w:val="006D59D4"/>
    <w:rsid w:val="006D6189"/>
    <w:rsid w:val="006D619E"/>
    <w:rsid w:val="006D6FCD"/>
    <w:rsid w:val="006D7B4C"/>
    <w:rsid w:val="006E0194"/>
    <w:rsid w:val="006E070F"/>
    <w:rsid w:val="006E1B0D"/>
    <w:rsid w:val="006E322C"/>
    <w:rsid w:val="006E3EEE"/>
    <w:rsid w:val="006E3EF8"/>
    <w:rsid w:val="006E4256"/>
    <w:rsid w:val="006E486D"/>
    <w:rsid w:val="006E4A53"/>
    <w:rsid w:val="006E56A3"/>
    <w:rsid w:val="006E5E71"/>
    <w:rsid w:val="006E5EDF"/>
    <w:rsid w:val="006F01CA"/>
    <w:rsid w:val="006F1145"/>
    <w:rsid w:val="006F15BD"/>
    <w:rsid w:val="006F178E"/>
    <w:rsid w:val="006F18EB"/>
    <w:rsid w:val="006F2619"/>
    <w:rsid w:val="006F2988"/>
    <w:rsid w:val="006F29D9"/>
    <w:rsid w:val="006F3F75"/>
    <w:rsid w:val="006F4226"/>
    <w:rsid w:val="006F446D"/>
    <w:rsid w:val="006F51F3"/>
    <w:rsid w:val="006F62AD"/>
    <w:rsid w:val="006F711C"/>
    <w:rsid w:val="006F7E90"/>
    <w:rsid w:val="00700E4F"/>
    <w:rsid w:val="00700EB6"/>
    <w:rsid w:val="00700F3A"/>
    <w:rsid w:val="00701C67"/>
    <w:rsid w:val="0070286D"/>
    <w:rsid w:val="00702EE4"/>
    <w:rsid w:val="00702F7D"/>
    <w:rsid w:val="0070360F"/>
    <w:rsid w:val="007062F9"/>
    <w:rsid w:val="007075F9"/>
    <w:rsid w:val="00710D40"/>
    <w:rsid w:val="00711830"/>
    <w:rsid w:val="00711AA1"/>
    <w:rsid w:val="00711F12"/>
    <w:rsid w:val="00712177"/>
    <w:rsid w:val="007125C7"/>
    <w:rsid w:val="00712FCD"/>
    <w:rsid w:val="00713497"/>
    <w:rsid w:val="007142AA"/>
    <w:rsid w:val="00714F44"/>
    <w:rsid w:val="00715E4A"/>
    <w:rsid w:val="0071673B"/>
    <w:rsid w:val="0071716C"/>
    <w:rsid w:val="00717401"/>
    <w:rsid w:val="007177B4"/>
    <w:rsid w:val="00717902"/>
    <w:rsid w:val="007207D8"/>
    <w:rsid w:val="007208F0"/>
    <w:rsid w:val="00720F2F"/>
    <w:rsid w:val="00721A5E"/>
    <w:rsid w:val="00721E4A"/>
    <w:rsid w:val="00722280"/>
    <w:rsid w:val="007227E8"/>
    <w:rsid w:val="0072329B"/>
    <w:rsid w:val="00723FA3"/>
    <w:rsid w:val="00724A1D"/>
    <w:rsid w:val="0072528A"/>
    <w:rsid w:val="00726566"/>
    <w:rsid w:val="0072683B"/>
    <w:rsid w:val="0072693A"/>
    <w:rsid w:val="00726A10"/>
    <w:rsid w:val="0072780F"/>
    <w:rsid w:val="00730647"/>
    <w:rsid w:val="00731097"/>
    <w:rsid w:val="007317E7"/>
    <w:rsid w:val="0073259C"/>
    <w:rsid w:val="00732F87"/>
    <w:rsid w:val="0073547B"/>
    <w:rsid w:val="007366AF"/>
    <w:rsid w:val="00736C8B"/>
    <w:rsid w:val="00737498"/>
    <w:rsid w:val="0074103A"/>
    <w:rsid w:val="00741DC2"/>
    <w:rsid w:val="00742F0B"/>
    <w:rsid w:val="00744447"/>
    <w:rsid w:val="00744A11"/>
    <w:rsid w:val="00744BEA"/>
    <w:rsid w:val="00747316"/>
    <w:rsid w:val="00747A05"/>
    <w:rsid w:val="00747E13"/>
    <w:rsid w:val="00747F7E"/>
    <w:rsid w:val="00751262"/>
    <w:rsid w:val="007514FB"/>
    <w:rsid w:val="00751864"/>
    <w:rsid w:val="00751CC8"/>
    <w:rsid w:val="0075253E"/>
    <w:rsid w:val="0075262A"/>
    <w:rsid w:val="00752E4C"/>
    <w:rsid w:val="00755B8A"/>
    <w:rsid w:val="00756132"/>
    <w:rsid w:val="007571D0"/>
    <w:rsid w:val="0075737A"/>
    <w:rsid w:val="00760B97"/>
    <w:rsid w:val="00761760"/>
    <w:rsid w:val="00762E0A"/>
    <w:rsid w:val="00762EE6"/>
    <w:rsid w:val="00763C72"/>
    <w:rsid w:val="00763F2F"/>
    <w:rsid w:val="0076436A"/>
    <w:rsid w:val="00764ABB"/>
    <w:rsid w:val="00764AC3"/>
    <w:rsid w:val="00764EA0"/>
    <w:rsid w:val="00766872"/>
    <w:rsid w:val="00770ACB"/>
    <w:rsid w:val="00771B0B"/>
    <w:rsid w:val="00771F69"/>
    <w:rsid w:val="007722A2"/>
    <w:rsid w:val="0077234E"/>
    <w:rsid w:val="00772F21"/>
    <w:rsid w:val="00773853"/>
    <w:rsid w:val="007744A2"/>
    <w:rsid w:val="0077500D"/>
    <w:rsid w:val="00776CDD"/>
    <w:rsid w:val="00776DF4"/>
    <w:rsid w:val="007773AB"/>
    <w:rsid w:val="007778B7"/>
    <w:rsid w:val="00777DC5"/>
    <w:rsid w:val="00780C2E"/>
    <w:rsid w:val="00781DCD"/>
    <w:rsid w:val="00781EA1"/>
    <w:rsid w:val="007823C2"/>
    <w:rsid w:val="0078323E"/>
    <w:rsid w:val="00783C6F"/>
    <w:rsid w:val="007842AE"/>
    <w:rsid w:val="00784C12"/>
    <w:rsid w:val="00785C99"/>
    <w:rsid w:val="00785D34"/>
    <w:rsid w:val="007860AA"/>
    <w:rsid w:val="00786CD0"/>
    <w:rsid w:val="00786E09"/>
    <w:rsid w:val="0078743C"/>
    <w:rsid w:val="00787894"/>
    <w:rsid w:val="00787DFD"/>
    <w:rsid w:val="00787F81"/>
    <w:rsid w:val="0079023B"/>
    <w:rsid w:val="0079078F"/>
    <w:rsid w:val="00790E2E"/>
    <w:rsid w:val="00790E6A"/>
    <w:rsid w:val="00790ED7"/>
    <w:rsid w:val="0079122A"/>
    <w:rsid w:val="0079175B"/>
    <w:rsid w:val="00791800"/>
    <w:rsid w:val="007925C2"/>
    <w:rsid w:val="0079284D"/>
    <w:rsid w:val="007929AE"/>
    <w:rsid w:val="00793328"/>
    <w:rsid w:val="007933A4"/>
    <w:rsid w:val="0079371A"/>
    <w:rsid w:val="00793AA2"/>
    <w:rsid w:val="00793D0D"/>
    <w:rsid w:val="00793FA0"/>
    <w:rsid w:val="0079494E"/>
    <w:rsid w:val="007963A9"/>
    <w:rsid w:val="007967A3"/>
    <w:rsid w:val="00796C64"/>
    <w:rsid w:val="00797C70"/>
    <w:rsid w:val="007A0B34"/>
    <w:rsid w:val="007A129C"/>
    <w:rsid w:val="007A14D7"/>
    <w:rsid w:val="007A170A"/>
    <w:rsid w:val="007A194A"/>
    <w:rsid w:val="007A2070"/>
    <w:rsid w:val="007A24E7"/>
    <w:rsid w:val="007A28EA"/>
    <w:rsid w:val="007A2C1B"/>
    <w:rsid w:val="007A2D85"/>
    <w:rsid w:val="007A3A57"/>
    <w:rsid w:val="007A3BD0"/>
    <w:rsid w:val="007A476A"/>
    <w:rsid w:val="007A4ACC"/>
    <w:rsid w:val="007A7EFC"/>
    <w:rsid w:val="007B02C5"/>
    <w:rsid w:val="007B06C5"/>
    <w:rsid w:val="007B1084"/>
    <w:rsid w:val="007B1DF4"/>
    <w:rsid w:val="007B2555"/>
    <w:rsid w:val="007B32DC"/>
    <w:rsid w:val="007B345D"/>
    <w:rsid w:val="007B35D2"/>
    <w:rsid w:val="007B3A1A"/>
    <w:rsid w:val="007B5BD4"/>
    <w:rsid w:val="007B6DEA"/>
    <w:rsid w:val="007C0499"/>
    <w:rsid w:val="007C0E95"/>
    <w:rsid w:val="007C1C8F"/>
    <w:rsid w:val="007C1FC2"/>
    <w:rsid w:val="007C2326"/>
    <w:rsid w:val="007C298F"/>
    <w:rsid w:val="007C30FA"/>
    <w:rsid w:val="007C534A"/>
    <w:rsid w:val="007C7594"/>
    <w:rsid w:val="007C789A"/>
    <w:rsid w:val="007C790A"/>
    <w:rsid w:val="007C7A29"/>
    <w:rsid w:val="007D0ADD"/>
    <w:rsid w:val="007D0D92"/>
    <w:rsid w:val="007D1838"/>
    <w:rsid w:val="007D1D3F"/>
    <w:rsid w:val="007D1DE2"/>
    <w:rsid w:val="007D2AAA"/>
    <w:rsid w:val="007D2BC1"/>
    <w:rsid w:val="007D2BC6"/>
    <w:rsid w:val="007D33C9"/>
    <w:rsid w:val="007D4A02"/>
    <w:rsid w:val="007D56BE"/>
    <w:rsid w:val="007D56C0"/>
    <w:rsid w:val="007D5966"/>
    <w:rsid w:val="007D5B12"/>
    <w:rsid w:val="007D6881"/>
    <w:rsid w:val="007D7321"/>
    <w:rsid w:val="007E0051"/>
    <w:rsid w:val="007E065A"/>
    <w:rsid w:val="007E15C3"/>
    <w:rsid w:val="007E1ABC"/>
    <w:rsid w:val="007E3798"/>
    <w:rsid w:val="007E3E83"/>
    <w:rsid w:val="007E414B"/>
    <w:rsid w:val="007E423F"/>
    <w:rsid w:val="007E54F1"/>
    <w:rsid w:val="007E5B5B"/>
    <w:rsid w:val="007E6135"/>
    <w:rsid w:val="007E7235"/>
    <w:rsid w:val="007F083F"/>
    <w:rsid w:val="007F0DA4"/>
    <w:rsid w:val="007F33B0"/>
    <w:rsid w:val="007F3D88"/>
    <w:rsid w:val="007F4002"/>
    <w:rsid w:val="007F4BBF"/>
    <w:rsid w:val="007F6C2A"/>
    <w:rsid w:val="007F7C8B"/>
    <w:rsid w:val="007F7E34"/>
    <w:rsid w:val="00800118"/>
    <w:rsid w:val="00800397"/>
    <w:rsid w:val="00800CA8"/>
    <w:rsid w:val="0080187A"/>
    <w:rsid w:val="0080197F"/>
    <w:rsid w:val="008024BD"/>
    <w:rsid w:val="00802FD9"/>
    <w:rsid w:val="00803FC9"/>
    <w:rsid w:val="00804AA2"/>
    <w:rsid w:val="00804C86"/>
    <w:rsid w:val="008058CE"/>
    <w:rsid w:val="00805F96"/>
    <w:rsid w:val="00806A93"/>
    <w:rsid w:val="00806D5C"/>
    <w:rsid w:val="00806DB4"/>
    <w:rsid w:val="008109E2"/>
    <w:rsid w:val="00812826"/>
    <w:rsid w:val="0081287E"/>
    <w:rsid w:val="00812EEA"/>
    <w:rsid w:val="00814D86"/>
    <w:rsid w:val="008152EC"/>
    <w:rsid w:val="008155A3"/>
    <w:rsid w:val="00816364"/>
    <w:rsid w:val="008165CC"/>
    <w:rsid w:val="008166F4"/>
    <w:rsid w:val="00816A9C"/>
    <w:rsid w:val="00817F1F"/>
    <w:rsid w:val="00820687"/>
    <w:rsid w:val="0082191C"/>
    <w:rsid w:val="00821B07"/>
    <w:rsid w:val="00822B2D"/>
    <w:rsid w:val="00822DF2"/>
    <w:rsid w:val="00822EBD"/>
    <w:rsid w:val="00822FC4"/>
    <w:rsid w:val="00823057"/>
    <w:rsid w:val="008230F6"/>
    <w:rsid w:val="00823F73"/>
    <w:rsid w:val="00825038"/>
    <w:rsid w:val="008253B8"/>
    <w:rsid w:val="00825670"/>
    <w:rsid w:val="00826E6E"/>
    <w:rsid w:val="0082705E"/>
    <w:rsid w:val="0083011B"/>
    <w:rsid w:val="0083091F"/>
    <w:rsid w:val="00830CCD"/>
    <w:rsid w:val="008338DE"/>
    <w:rsid w:val="00833BF5"/>
    <w:rsid w:val="00837628"/>
    <w:rsid w:val="008415F4"/>
    <w:rsid w:val="00841976"/>
    <w:rsid w:val="00842C62"/>
    <w:rsid w:val="008431FF"/>
    <w:rsid w:val="0084352E"/>
    <w:rsid w:val="00843D67"/>
    <w:rsid w:val="00844FCB"/>
    <w:rsid w:val="00845DFF"/>
    <w:rsid w:val="00847E3F"/>
    <w:rsid w:val="00850372"/>
    <w:rsid w:val="008509FA"/>
    <w:rsid w:val="00850BE4"/>
    <w:rsid w:val="00851A16"/>
    <w:rsid w:val="008535FB"/>
    <w:rsid w:val="00853F00"/>
    <w:rsid w:val="00853F3A"/>
    <w:rsid w:val="008548FC"/>
    <w:rsid w:val="00856179"/>
    <w:rsid w:val="0085665E"/>
    <w:rsid w:val="008579B6"/>
    <w:rsid w:val="00857BC6"/>
    <w:rsid w:val="00860D6F"/>
    <w:rsid w:val="0086169E"/>
    <w:rsid w:val="008618EA"/>
    <w:rsid w:val="00863244"/>
    <w:rsid w:val="008638F1"/>
    <w:rsid w:val="00863E7F"/>
    <w:rsid w:val="008645F5"/>
    <w:rsid w:val="008649B0"/>
    <w:rsid w:val="00864AE1"/>
    <w:rsid w:val="00864AFA"/>
    <w:rsid w:val="00864C3A"/>
    <w:rsid w:val="00867069"/>
    <w:rsid w:val="00871156"/>
    <w:rsid w:val="00871C97"/>
    <w:rsid w:val="0087240C"/>
    <w:rsid w:val="00872980"/>
    <w:rsid w:val="00872D87"/>
    <w:rsid w:val="008733E4"/>
    <w:rsid w:val="0087409E"/>
    <w:rsid w:val="00874784"/>
    <w:rsid w:val="00874D20"/>
    <w:rsid w:val="00875615"/>
    <w:rsid w:val="0087749D"/>
    <w:rsid w:val="00881812"/>
    <w:rsid w:val="00881873"/>
    <w:rsid w:val="00882B7C"/>
    <w:rsid w:val="008833EC"/>
    <w:rsid w:val="00883BD1"/>
    <w:rsid w:val="008841B0"/>
    <w:rsid w:val="008842E2"/>
    <w:rsid w:val="0088437A"/>
    <w:rsid w:val="00884DF4"/>
    <w:rsid w:val="008851D8"/>
    <w:rsid w:val="008863F6"/>
    <w:rsid w:val="0088662F"/>
    <w:rsid w:val="00886689"/>
    <w:rsid w:val="00886FB9"/>
    <w:rsid w:val="00887538"/>
    <w:rsid w:val="0088763A"/>
    <w:rsid w:val="00887A03"/>
    <w:rsid w:val="00887EAE"/>
    <w:rsid w:val="00893BFC"/>
    <w:rsid w:val="00894222"/>
    <w:rsid w:val="00894E5B"/>
    <w:rsid w:val="00895973"/>
    <w:rsid w:val="00896CBE"/>
    <w:rsid w:val="00897845"/>
    <w:rsid w:val="008A00FF"/>
    <w:rsid w:val="008A0335"/>
    <w:rsid w:val="008A0438"/>
    <w:rsid w:val="008A0EDD"/>
    <w:rsid w:val="008A1277"/>
    <w:rsid w:val="008A1F1D"/>
    <w:rsid w:val="008A2334"/>
    <w:rsid w:val="008A3305"/>
    <w:rsid w:val="008A3393"/>
    <w:rsid w:val="008A3855"/>
    <w:rsid w:val="008A3F7E"/>
    <w:rsid w:val="008A413E"/>
    <w:rsid w:val="008A4DE8"/>
    <w:rsid w:val="008A5779"/>
    <w:rsid w:val="008A63C0"/>
    <w:rsid w:val="008A6B5A"/>
    <w:rsid w:val="008A6D66"/>
    <w:rsid w:val="008A73FB"/>
    <w:rsid w:val="008A76B1"/>
    <w:rsid w:val="008A7C42"/>
    <w:rsid w:val="008B28E3"/>
    <w:rsid w:val="008B2AC6"/>
    <w:rsid w:val="008B2FA9"/>
    <w:rsid w:val="008B34CF"/>
    <w:rsid w:val="008B3FF6"/>
    <w:rsid w:val="008B5172"/>
    <w:rsid w:val="008B5393"/>
    <w:rsid w:val="008B5A30"/>
    <w:rsid w:val="008B5AE6"/>
    <w:rsid w:val="008B6889"/>
    <w:rsid w:val="008B6E69"/>
    <w:rsid w:val="008B74C5"/>
    <w:rsid w:val="008B74C9"/>
    <w:rsid w:val="008B772D"/>
    <w:rsid w:val="008B7C2B"/>
    <w:rsid w:val="008C0DBA"/>
    <w:rsid w:val="008C0ED6"/>
    <w:rsid w:val="008C114C"/>
    <w:rsid w:val="008C17E2"/>
    <w:rsid w:val="008C1A1D"/>
    <w:rsid w:val="008C1A82"/>
    <w:rsid w:val="008C7613"/>
    <w:rsid w:val="008C7698"/>
    <w:rsid w:val="008D02B1"/>
    <w:rsid w:val="008D1ABA"/>
    <w:rsid w:val="008D2922"/>
    <w:rsid w:val="008D34E3"/>
    <w:rsid w:val="008D3DAA"/>
    <w:rsid w:val="008D40C0"/>
    <w:rsid w:val="008D4BED"/>
    <w:rsid w:val="008D66B3"/>
    <w:rsid w:val="008D720B"/>
    <w:rsid w:val="008D7644"/>
    <w:rsid w:val="008D7687"/>
    <w:rsid w:val="008E01F0"/>
    <w:rsid w:val="008E10C6"/>
    <w:rsid w:val="008E125B"/>
    <w:rsid w:val="008E16B1"/>
    <w:rsid w:val="008E1E7B"/>
    <w:rsid w:val="008E27AA"/>
    <w:rsid w:val="008E2F41"/>
    <w:rsid w:val="008E3C9E"/>
    <w:rsid w:val="008E4D26"/>
    <w:rsid w:val="008E5740"/>
    <w:rsid w:val="008E621B"/>
    <w:rsid w:val="008E65CC"/>
    <w:rsid w:val="008E6E8E"/>
    <w:rsid w:val="008E7D26"/>
    <w:rsid w:val="008F00CE"/>
    <w:rsid w:val="008F0129"/>
    <w:rsid w:val="008F05E7"/>
    <w:rsid w:val="008F1585"/>
    <w:rsid w:val="008F1B16"/>
    <w:rsid w:val="008F297D"/>
    <w:rsid w:val="008F3692"/>
    <w:rsid w:val="008F5C3E"/>
    <w:rsid w:val="008F5F4A"/>
    <w:rsid w:val="008F676F"/>
    <w:rsid w:val="008F7986"/>
    <w:rsid w:val="008F7C67"/>
    <w:rsid w:val="0090126D"/>
    <w:rsid w:val="00901F6E"/>
    <w:rsid w:val="00902619"/>
    <w:rsid w:val="00902BDE"/>
    <w:rsid w:val="00903348"/>
    <w:rsid w:val="00903B52"/>
    <w:rsid w:val="00904017"/>
    <w:rsid w:val="009046C8"/>
    <w:rsid w:val="00904B19"/>
    <w:rsid w:val="00904EC6"/>
    <w:rsid w:val="0090605F"/>
    <w:rsid w:val="00906EFD"/>
    <w:rsid w:val="0091018D"/>
    <w:rsid w:val="0091105A"/>
    <w:rsid w:val="009118AC"/>
    <w:rsid w:val="00911E7D"/>
    <w:rsid w:val="00912549"/>
    <w:rsid w:val="009128AC"/>
    <w:rsid w:val="00912A34"/>
    <w:rsid w:val="00913297"/>
    <w:rsid w:val="009144FE"/>
    <w:rsid w:val="00914CA2"/>
    <w:rsid w:val="00914DFC"/>
    <w:rsid w:val="009150D2"/>
    <w:rsid w:val="00915264"/>
    <w:rsid w:val="00915488"/>
    <w:rsid w:val="00916425"/>
    <w:rsid w:val="009165E2"/>
    <w:rsid w:val="009204A3"/>
    <w:rsid w:val="0092060D"/>
    <w:rsid w:val="00921281"/>
    <w:rsid w:val="00921F91"/>
    <w:rsid w:val="009221C6"/>
    <w:rsid w:val="00922274"/>
    <w:rsid w:val="009223D5"/>
    <w:rsid w:val="00922F32"/>
    <w:rsid w:val="009237DA"/>
    <w:rsid w:val="009256AC"/>
    <w:rsid w:val="00926365"/>
    <w:rsid w:val="00926D98"/>
    <w:rsid w:val="00927651"/>
    <w:rsid w:val="00927B31"/>
    <w:rsid w:val="00927EDA"/>
    <w:rsid w:val="00930973"/>
    <w:rsid w:val="00930C32"/>
    <w:rsid w:val="0093236A"/>
    <w:rsid w:val="00932A28"/>
    <w:rsid w:val="00933441"/>
    <w:rsid w:val="009344E2"/>
    <w:rsid w:val="0093462C"/>
    <w:rsid w:val="00934A78"/>
    <w:rsid w:val="0093520E"/>
    <w:rsid w:val="00935F91"/>
    <w:rsid w:val="009369BB"/>
    <w:rsid w:val="00936BDB"/>
    <w:rsid w:val="00937DE6"/>
    <w:rsid w:val="00937F4A"/>
    <w:rsid w:val="00940D81"/>
    <w:rsid w:val="00941AC5"/>
    <w:rsid w:val="00941B90"/>
    <w:rsid w:val="00942726"/>
    <w:rsid w:val="00943717"/>
    <w:rsid w:val="00943A07"/>
    <w:rsid w:val="0094405B"/>
    <w:rsid w:val="00944EF3"/>
    <w:rsid w:val="00945051"/>
    <w:rsid w:val="009450F9"/>
    <w:rsid w:val="00946771"/>
    <w:rsid w:val="00946794"/>
    <w:rsid w:val="00946E5F"/>
    <w:rsid w:val="00946FD5"/>
    <w:rsid w:val="009506E8"/>
    <w:rsid w:val="00950733"/>
    <w:rsid w:val="00950D03"/>
    <w:rsid w:val="009514E2"/>
    <w:rsid w:val="00951B72"/>
    <w:rsid w:val="0095368E"/>
    <w:rsid w:val="00954762"/>
    <w:rsid w:val="0095529F"/>
    <w:rsid w:val="00955D78"/>
    <w:rsid w:val="00956247"/>
    <w:rsid w:val="0095647D"/>
    <w:rsid w:val="00956EE3"/>
    <w:rsid w:val="00960992"/>
    <w:rsid w:val="00960A13"/>
    <w:rsid w:val="00960CFD"/>
    <w:rsid w:val="00960D91"/>
    <w:rsid w:val="009625F6"/>
    <w:rsid w:val="009627A9"/>
    <w:rsid w:val="00962911"/>
    <w:rsid w:val="00962CF9"/>
    <w:rsid w:val="00963186"/>
    <w:rsid w:val="009642BB"/>
    <w:rsid w:val="00965074"/>
    <w:rsid w:val="0096630D"/>
    <w:rsid w:val="00966E08"/>
    <w:rsid w:val="00966FC7"/>
    <w:rsid w:val="00967532"/>
    <w:rsid w:val="009705A8"/>
    <w:rsid w:val="00970623"/>
    <w:rsid w:val="00970898"/>
    <w:rsid w:val="00970A17"/>
    <w:rsid w:val="00970B14"/>
    <w:rsid w:val="009717B3"/>
    <w:rsid w:val="009719FF"/>
    <w:rsid w:val="00971D05"/>
    <w:rsid w:val="00971EAB"/>
    <w:rsid w:val="00972191"/>
    <w:rsid w:val="009726EB"/>
    <w:rsid w:val="009728D7"/>
    <w:rsid w:val="00973FB6"/>
    <w:rsid w:val="0097407C"/>
    <w:rsid w:val="0097415E"/>
    <w:rsid w:val="00974BA8"/>
    <w:rsid w:val="00975A8A"/>
    <w:rsid w:val="00977214"/>
    <w:rsid w:val="00977747"/>
    <w:rsid w:val="00980326"/>
    <w:rsid w:val="00980590"/>
    <w:rsid w:val="00980B1B"/>
    <w:rsid w:val="00981F7C"/>
    <w:rsid w:val="0098204B"/>
    <w:rsid w:val="00982762"/>
    <w:rsid w:val="009840DE"/>
    <w:rsid w:val="00984338"/>
    <w:rsid w:val="00984786"/>
    <w:rsid w:val="00984FBF"/>
    <w:rsid w:val="00985B87"/>
    <w:rsid w:val="0098644D"/>
    <w:rsid w:val="00991009"/>
    <w:rsid w:val="009916D9"/>
    <w:rsid w:val="00991DA5"/>
    <w:rsid w:val="009925E8"/>
    <w:rsid w:val="009935C6"/>
    <w:rsid w:val="009939CC"/>
    <w:rsid w:val="00995F20"/>
    <w:rsid w:val="0099635F"/>
    <w:rsid w:val="009972AE"/>
    <w:rsid w:val="0099742B"/>
    <w:rsid w:val="00997814"/>
    <w:rsid w:val="00997E9F"/>
    <w:rsid w:val="00997FB3"/>
    <w:rsid w:val="009A0341"/>
    <w:rsid w:val="009A0C18"/>
    <w:rsid w:val="009A0C4B"/>
    <w:rsid w:val="009A1C8E"/>
    <w:rsid w:val="009A3F7D"/>
    <w:rsid w:val="009A4568"/>
    <w:rsid w:val="009A467F"/>
    <w:rsid w:val="009A479B"/>
    <w:rsid w:val="009A4ACE"/>
    <w:rsid w:val="009A4D50"/>
    <w:rsid w:val="009A4F3A"/>
    <w:rsid w:val="009A5918"/>
    <w:rsid w:val="009A5D86"/>
    <w:rsid w:val="009A6436"/>
    <w:rsid w:val="009A6D86"/>
    <w:rsid w:val="009A7DBB"/>
    <w:rsid w:val="009B120C"/>
    <w:rsid w:val="009B168F"/>
    <w:rsid w:val="009B1D46"/>
    <w:rsid w:val="009B2767"/>
    <w:rsid w:val="009B2EA3"/>
    <w:rsid w:val="009B345C"/>
    <w:rsid w:val="009B4545"/>
    <w:rsid w:val="009B49DC"/>
    <w:rsid w:val="009B501E"/>
    <w:rsid w:val="009B5DD1"/>
    <w:rsid w:val="009B5E73"/>
    <w:rsid w:val="009C0006"/>
    <w:rsid w:val="009C12FF"/>
    <w:rsid w:val="009C1758"/>
    <w:rsid w:val="009C1DB6"/>
    <w:rsid w:val="009C224B"/>
    <w:rsid w:val="009C2B53"/>
    <w:rsid w:val="009C3206"/>
    <w:rsid w:val="009C4366"/>
    <w:rsid w:val="009C4432"/>
    <w:rsid w:val="009C447E"/>
    <w:rsid w:val="009C4A46"/>
    <w:rsid w:val="009C547E"/>
    <w:rsid w:val="009C59DC"/>
    <w:rsid w:val="009C5ED3"/>
    <w:rsid w:val="009C652B"/>
    <w:rsid w:val="009C6C21"/>
    <w:rsid w:val="009C7F07"/>
    <w:rsid w:val="009D00EF"/>
    <w:rsid w:val="009D14BD"/>
    <w:rsid w:val="009D2547"/>
    <w:rsid w:val="009D2BBB"/>
    <w:rsid w:val="009D2DF5"/>
    <w:rsid w:val="009D35C1"/>
    <w:rsid w:val="009D36F0"/>
    <w:rsid w:val="009D4AB2"/>
    <w:rsid w:val="009D4EFF"/>
    <w:rsid w:val="009D52B6"/>
    <w:rsid w:val="009D549D"/>
    <w:rsid w:val="009D679C"/>
    <w:rsid w:val="009D6E11"/>
    <w:rsid w:val="009D6F81"/>
    <w:rsid w:val="009D7D70"/>
    <w:rsid w:val="009E024C"/>
    <w:rsid w:val="009E032B"/>
    <w:rsid w:val="009E0FEC"/>
    <w:rsid w:val="009E16CF"/>
    <w:rsid w:val="009E1995"/>
    <w:rsid w:val="009E39EC"/>
    <w:rsid w:val="009E4828"/>
    <w:rsid w:val="009E5446"/>
    <w:rsid w:val="009E6B46"/>
    <w:rsid w:val="009E7B0A"/>
    <w:rsid w:val="009F07C8"/>
    <w:rsid w:val="009F173B"/>
    <w:rsid w:val="009F1A28"/>
    <w:rsid w:val="009F1F40"/>
    <w:rsid w:val="009F2804"/>
    <w:rsid w:val="009F4B34"/>
    <w:rsid w:val="009F5D75"/>
    <w:rsid w:val="009F66BD"/>
    <w:rsid w:val="009F695D"/>
    <w:rsid w:val="009F7513"/>
    <w:rsid w:val="009F7E33"/>
    <w:rsid w:val="00A002DA"/>
    <w:rsid w:val="00A00502"/>
    <w:rsid w:val="00A00A90"/>
    <w:rsid w:val="00A00BCC"/>
    <w:rsid w:val="00A00D67"/>
    <w:rsid w:val="00A02CD7"/>
    <w:rsid w:val="00A03F7F"/>
    <w:rsid w:val="00A04A91"/>
    <w:rsid w:val="00A04E77"/>
    <w:rsid w:val="00A05978"/>
    <w:rsid w:val="00A064F8"/>
    <w:rsid w:val="00A0660C"/>
    <w:rsid w:val="00A06CEE"/>
    <w:rsid w:val="00A07A5E"/>
    <w:rsid w:val="00A07F5D"/>
    <w:rsid w:val="00A103A9"/>
    <w:rsid w:val="00A104F3"/>
    <w:rsid w:val="00A11494"/>
    <w:rsid w:val="00A11F18"/>
    <w:rsid w:val="00A121D7"/>
    <w:rsid w:val="00A12345"/>
    <w:rsid w:val="00A126D4"/>
    <w:rsid w:val="00A13564"/>
    <w:rsid w:val="00A13CA7"/>
    <w:rsid w:val="00A13EB4"/>
    <w:rsid w:val="00A147DD"/>
    <w:rsid w:val="00A14AB2"/>
    <w:rsid w:val="00A15054"/>
    <w:rsid w:val="00A1521E"/>
    <w:rsid w:val="00A15FD4"/>
    <w:rsid w:val="00A16008"/>
    <w:rsid w:val="00A162DC"/>
    <w:rsid w:val="00A16648"/>
    <w:rsid w:val="00A169AC"/>
    <w:rsid w:val="00A16D27"/>
    <w:rsid w:val="00A16DC9"/>
    <w:rsid w:val="00A16FB6"/>
    <w:rsid w:val="00A17040"/>
    <w:rsid w:val="00A1761E"/>
    <w:rsid w:val="00A20833"/>
    <w:rsid w:val="00A228E4"/>
    <w:rsid w:val="00A22D6A"/>
    <w:rsid w:val="00A22EAC"/>
    <w:rsid w:val="00A234BD"/>
    <w:rsid w:val="00A2397E"/>
    <w:rsid w:val="00A23F60"/>
    <w:rsid w:val="00A24B3C"/>
    <w:rsid w:val="00A25104"/>
    <w:rsid w:val="00A254FE"/>
    <w:rsid w:val="00A25B3D"/>
    <w:rsid w:val="00A27140"/>
    <w:rsid w:val="00A31369"/>
    <w:rsid w:val="00A31672"/>
    <w:rsid w:val="00A31EA4"/>
    <w:rsid w:val="00A32D52"/>
    <w:rsid w:val="00A33749"/>
    <w:rsid w:val="00A33A66"/>
    <w:rsid w:val="00A34738"/>
    <w:rsid w:val="00A34DFF"/>
    <w:rsid w:val="00A34EBE"/>
    <w:rsid w:val="00A356BF"/>
    <w:rsid w:val="00A35A2D"/>
    <w:rsid w:val="00A3602C"/>
    <w:rsid w:val="00A360D6"/>
    <w:rsid w:val="00A3646E"/>
    <w:rsid w:val="00A3677B"/>
    <w:rsid w:val="00A37EE3"/>
    <w:rsid w:val="00A414ED"/>
    <w:rsid w:val="00A41A67"/>
    <w:rsid w:val="00A423B6"/>
    <w:rsid w:val="00A4388F"/>
    <w:rsid w:val="00A440F9"/>
    <w:rsid w:val="00A44341"/>
    <w:rsid w:val="00A456B9"/>
    <w:rsid w:val="00A47334"/>
    <w:rsid w:val="00A4736F"/>
    <w:rsid w:val="00A47A59"/>
    <w:rsid w:val="00A47BA3"/>
    <w:rsid w:val="00A5118B"/>
    <w:rsid w:val="00A53ACB"/>
    <w:rsid w:val="00A54B42"/>
    <w:rsid w:val="00A54C0D"/>
    <w:rsid w:val="00A5563A"/>
    <w:rsid w:val="00A5577F"/>
    <w:rsid w:val="00A55B30"/>
    <w:rsid w:val="00A55BC1"/>
    <w:rsid w:val="00A562B4"/>
    <w:rsid w:val="00A56991"/>
    <w:rsid w:val="00A57155"/>
    <w:rsid w:val="00A6005A"/>
    <w:rsid w:val="00A60549"/>
    <w:rsid w:val="00A61082"/>
    <w:rsid w:val="00A622C8"/>
    <w:rsid w:val="00A62CA6"/>
    <w:rsid w:val="00A630CA"/>
    <w:rsid w:val="00A64EBD"/>
    <w:rsid w:val="00A65F37"/>
    <w:rsid w:val="00A661B5"/>
    <w:rsid w:val="00A67611"/>
    <w:rsid w:val="00A67BC2"/>
    <w:rsid w:val="00A70A24"/>
    <w:rsid w:val="00A71331"/>
    <w:rsid w:val="00A71D1B"/>
    <w:rsid w:val="00A7232F"/>
    <w:rsid w:val="00A723D8"/>
    <w:rsid w:val="00A72F34"/>
    <w:rsid w:val="00A7526A"/>
    <w:rsid w:val="00A76698"/>
    <w:rsid w:val="00A77524"/>
    <w:rsid w:val="00A7790C"/>
    <w:rsid w:val="00A80832"/>
    <w:rsid w:val="00A8151C"/>
    <w:rsid w:val="00A81551"/>
    <w:rsid w:val="00A82486"/>
    <w:rsid w:val="00A83279"/>
    <w:rsid w:val="00A83689"/>
    <w:rsid w:val="00A84BF0"/>
    <w:rsid w:val="00A8501A"/>
    <w:rsid w:val="00A851E9"/>
    <w:rsid w:val="00A85558"/>
    <w:rsid w:val="00A8586B"/>
    <w:rsid w:val="00A86472"/>
    <w:rsid w:val="00A86DB9"/>
    <w:rsid w:val="00A900B1"/>
    <w:rsid w:val="00A908BB"/>
    <w:rsid w:val="00A90BE0"/>
    <w:rsid w:val="00A910A9"/>
    <w:rsid w:val="00A91D42"/>
    <w:rsid w:val="00A92451"/>
    <w:rsid w:val="00A94223"/>
    <w:rsid w:val="00A94F37"/>
    <w:rsid w:val="00A95080"/>
    <w:rsid w:val="00A95425"/>
    <w:rsid w:val="00A95B92"/>
    <w:rsid w:val="00A9626B"/>
    <w:rsid w:val="00A976CE"/>
    <w:rsid w:val="00AA00C6"/>
    <w:rsid w:val="00AA0804"/>
    <w:rsid w:val="00AA0807"/>
    <w:rsid w:val="00AA0838"/>
    <w:rsid w:val="00AA0BED"/>
    <w:rsid w:val="00AA1B0B"/>
    <w:rsid w:val="00AA1CF1"/>
    <w:rsid w:val="00AA1F71"/>
    <w:rsid w:val="00AA2B35"/>
    <w:rsid w:val="00AA3A52"/>
    <w:rsid w:val="00AA4FC4"/>
    <w:rsid w:val="00AA7A5D"/>
    <w:rsid w:val="00AB035A"/>
    <w:rsid w:val="00AB07A5"/>
    <w:rsid w:val="00AB2196"/>
    <w:rsid w:val="00AB22D3"/>
    <w:rsid w:val="00AB27C3"/>
    <w:rsid w:val="00AB3A75"/>
    <w:rsid w:val="00AB4386"/>
    <w:rsid w:val="00AB48B8"/>
    <w:rsid w:val="00AB56E3"/>
    <w:rsid w:val="00AB57F0"/>
    <w:rsid w:val="00AB5B76"/>
    <w:rsid w:val="00AB61DA"/>
    <w:rsid w:val="00AB6526"/>
    <w:rsid w:val="00AB7484"/>
    <w:rsid w:val="00AB7F62"/>
    <w:rsid w:val="00AC0655"/>
    <w:rsid w:val="00AC25D1"/>
    <w:rsid w:val="00AC2C1C"/>
    <w:rsid w:val="00AC2D36"/>
    <w:rsid w:val="00AC346E"/>
    <w:rsid w:val="00AC35DC"/>
    <w:rsid w:val="00AC3F3C"/>
    <w:rsid w:val="00AC45E0"/>
    <w:rsid w:val="00AC4E85"/>
    <w:rsid w:val="00AC681A"/>
    <w:rsid w:val="00AC70B3"/>
    <w:rsid w:val="00AD0730"/>
    <w:rsid w:val="00AD08E0"/>
    <w:rsid w:val="00AD0BAA"/>
    <w:rsid w:val="00AD121F"/>
    <w:rsid w:val="00AD1A59"/>
    <w:rsid w:val="00AD21FA"/>
    <w:rsid w:val="00AD2F4F"/>
    <w:rsid w:val="00AD3669"/>
    <w:rsid w:val="00AD38B1"/>
    <w:rsid w:val="00AD7193"/>
    <w:rsid w:val="00AE0196"/>
    <w:rsid w:val="00AE034C"/>
    <w:rsid w:val="00AE08BB"/>
    <w:rsid w:val="00AE0E08"/>
    <w:rsid w:val="00AE13B3"/>
    <w:rsid w:val="00AE1F0B"/>
    <w:rsid w:val="00AE2318"/>
    <w:rsid w:val="00AE31ED"/>
    <w:rsid w:val="00AE41F6"/>
    <w:rsid w:val="00AE4B17"/>
    <w:rsid w:val="00AE507D"/>
    <w:rsid w:val="00AE7532"/>
    <w:rsid w:val="00AE7C68"/>
    <w:rsid w:val="00AF0799"/>
    <w:rsid w:val="00AF1179"/>
    <w:rsid w:val="00AF376D"/>
    <w:rsid w:val="00AF439D"/>
    <w:rsid w:val="00AF45B2"/>
    <w:rsid w:val="00AF5688"/>
    <w:rsid w:val="00AF5BFE"/>
    <w:rsid w:val="00AF627A"/>
    <w:rsid w:val="00AF6A96"/>
    <w:rsid w:val="00AF76E6"/>
    <w:rsid w:val="00AF7839"/>
    <w:rsid w:val="00AF7B19"/>
    <w:rsid w:val="00AF7C43"/>
    <w:rsid w:val="00AF7D53"/>
    <w:rsid w:val="00B007B8"/>
    <w:rsid w:val="00B00F5C"/>
    <w:rsid w:val="00B01222"/>
    <w:rsid w:val="00B01F0A"/>
    <w:rsid w:val="00B020D1"/>
    <w:rsid w:val="00B02E1E"/>
    <w:rsid w:val="00B037F6"/>
    <w:rsid w:val="00B03F26"/>
    <w:rsid w:val="00B04D23"/>
    <w:rsid w:val="00B0580B"/>
    <w:rsid w:val="00B06165"/>
    <w:rsid w:val="00B061AF"/>
    <w:rsid w:val="00B06A6E"/>
    <w:rsid w:val="00B07257"/>
    <w:rsid w:val="00B078C8"/>
    <w:rsid w:val="00B07B51"/>
    <w:rsid w:val="00B10A30"/>
    <w:rsid w:val="00B11061"/>
    <w:rsid w:val="00B11419"/>
    <w:rsid w:val="00B12BFB"/>
    <w:rsid w:val="00B12CCE"/>
    <w:rsid w:val="00B13129"/>
    <w:rsid w:val="00B13FC6"/>
    <w:rsid w:val="00B16923"/>
    <w:rsid w:val="00B172E9"/>
    <w:rsid w:val="00B20336"/>
    <w:rsid w:val="00B20BA2"/>
    <w:rsid w:val="00B20FEB"/>
    <w:rsid w:val="00B22CF0"/>
    <w:rsid w:val="00B22FEB"/>
    <w:rsid w:val="00B2347B"/>
    <w:rsid w:val="00B235FD"/>
    <w:rsid w:val="00B24BF2"/>
    <w:rsid w:val="00B25696"/>
    <w:rsid w:val="00B331DC"/>
    <w:rsid w:val="00B33418"/>
    <w:rsid w:val="00B337CF"/>
    <w:rsid w:val="00B34347"/>
    <w:rsid w:val="00B359FD"/>
    <w:rsid w:val="00B36819"/>
    <w:rsid w:val="00B402BB"/>
    <w:rsid w:val="00B402E8"/>
    <w:rsid w:val="00B40880"/>
    <w:rsid w:val="00B40994"/>
    <w:rsid w:val="00B40BD4"/>
    <w:rsid w:val="00B40F5F"/>
    <w:rsid w:val="00B44201"/>
    <w:rsid w:val="00B4474D"/>
    <w:rsid w:val="00B44D24"/>
    <w:rsid w:val="00B45AEC"/>
    <w:rsid w:val="00B45E37"/>
    <w:rsid w:val="00B47043"/>
    <w:rsid w:val="00B47357"/>
    <w:rsid w:val="00B4758C"/>
    <w:rsid w:val="00B5008E"/>
    <w:rsid w:val="00B51BBA"/>
    <w:rsid w:val="00B53D9E"/>
    <w:rsid w:val="00B54F3A"/>
    <w:rsid w:val="00B55090"/>
    <w:rsid w:val="00B55AA5"/>
    <w:rsid w:val="00B563E2"/>
    <w:rsid w:val="00B56E45"/>
    <w:rsid w:val="00B575F0"/>
    <w:rsid w:val="00B60022"/>
    <w:rsid w:val="00B60D01"/>
    <w:rsid w:val="00B61763"/>
    <w:rsid w:val="00B61C73"/>
    <w:rsid w:val="00B61CFF"/>
    <w:rsid w:val="00B62402"/>
    <w:rsid w:val="00B62ACF"/>
    <w:rsid w:val="00B62EAB"/>
    <w:rsid w:val="00B6472A"/>
    <w:rsid w:val="00B6511A"/>
    <w:rsid w:val="00B65282"/>
    <w:rsid w:val="00B65B37"/>
    <w:rsid w:val="00B65B90"/>
    <w:rsid w:val="00B65BF5"/>
    <w:rsid w:val="00B662DD"/>
    <w:rsid w:val="00B667C4"/>
    <w:rsid w:val="00B66E00"/>
    <w:rsid w:val="00B70821"/>
    <w:rsid w:val="00B708E6"/>
    <w:rsid w:val="00B709FD"/>
    <w:rsid w:val="00B71129"/>
    <w:rsid w:val="00B71715"/>
    <w:rsid w:val="00B71C74"/>
    <w:rsid w:val="00B722E2"/>
    <w:rsid w:val="00B723E9"/>
    <w:rsid w:val="00B7243D"/>
    <w:rsid w:val="00B73022"/>
    <w:rsid w:val="00B73102"/>
    <w:rsid w:val="00B73109"/>
    <w:rsid w:val="00B74FDC"/>
    <w:rsid w:val="00B750A1"/>
    <w:rsid w:val="00B75818"/>
    <w:rsid w:val="00B761F0"/>
    <w:rsid w:val="00B762BC"/>
    <w:rsid w:val="00B763F2"/>
    <w:rsid w:val="00B76A48"/>
    <w:rsid w:val="00B7702E"/>
    <w:rsid w:val="00B7724E"/>
    <w:rsid w:val="00B8004D"/>
    <w:rsid w:val="00B80098"/>
    <w:rsid w:val="00B8035E"/>
    <w:rsid w:val="00B81E99"/>
    <w:rsid w:val="00B8283F"/>
    <w:rsid w:val="00B82949"/>
    <w:rsid w:val="00B83365"/>
    <w:rsid w:val="00B84860"/>
    <w:rsid w:val="00B84BB3"/>
    <w:rsid w:val="00B8501A"/>
    <w:rsid w:val="00B85FF7"/>
    <w:rsid w:val="00B8602D"/>
    <w:rsid w:val="00B86BE4"/>
    <w:rsid w:val="00B8784A"/>
    <w:rsid w:val="00B90B2D"/>
    <w:rsid w:val="00B90DA5"/>
    <w:rsid w:val="00B90FD3"/>
    <w:rsid w:val="00B9141F"/>
    <w:rsid w:val="00B91A51"/>
    <w:rsid w:val="00B93117"/>
    <w:rsid w:val="00B93182"/>
    <w:rsid w:val="00B93CBF"/>
    <w:rsid w:val="00B944F1"/>
    <w:rsid w:val="00B947A3"/>
    <w:rsid w:val="00B94A80"/>
    <w:rsid w:val="00B94F03"/>
    <w:rsid w:val="00B95024"/>
    <w:rsid w:val="00B9531B"/>
    <w:rsid w:val="00B95F06"/>
    <w:rsid w:val="00B96DA0"/>
    <w:rsid w:val="00B97203"/>
    <w:rsid w:val="00B97A81"/>
    <w:rsid w:val="00BA08C8"/>
    <w:rsid w:val="00BA0C36"/>
    <w:rsid w:val="00BA249A"/>
    <w:rsid w:val="00BA2B9C"/>
    <w:rsid w:val="00BA2C36"/>
    <w:rsid w:val="00BA4CE4"/>
    <w:rsid w:val="00BA4CF2"/>
    <w:rsid w:val="00BA5264"/>
    <w:rsid w:val="00BA565F"/>
    <w:rsid w:val="00BA5D15"/>
    <w:rsid w:val="00BA604F"/>
    <w:rsid w:val="00BA66DF"/>
    <w:rsid w:val="00BA6A37"/>
    <w:rsid w:val="00BB0649"/>
    <w:rsid w:val="00BB07F6"/>
    <w:rsid w:val="00BB167C"/>
    <w:rsid w:val="00BB1C43"/>
    <w:rsid w:val="00BB265E"/>
    <w:rsid w:val="00BB2F9A"/>
    <w:rsid w:val="00BB32CC"/>
    <w:rsid w:val="00BB435F"/>
    <w:rsid w:val="00BB47AF"/>
    <w:rsid w:val="00BB492A"/>
    <w:rsid w:val="00BB4A02"/>
    <w:rsid w:val="00BB6881"/>
    <w:rsid w:val="00BB6E01"/>
    <w:rsid w:val="00BB7D2A"/>
    <w:rsid w:val="00BC0D8C"/>
    <w:rsid w:val="00BC1060"/>
    <w:rsid w:val="00BC1168"/>
    <w:rsid w:val="00BC144A"/>
    <w:rsid w:val="00BC1547"/>
    <w:rsid w:val="00BC1C67"/>
    <w:rsid w:val="00BC1C77"/>
    <w:rsid w:val="00BC34F2"/>
    <w:rsid w:val="00BC413C"/>
    <w:rsid w:val="00BC516F"/>
    <w:rsid w:val="00BC6783"/>
    <w:rsid w:val="00BD0F05"/>
    <w:rsid w:val="00BD12AB"/>
    <w:rsid w:val="00BD22DF"/>
    <w:rsid w:val="00BD2C6A"/>
    <w:rsid w:val="00BD2CFC"/>
    <w:rsid w:val="00BD4253"/>
    <w:rsid w:val="00BD5268"/>
    <w:rsid w:val="00BD60DE"/>
    <w:rsid w:val="00BD7126"/>
    <w:rsid w:val="00BE0436"/>
    <w:rsid w:val="00BE09A0"/>
    <w:rsid w:val="00BE10FA"/>
    <w:rsid w:val="00BE1F0F"/>
    <w:rsid w:val="00BE23A1"/>
    <w:rsid w:val="00BE28E5"/>
    <w:rsid w:val="00BE301A"/>
    <w:rsid w:val="00BE35B9"/>
    <w:rsid w:val="00BE404E"/>
    <w:rsid w:val="00BE4172"/>
    <w:rsid w:val="00BE44B1"/>
    <w:rsid w:val="00BE44F8"/>
    <w:rsid w:val="00BE4503"/>
    <w:rsid w:val="00BE4B69"/>
    <w:rsid w:val="00BE549D"/>
    <w:rsid w:val="00BE56A6"/>
    <w:rsid w:val="00BE5723"/>
    <w:rsid w:val="00BE6D6E"/>
    <w:rsid w:val="00BF09AE"/>
    <w:rsid w:val="00BF1897"/>
    <w:rsid w:val="00BF1FE0"/>
    <w:rsid w:val="00BF207B"/>
    <w:rsid w:val="00BF2BCF"/>
    <w:rsid w:val="00BF2E48"/>
    <w:rsid w:val="00BF33CE"/>
    <w:rsid w:val="00BF390B"/>
    <w:rsid w:val="00BF4018"/>
    <w:rsid w:val="00BF4B6B"/>
    <w:rsid w:val="00BF5F44"/>
    <w:rsid w:val="00BF6350"/>
    <w:rsid w:val="00BF65B4"/>
    <w:rsid w:val="00BF6AE9"/>
    <w:rsid w:val="00BF6D73"/>
    <w:rsid w:val="00C010DC"/>
    <w:rsid w:val="00C01A15"/>
    <w:rsid w:val="00C01DB2"/>
    <w:rsid w:val="00C01DEB"/>
    <w:rsid w:val="00C02F39"/>
    <w:rsid w:val="00C04301"/>
    <w:rsid w:val="00C043B4"/>
    <w:rsid w:val="00C04C25"/>
    <w:rsid w:val="00C04F2F"/>
    <w:rsid w:val="00C051B7"/>
    <w:rsid w:val="00C053B0"/>
    <w:rsid w:val="00C05AD8"/>
    <w:rsid w:val="00C074F5"/>
    <w:rsid w:val="00C07A74"/>
    <w:rsid w:val="00C10747"/>
    <w:rsid w:val="00C11844"/>
    <w:rsid w:val="00C11FF2"/>
    <w:rsid w:val="00C127A1"/>
    <w:rsid w:val="00C12D9E"/>
    <w:rsid w:val="00C1347D"/>
    <w:rsid w:val="00C143BB"/>
    <w:rsid w:val="00C1459E"/>
    <w:rsid w:val="00C1487C"/>
    <w:rsid w:val="00C15431"/>
    <w:rsid w:val="00C1597B"/>
    <w:rsid w:val="00C1616F"/>
    <w:rsid w:val="00C17066"/>
    <w:rsid w:val="00C17F32"/>
    <w:rsid w:val="00C22025"/>
    <w:rsid w:val="00C2238D"/>
    <w:rsid w:val="00C2275D"/>
    <w:rsid w:val="00C22DC1"/>
    <w:rsid w:val="00C25AE4"/>
    <w:rsid w:val="00C25B67"/>
    <w:rsid w:val="00C25B7E"/>
    <w:rsid w:val="00C25D4C"/>
    <w:rsid w:val="00C269FE"/>
    <w:rsid w:val="00C27B98"/>
    <w:rsid w:val="00C27CA9"/>
    <w:rsid w:val="00C300E0"/>
    <w:rsid w:val="00C309B4"/>
    <w:rsid w:val="00C30D09"/>
    <w:rsid w:val="00C30F3C"/>
    <w:rsid w:val="00C32257"/>
    <w:rsid w:val="00C33161"/>
    <w:rsid w:val="00C3360B"/>
    <w:rsid w:val="00C3366A"/>
    <w:rsid w:val="00C351A3"/>
    <w:rsid w:val="00C35D89"/>
    <w:rsid w:val="00C35E27"/>
    <w:rsid w:val="00C35EC8"/>
    <w:rsid w:val="00C363CE"/>
    <w:rsid w:val="00C36C5D"/>
    <w:rsid w:val="00C4167A"/>
    <w:rsid w:val="00C41B41"/>
    <w:rsid w:val="00C41F40"/>
    <w:rsid w:val="00C425D1"/>
    <w:rsid w:val="00C42E64"/>
    <w:rsid w:val="00C43824"/>
    <w:rsid w:val="00C4490C"/>
    <w:rsid w:val="00C4498B"/>
    <w:rsid w:val="00C456C2"/>
    <w:rsid w:val="00C459E7"/>
    <w:rsid w:val="00C45A93"/>
    <w:rsid w:val="00C47325"/>
    <w:rsid w:val="00C4765B"/>
    <w:rsid w:val="00C479DE"/>
    <w:rsid w:val="00C50118"/>
    <w:rsid w:val="00C508BF"/>
    <w:rsid w:val="00C52100"/>
    <w:rsid w:val="00C52336"/>
    <w:rsid w:val="00C537F4"/>
    <w:rsid w:val="00C53863"/>
    <w:rsid w:val="00C53C57"/>
    <w:rsid w:val="00C54356"/>
    <w:rsid w:val="00C54567"/>
    <w:rsid w:val="00C559CD"/>
    <w:rsid w:val="00C56033"/>
    <w:rsid w:val="00C57B4C"/>
    <w:rsid w:val="00C6068E"/>
    <w:rsid w:val="00C611C8"/>
    <w:rsid w:val="00C61B32"/>
    <w:rsid w:val="00C623BD"/>
    <w:rsid w:val="00C627FE"/>
    <w:rsid w:val="00C63DF4"/>
    <w:rsid w:val="00C63F2A"/>
    <w:rsid w:val="00C64386"/>
    <w:rsid w:val="00C65E41"/>
    <w:rsid w:val="00C666DF"/>
    <w:rsid w:val="00C66D31"/>
    <w:rsid w:val="00C67262"/>
    <w:rsid w:val="00C67296"/>
    <w:rsid w:val="00C674F6"/>
    <w:rsid w:val="00C67AF3"/>
    <w:rsid w:val="00C70896"/>
    <w:rsid w:val="00C70FBC"/>
    <w:rsid w:val="00C71410"/>
    <w:rsid w:val="00C718DC"/>
    <w:rsid w:val="00C72089"/>
    <w:rsid w:val="00C732E1"/>
    <w:rsid w:val="00C73CE3"/>
    <w:rsid w:val="00C75ACC"/>
    <w:rsid w:val="00C77F34"/>
    <w:rsid w:val="00C808AD"/>
    <w:rsid w:val="00C80C3A"/>
    <w:rsid w:val="00C81BC2"/>
    <w:rsid w:val="00C82065"/>
    <w:rsid w:val="00C8237B"/>
    <w:rsid w:val="00C82EE5"/>
    <w:rsid w:val="00C84258"/>
    <w:rsid w:val="00C855B2"/>
    <w:rsid w:val="00C858D9"/>
    <w:rsid w:val="00C85A3F"/>
    <w:rsid w:val="00C8631F"/>
    <w:rsid w:val="00C87019"/>
    <w:rsid w:val="00C871BF"/>
    <w:rsid w:val="00C87CDD"/>
    <w:rsid w:val="00C87D39"/>
    <w:rsid w:val="00C87EFA"/>
    <w:rsid w:val="00C90D94"/>
    <w:rsid w:val="00C91997"/>
    <w:rsid w:val="00C91A2C"/>
    <w:rsid w:val="00C92371"/>
    <w:rsid w:val="00C925DB"/>
    <w:rsid w:val="00C92C25"/>
    <w:rsid w:val="00C92D40"/>
    <w:rsid w:val="00C93118"/>
    <w:rsid w:val="00C931FF"/>
    <w:rsid w:val="00C934F0"/>
    <w:rsid w:val="00C9364D"/>
    <w:rsid w:val="00C94778"/>
    <w:rsid w:val="00C95AB8"/>
    <w:rsid w:val="00C95DEF"/>
    <w:rsid w:val="00C96491"/>
    <w:rsid w:val="00C97171"/>
    <w:rsid w:val="00C979C0"/>
    <w:rsid w:val="00C97FE8"/>
    <w:rsid w:val="00CA04C3"/>
    <w:rsid w:val="00CA19F1"/>
    <w:rsid w:val="00CA1DBA"/>
    <w:rsid w:val="00CA284A"/>
    <w:rsid w:val="00CA287D"/>
    <w:rsid w:val="00CA37D7"/>
    <w:rsid w:val="00CA4DBF"/>
    <w:rsid w:val="00CA5928"/>
    <w:rsid w:val="00CA5FEE"/>
    <w:rsid w:val="00CA6127"/>
    <w:rsid w:val="00CB0010"/>
    <w:rsid w:val="00CB050C"/>
    <w:rsid w:val="00CB0657"/>
    <w:rsid w:val="00CB1533"/>
    <w:rsid w:val="00CB2329"/>
    <w:rsid w:val="00CB2451"/>
    <w:rsid w:val="00CB2CD1"/>
    <w:rsid w:val="00CB2F6C"/>
    <w:rsid w:val="00CB388F"/>
    <w:rsid w:val="00CB3ACA"/>
    <w:rsid w:val="00CB64C9"/>
    <w:rsid w:val="00CB67FC"/>
    <w:rsid w:val="00CB7193"/>
    <w:rsid w:val="00CB7644"/>
    <w:rsid w:val="00CB7678"/>
    <w:rsid w:val="00CB7848"/>
    <w:rsid w:val="00CB78EA"/>
    <w:rsid w:val="00CB7DBD"/>
    <w:rsid w:val="00CC00CD"/>
    <w:rsid w:val="00CC0784"/>
    <w:rsid w:val="00CC1DD7"/>
    <w:rsid w:val="00CC1FC0"/>
    <w:rsid w:val="00CC25CB"/>
    <w:rsid w:val="00CC2F8D"/>
    <w:rsid w:val="00CC3161"/>
    <w:rsid w:val="00CC35D7"/>
    <w:rsid w:val="00CC3886"/>
    <w:rsid w:val="00CC3DB4"/>
    <w:rsid w:val="00CC4221"/>
    <w:rsid w:val="00CC4639"/>
    <w:rsid w:val="00CC5665"/>
    <w:rsid w:val="00CC6E39"/>
    <w:rsid w:val="00CC71A0"/>
    <w:rsid w:val="00CC72C4"/>
    <w:rsid w:val="00CC7EBA"/>
    <w:rsid w:val="00CD0612"/>
    <w:rsid w:val="00CD074F"/>
    <w:rsid w:val="00CD07E8"/>
    <w:rsid w:val="00CD1820"/>
    <w:rsid w:val="00CD183D"/>
    <w:rsid w:val="00CD1F8C"/>
    <w:rsid w:val="00CD3725"/>
    <w:rsid w:val="00CD4174"/>
    <w:rsid w:val="00CD4907"/>
    <w:rsid w:val="00CD5C4C"/>
    <w:rsid w:val="00CD61E1"/>
    <w:rsid w:val="00CD652D"/>
    <w:rsid w:val="00CD7082"/>
    <w:rsid w:val="00CD7292"/>
    <w:rsid w:val="00CD7335"/>
    <w:rsid w:val="00CD78E4"/>
    <w:rsid w:val="00CE21FE"/>
    <w:rsid w:val="00CE2251"/>
    <w:rsid w:val="00CE316C"/>
    <w:rsid w:val="00CE37D3"/>
    <w:rsid w:val="00CE4A50"/>
    <w:rsid w:val="00CE5805"/>
    <w:rsid w:val="00CE6658"/>
    <w:rsid w:val="00CE6BB5"/>
    <w:rsid w:val="00CF0FF8"/>
    <w:rsid w:val="00CF1BA7"/>
    <w:rsid w:val="00CF3180"/>
    <w:rsid w:val="00CF370F"/>
    <w:rsid w:val="00CF3E90"/>
    <w:rsid w:val="00CF426F"/>
    <w:rsid w:val="00CF4987"/>
    <w:rsid w:val="00CF77D3"/>
    <w:rsid w:val="00CF7ECF"/>
    <w:rsid w:val="00CF7F6D"/>
    <w:rsid w:val="00D0061F"/>
    <w:rsid w:val="00D0098B"/>
    <w:rsid w:val="00D0182D"/>
    <w:rsid w:val="00D01E10"/>
    <w:rsid w:val="00D02B6B"/>
    <w:rsid w:val="00D03327"/>
    <w:rsid w:val="00D045DE"/>
    <w:rsid w:val="00D048DC"/>
    <w:rsid w:val="00D04B48"/>
    <w:rsid w:val="00D04C7C"/>
    <w:rsid w:val="00D051AF"/>
    <w:rsid w:val="00D05389"/>
    <w:rsid w:val="00D05873"/>
    <w:rsid w:val="00D0733D"/>
    <w:rsid w:val="00D104BE"/>
    <w:rsid w:val="00D10F26"/>
    <w:rsid w:val="00D11371"/>
    <w:rsid w:val="00D11542"/>
    <w:rsid w:val="00D11BE4"/>
    <w:rsid w:val="00D13702"/>
    <w:rsid w:val="00D158E5"/>
    <w:rsid w:val="00D15A3F"/>
    <w:rsid w:val="00D160DA"/>
    <w:rsid w:val="00D1613B"/>
    <w:rsid w:val="00D17288"/>
    <w:rsid w:val="00D17598"/>
    <w:rsid w:val="00D17AC3"/>
    <w:rsid w:val="00D17B63"/>
    <w:rsid w:val="00D17D9E"/>
    <w:rsid w:val="00D21608"/>
    <w:rsid w:val="00D21929"/>
    <w:rsid w:val="00D22AB7"/>
    <w:rsid w:val="00D2355B"/>
    <w:rsid w:val="00D238E5"/>
    <w:rsid w:val="00D24053"/>
    <w:rsid w:val="00D2437A"/>
    <w:rsid w:val="00D24A75"/>
    <w:rsid w:val="00D26A79"/>
    <w:rsid w:val="00D26AD3"/>
    <w:rsid w:val="00D27F91"/>
    <w:rsid w:val="00D30745"/>
    <w:rsid w:val="00D31288"/>
    <w:rsid w:val="00D31CE7"/>
    <w:rsid w:val="00D31CF9"/>
    <w:rsid w:val="00D32BFE"/>
    <w:rsid w:val="00D32CBB"/>
    <w:rsid w:val="00D32E70"/>
    <w:rsid w:val="00D34DCE"/>
    <w:rsid w:val="00D36FAB"/>
    <w:rsid w:val="00D37542"/>
    <w:rsid w:val="00D40642"/>
    <w:rsid w:val="00D408ED"/>
    <w:rsid w:val="00D40ABA"/>
    <w:rsid w:val="00D40C0F"/>
    <w:rsid w:val="00D40DFD"/>
    <w:rsid w:val="00D41365"/>
    <w:rsid w:val="00D4152A"/>
    <w:rsid w:val="00D426A8"/>
    <w:rsid w:val="00D42899"/>
    <w:rsid w:val="00D434C0"/>
    <w:rsid w:val="00D449C1"/>
    <w:rsid w:val="00D44BE3"/>
    <w:rsid w:val="00D46893"/>
    <w:rsid w:val="00D47CA9"/>
    <w:rsid w:val="00D5006B"/>
    <w:rsid w:val="00D50EB3"/>
    <w:rsid w:val="00D514E6"/>
    <w:rsid w:val="00D5159B"/>
    <w:rsid w:val="00D51A98"/>
    <w:rsid w:val="00D51B96"/>
    <w:rsid w:val="00D5420D"/>
    <w:rsid w:val="00D54489"/>
    <w:rsid w:val="00D5465E"/>
    <w:rsid w:val="00D552E5"/>
    <w:rsid w:val="00D5593D"/>
    <w:rsid w:val="00D55D32"/>
    <w:rsid w:val="00D567F3"/>
    <w:rsid w:val="00D56870"/>
    <w:rsid w:val="00D571E4"/>
    <w:rsid w:val="00D57517"/>
    <w:rsid w:val="00D578AB"/>
    <w:rsid w:val="00D60277"/>
    <w:rsid w:val="00D60ABF"/>
    <w:rsid w:val="00D60C86"/>
    <w:rsid w:val="00D618A8"/>
    <w:rsid w:val="00D62CA9"/>
    <w:rsid w:val="00D62EB5"/>
    <w:rsid w:val="00D63085"/>
    <w:rsid w:val="00D6362D"/>
    <w:rsid w:val="00D63793"/>
    <w:rsid w:val="00D63D4C"/>
    <w:rsid w:val="00D6433A"/>
    <w:rsid w:val="00D64A20"/>
    <w:rsid w:val="00D64DAC"/>
    <w:rsid w:val="00D65AD2"/>
    <w:rsid w:val="00D65C45"/>
    <w:rsid w:val="00D66947"/>
    <w:rsid w:val="00D66CBF"/>
    <w:rsid w:val="00D67447"/>
    <w:rsid w:val="00D7006F"/>
    <w:rsid w:val="00D73B7C"/>
    <w:rsid w:val="00D73BBE"/>
    <w:rsid w:val="00D7415B"/>
    <w:rsid w:val="00D75075"/>
    <w:rsid w:val="00D760BE"/>
    <w:rsid w:val="00D76A52"/>
    <w:rsid w:val="00D76AE4"/>
    <w:rsid w:val="00D76CE7"/>
    <w:rsid w:val="00D804F4"/>
    <w:rsid w:val="00D805D3"/>
    <w:rsid w:val="00D807BE"/>
    <w:rsid w:val="00D8193F"/>
    <w:rsid w:val="00D8237B"/>
    <w:rsid w:val="00D823B1"/>
    <w:rsid w:val="00D8288B"/>
    <w:rsid w:val="00D8380F"/>
    <w:rsid w:val="00D83821"/>
    <w:rsid w:val="00D83E43"/>
    <w:rsid w:val="00D84977"/>
    <w:rsid w:val="00D84C1E"/>
    <w:rsid w:val="00D865B6"/>
    <w:rsid w:val="00D867C7"/>
    <w:rsid w:val="00D86AAE"/>
    <w:rsid w:val="00D86EA6"/>
    <w:rsid w:val="00D87299"/>
    <w:rsid w:val="00D87723"/>
    <w:rsid w:val="00D8792A"/>
    <w:rsid w:val="00D879FF"/>
    <w:rsid w:val="00D9029B"/>
    <w:rsid w:val="00D90FBF"/>
    <w:rsid w:val="00D9299B"/>
    <w:rsid w:val="00D92CD6"/>
    <w:rsid w:val="00D92D83"/>
    <w:rsid w:val="00D940D8"/>
    <w:rsid w:val="00D9425F"/>
    <w:rsid w:val="00D942DD"/>
    <w:rsid w:val="00D9459C"/>
    <w:rsid w:val="00D9486C"/>
    <w:rsid w:val="00D94DAE"/>
    <w:rsid w:val="00D94E1A"/>
    <w:rsid w:val="00D95617"/>
    <w:rsid w:val="00D95854"/>
    <w:rsid w:val="00D96B12"/>
    <w:rsid w:val="00D96E5D"/>
    <w:rsid w:val="00D9705A"/>
    <w:rsid w:val="00D97854"/>
    <w:rsid w:val="00D9785B"/>
    <w:rsid w:val="00DA038C"/>
    <w:rsid w:val="00DA03C4"/>
    <w:rsid w:val="00DA0D0A"/>
    <w:rsid w:val="00DA10E9"/>
    <w:rsid w:val="00DA161A"/>
    <w:rsid w:val="00DA259F"/>
    <w:rsid w:val="00DA370F"/>
    <w:rsid w:val="00DA3CAC"/>
    <w:rsid w:val="00DA414C"/>
    <w:rsid w:val="00DA4AA4"/>
    <w:rsid w:val="00DA5734"/>
    <w:rsid w:val="00DA59B7"/>
    <w:rsid w:val="00DB1337"/>
    <w:rsid w:val="00DB2F02"/>
    <w:rsid w:val="00DB3BDF"/>
    <w:rsid w:val="00DB3E85"/>
    <w:rsid w:val="00DB4456"/>
    <w:rsid w:val="00DB48B5"/>
    <w:rsid w:val="00DB4F6C"/>
    <w:rsid w:val="00DB595C"/>
    <w:rsid w:val="00DB5A26"/>
    <w:rsid w:val="00DB6A53"/>
    <w:rsid w:val="00DB700D"/>
    <w:rsid w:val="00DB7747"/>
    <w:rsid w:val="00DB7D83"/>
    <w:rsid w:val="00DC1EC0"/>
    <w:rsid w:val="00DC336F"/>
    <w:rsid w:val="00DC4461"/>
    <w:rsid w:val="00DC455C"/>
    <w:rsid w:val="00DC46FF"/>
    <w:rsid w:val="00DC4FB5"/>
    <w:rsid w:val="00DC7684"/>
    <w:rsid w:val="00DC7B7F"/>
    <w:rsid w:val="00DD072C"/>
    <w:rsid w:val="00DD0C79"/>
    <w:rsid w:val="00DD2766"/>
    <w:rsid w:val="00DD417E"/>
    <w:rsid w:val="00DD5A31"/>
    <w:rsid w:val="00DD65AA"/>
    <w:rsid w:val="00DD6772"/>
    <w:rsid w:val="00DD78AF"/>
    <w:rsid w:val="00DD7C0F"/>
    <w:rsid w:val="00DE0B52"/>
    <w:rsid w:val="00DE15A5"/>
    <w:rsid w:val="00DE1915"/>
    <w:rsid w:val="00DE230E"/>
    <w:rsid w:val="00DE2FE6"/>
    <w:rsid w:val="00DE3608"/>
    <w:rsid w:val="00DE39C8"/>
    <w:rsid w:val="00DE429D"/>
    <w:rsid w:val="00DE4BAE"/>
    <w:rsid w:val="00DE6064"/>
    <w:rsid w:val="00DE70FB"/>
    <w:rsid w:val="00DE7481"/>
    <w:rsid w:val="00DE75F7"/>
    <w:rsid w:val="00DE7FC3"/>
    <w:rsid w:val="00DF003B"/>
    <w:rsid w:val="00DF0C08"/>
    <w:rsid w:val="00DF143C"/>
    <w:rsid w:val="00DF18DA"/>
    <w:rsid w:val="00DF23E3"/>
    <w:rsid w:val="00DF250E"/>
    <w:rsid w:val="00DF2639"/>
    <w:rsid w:val="00DF33E4"/>
    <w:rsid w:val="00DF3403"/>
    <w:rsid w:val="00DF3C34"/>
    <w:rsid w:val="00DF486A"/>
    <w:rsid w:val="00DF556F"/>
    <w:rsid w:val="00DF655B"/>
    <w:rsid w:val="00DF65E7"/>
    <w:rsid w:val="00DF7EBE"/>
    <w:rsid w:val="00E00713"/>
    <w:rsid w:val="00E01642"/>
    <w:rsid w:val="00E018D9"/>
    <w:rsid w:val="00E01E0E"/>
    <w:rsid w:val="00E01E39"/>
    <w:rsid w:val="00E01E64"/>
    <w:rsid w:val="00E029B8"/>
    <w:rsid w:val="00E03374"/>
    <w:rsid w:val="00E039B1"/>
    <w:rsid w:val="00E04C78"/>
    <w:rsid w:val="00E04F85"/>
    <w:rsid w:val="00E056A4"/>
    <w:rsid w:val="00E05AF2"/>
    <w:rsid w:val="00E0660B"/>
    <w:rsid w:val="00E1019C"/>
    <w:rsid w:val="00E1055F"/>
    <w:rsid w:val="00E11000"/>
    <w:rsid w:val="00E111B3"/>
    <w:rsid w:val="00E13738"/>
    <w:rsid w:val="00E13BCB"/>
    <w:rsid w:val="00E146FB"/>
    <w:rsid w:val="00E149B7"/>
    <w:rsid w:val="00E15F5C"/>
    <w:rsid w:val="00E15FBD"/>
    <w:rsid w:val="00E16B24"/>
    <w:rsid w:val="00E16BA8"/>
    <w:rsid w:val="00E17751"/>
    <w:rsid w:val="00E214FA"/>
    <w:rsid w:val="00E217AC"/>
    <w:rsid w:val="00E21FEA"/>
    <w:rsid w:val="00E22B29"/>
    <w:rsid w:val="00E235B5"/>
    <w:rsid w:val="00E23796"/>
    <w:rsid w:val="00E24277"/>
    <w:rsid w:val="00E24711"/>
    <w:rsid w:val="00E2475D"/>
    <w:rsid w:val="00E24806"/>
    <w:rsid w:val="00E249B1"/>
    <w:rsid w:val="00E24E73"/>
    <w:rsid w:val="00E25954"/>
    <w:rsid w:val="00E26041"/>
    <w:rsid w:val="00E2671E"/>
    <w:rsid w:val="00E26E0D"/>
    <w:rsid w:val="00E277FE"/>
    <w:rsid w:val="00E27854"/>
    <w:rsid w:val="00E306EB"/>
    <w:rsid w:val="00E31046"/>
    <w:rsid w:val="00E312D5"/>
    <w:rsid w:val="00E35452"/>
    <w:rsid w:val="00E3570B"/>
    <w:rsid w:val="00E358A0"/>
    <w:rsid w:val="00E358CC"/>
    <w:rsid w:val="00E35973"/>
    <w:rsid w:val="00E364CC"/>
    <w:rsid w:val="00E36F9E"/>
    <w:rsid w:val="00E37833"/>
    <w:rsid w:val="00E4024A"/>
    <w:rsid w:val="00E40392"/>
    <w:rsid w:val="00E40BFA"/>
    <w:rsid w:val="00E410AA"/>
    <w:rsid w:val="00E41388"/>
    <w:rsid w:val="00E41DE1"/>
    <w:rsid w:val="00E42450"/>
    <w:rsid w:val="00E4259C"/>
    <w:rsid w:val="00E42BDA"/>
    <w:rsid w:val="00E44241"/>
    <w:rsid w:val="00E442E4"/>
    <w:rsid w:val="00E45F2A"/>
    <w:rsid w:val="00E46F50"/>
    <w:rsid w:val="00E4731D"/>
    <w:rsid w:val="00E479C6"/>
    <w:rsid w:val="00E47B3C"/>
    <w:rsid w:val="00E505D7"/>
    <w:rsid w:val="00E51BD4"/>
    <w:rsid w:val="00E52261"/>
    <w:rsid w:val="00E52D37"/>
    <w:rsid w:val="00E53181"/>
    <w:rsid w:val="00E53A4A"/>
    <w:rsid w:val="00E53A7B"/>
    <w:rsid w:val="00E55EED"/>
    <w:rsid w:val="00E56180"/>
    <w:rsid w:val="00E56866"/>
    <w:rsid w:val="00E56FDA"/>
    <w:rsid w:val="00E5747F"/>
    <w:rsid w:val="00E57890"/>
    <w:rsid w:val="00E61003"/>
    <w:rsid w:val="00E61B57"/>
    <w:rsid w:val="00E62746"/>
    <w:rsid w:val="00E6292E"/>
    <w:rsid w:val="00E6318A"/>
    <w:rsid w:val="00E63ADC"/>
    <w:rsid w:val="00E65D8D"/>
    <w:rsid w:val="00E66A17"/>
    <w:rsid w:val="00E66E98"/>
    <w:rsid w:val="00E67742"/>
    <w:rsid w:val="00E67751"/>
    <w:rsid w:val="00E67C37"/>
    <w:rsid w:val="00E71244"/>
    <w:rsid w:val="00E712D9"/>
    <w:rsid w:val="00E715F2"/>
    <w:rsid w:val="00E71848"/>
    <w:rsid w:val="00E7263A"/>
    <w:rsid w:val="00E728B4"/>
    <w:rsid w:val="00E730A6"/>
    <w:rsid w:val="00E73165"/>
    <w:rsid w:val="00E73768"/>
    <w:rsid w:val="00E7534E"/>
    <w:rsid w:val="00E76457"/>
    <w:rsid w:val="00E76896"/>
    <w:rsid w:val="00E76DA2"/>
    <w:rsid w:val="00E77D29"/>
    <w:rsid w:val="00E81882"/>
    <w:rsid w:val="00E8289C"/>
    <w:rsid w:val="00E83593"/>
    <w:rsid w:val="00E83707"/>
    <w:rsid w:val="00E8534D"/>
    <w:rsid w:val="00E860DE"/>
    <w:rsid w:val="00E862DB"/>
    <w:rsid w:val="00E8651F"/>
    <w:rsid w:val="00E86F61"/>
    <w:rsid w:val="00E900FA"/>
    <w:rsid w:val="00E912ED"/>
    <w:rsid w:val="00E92007"/>
    <w:rsid w:val="00E94686"/>
    <w:rsid w:val="00E94F63"/>
    <w:rsid w:val="00E95049"/>
    <w:rsid w:val="00E95480"/>
    <w:rsid w:val="00E95550"/>
    <w:rsid w:val="00E959E6"/>
    <w:rsid w:val="00E96207"/>
    <w:rsid w:val="00E96464"/>
    <w:rsid w:val="00E9672D"/>
    <w:rsid w:val="00EA0538"/>
    <w:rsid w:val="00EA069A"/>
    <w:rsid w:val="00EA09A1"/>
    <w:rsid w:val="00EA1397"/>
    <w:rsid w:val="00EA1C5E"/>
    <w:rsid w:val="00EA2CD7"/>
    <w:rsid w:val="00EA4626"/>
    <w:rsid w:val="00EA4E17"/>
    <w:rsid w:val="00EA592D"/>
    <w:rsid w:val="00EA5D92"/>
    <w:rsid w:val="00EA61FE"/>
    <w:rsid w:val="00EA6D17"/>
    <w:rsid w:val="00EA732F"/>
    <w:rsid w:val="00EA7B71"/>
    <w:rsid w:val="00EA7BA1"/>
    <w:rsid w:val="00EB1EB3"/>
    <w:rsid w:val="00EB2666"/>
    <w:rsid w:val="00EB2AA8"/>
    <w:rsid w:val="00EB2D00"/>
    <w:rsid w:val="00EB2D37"/>
    <w:rsid w:val="00EB3F27"/>
    <w:rsid w:val="00EB478C"/>
    <w:rsid w:val="00EB5C06"/>
    <w:rsid w:val="00EB5EDF"/>
    <w:rsid w:val="00EB6041"/>
    <w:rsid w:val="00EB61F9"/>
    <w:rsid w:val="00EB720B"/>
    <w:rsid w:val="00EB77FA"/>
    <w:rsid w:val="00EB7A56"/>
    <w:rsid w:val="00EB7FE3"/>
    <w:rsid w:val="00EC0FAB"/>
    <w:rsid w:val="00EC1741"/>
    <w:rsid w:val="00EC1B18"/>
    <w:rsid w:val="00EC20C1"/>
    <w:rsid w:val="00EC26A7"/>
    <w:rsid w:val="00EC28DE"/>
    <w:rsid w:val="00EC388E"/>
    <w:rsid w:val="00EC3EA9"/>
    <w:rsid w:val="00EC3F77"/>
    <w:rsid w:val="00EC4576"/>
    <w:rsid w:val="00EC4CF5"/>
    <w:rsid w:val="00EC574B"/>
    <w:rsid w:val="00EC5762"/>
    <w:rsid w:val="00EC64E0"/>
    <w:rsid w:val="00EC69FB"/>
    <w:rsid w:val="00EC76AF"/>
    <w:rsid w:val="00ED009C"/>
    <w:rsid w:val="00ED01B6"/>
    <w:rsid w:val="00ED0BE1"/>
    <w:rsid w:val="00ED11CE"/>
    <w:rsid w:val="00ED1A91"/>
    <w:rsid w:val="00ED24F7"/>
    <w:rsid w:val="00ED302E"/>
    <w:rsid w:val="00ED38FF"/>
    <w:rsid w:val="00ED3CE1"/>
    <w:rsid w:val="00ED400E"/>
    <w:rsid w:val="00ED5DDD"/>
    <w:rsid w:val="00ED5F7B"/>
    <w:rsid w:val="00ED6418"/>
    <w:rsid w:val="00ED7DBA"/>
    <w:rsid w:val="00EE029E"/>
    <w:rsid w:val="00EE0864"/>
    <w:rsid w:val="00EE337E"/>
    <w:rsid w:val="00EE3CB5"/>
    <w:rsid w:val="00EE4278"/>
    <w:rsid w:val="00EE4738"/>
    <w:rsid w:val="00EE4DB2"/>
    <w:rsid w:val="00EE5F90"/>
    <w:rsid w:val="00EE77D9"/>
    <w:rsid w:val="00EE7C55"/>
    <w:rsid w:val="00EE7C63"/>
    <w:rsid w:val="00EF03FF"/>
    <w:rsid w:val="00EF249E"/>
    <w:rsid w:val="00EF2A2F"/>
    <w:rsid w:val="00EF2B8A"/>
    <w:rsid w:val="00EF2C2E"/>
    <w:rsid w:val="00EF353F"/>
    <w:rsid w:val="00EF521D"/>
    <w:rsid w:val="00EF5A03"/>
    <w:rsid w:val="00EF5C08"/>
    <w:rsid w:val="00EF5F53"/>
    <w:rsid w:val="00EF7948"/>
    <w:rsid w:val="00EF795F"/>
    <w:rsid w:val="00F008ED"/>
    <w:rsid w:val="00F00E3E"/>
    <w:rsid w:val="00F01A0C"/>
    <w:rsid w:val="00F0231C"/>
    <w:rsid w:val="00F04145"/>
    <w:rsid w:val="00F0419D"/>
    <w:rsid w:val="00F04780"/>
    <w:rsid w:val="00F04D38"/>
    <w:rsid w:val="00F050F2"/>
    <w:rsid w:val="00F06622"/>
    <w:rsid w:val="00F11065"/>
    <w:rsid w:val="00F12BDC"/>
    <w:rsid w:val="00F13484"/>
    <w:rsid w:val="00F13598"/>
    <w:rsid w:val="00F1385B"/>
    <w:rsid w:val="00F14773"/>
    <w:rsid w:val="00F14904"/>
    <w:rsid w:val="00F160E5"/>
    <w:rsid w:val="00F162DC"/>
    <w:rsid w:val="00F168CB"/>
    <w:rsid w:val="00F16B41"/>
    <w:rsid w:val="00F176C4"/>
    <w:rsid w:val="00F176DB"/>
    <w:rsid w:val="00F17BF9"/>
    <w:rsid w:val="00F204C1"/>
    <w:rsid w:val="00F20D2D"/>
    <w:rsid w:val="00F21FE2"/>
    <w:rsid w:val="00F226A4"/>
    <w:rsid w:val="00F22E85"/>
    <w:rsid w:val="00F23150"/>
    <w:rsid w:val="00F2316A"/>
    <w:rsid w:val="00F2358A"/>
    <w:rsid w:val="00F253D5"/>
    <w:rsid w:val="00F25E4C"/>
    <w:rsid w:val="00F269DE"/>
    <w:rsid w:val="00F26DF6"/>
    <w:rsid w:val="00F273F4"/>
    <w:rsid w:val="00F274DC"/>
    <w:rsid w:val="00F27997"/>
    <w:rsid w:val="00F27B88"/>
    <w:rsid w:val="00F27CFF"/>
    <w:rsid w:val="00F27EDF"/>
    <w:rsid w:val="00F306C1"/>
    <w:rsid w:val="00F30DA4"/>
    <w:rsid w:val="00F30DA9"/>
    <w:rsid w:val="00F315B3"/>
    <w:rsid w:val="00F318DC"/>
    <w:rsid w:val="00F31A3C"/>
    <w:rsid w:val="00F31D47"/>
    <w:rsid w:val="00F31F8C"/>
    <w:rsid w:val="00F33373"/>
    <w:rsid w:val="00F3366A"/>
    <w:rsid w:val="00F33D5D"/>
    <w:rsid w:val="00F33DC6"/>
    <w:rsid w:val="00F33F82"/>
    <w:rsid w:val="00F36103"/>
    <w:rsid w:val="00F37011"/>
    <w:rsid w:val="00F40363"/>
    <w:rsid w:val="00F4199B"/>
    <w:rsid w:val="00F41B25"/>
    <w:rsid w:val="00F42657"/>
    <w:rsid w:val="00F42E17"/>
    <w:rsid w:val="00F4362D"/>
    <w:rsid w:val="00F448F2"/>
    <w:rsid w:val="00F46F3E"/>
    <w:rsid w:val="00F47E47"/>
    <w:rsid w:val="00F507B9"/>
    <w:rsid w:val="00F50905"/>
    <w:rsid w:val="00F5182C"/>
    <w:rsid w:val="00F51939"/>
    <w:rsid w:val="00F51F46"/>
    <w:rsid w:val="00F523F5"/>
    <w:rsid w:val="00F52571"/>
    <w:rsid w:val="00F53C58"/>
    <w:rsid w:val="00F53F65"/>
    <w:rsid w:val="00F54965"/>
    <w:rsid w:val="00F5704A"/>
    <w:rsid w:val="00F57264"/>
    <w:rsid w:val="00F57347"/>
    <w:rsid w:val="00F605F4"/>
    <w:rsid w:val="00F60E2E"/>
    <w:rsid w:val="00F61183"/>
    <w:rsid w:val="00F611CD"/>
    <w:rsid w:val="00F61600"/>
    <w:rsid w:val="00F6169E"/>
    <w:rsid w:val="00F6242D"/>
    <w:rsid w:val="00F6264B"/>
    <w:rsid w:val="00F63736"/>
    <w:rsid w:val="00F640E8"/>
    <w:rsid w:val="00F64B40"/>
    <w:rsid w:val="00F65144"/>
    <w:rsid w:val="00F66211"/>
    <w:rsid w:val="00F66612"/>
    <w:rsid w:val="00F6686B"/>
    <w:rsid w:val="00F66AD6"/>
    <w:rsid w:val="00F67BD0"/>
    <w:rsid w:val="00F67BF6"/>
    <w:rsid w:val="00F67CDA"/>
    <w:rsid w:val="00F70171"/>
    <w:rsid w:val="00F70311"/>
    <w:rsid w:val="00F70D84"/>
    <w:rsid w:val="00F715AF"/>
    <w:rsid w:val="00F71681"/>
    <w:rsid w:val="00F716A5"/>
    <w:rsid w:val="00F71D15"/>
    <w:rsid w:val="00F72222"/>
    <w:rsid w:val="00F75550"/>
    <w:rsid w:val="00F75C6C"/>
    <w:rsid w:val="00F75FE6"/>
    <w:rsid w:val="00F76E4A"/>
    <w:rsid w:val="00F76FE0"/>
    <w:rsid w:val="00F7752E"/>
    <w:rsid w:val="00F8056A"/>
    <w:rsid w:val="00F8066D"/>
    <w:rsid w:val="00F81120"/>
    <w:rsid w:val="00F811E4"/>
    <w:rsid w:val="00F839B4"/>
    <w:rsid w:val="00F84F1D"/>
    <w:rsid w:val="00F84FC5"/>
    <w:rsid w:val="00F86B6E"/>
    <w:rsid w:val="00F86D6A"/>
    <w:rsid w:val="00F8744D"/>
    <w:rsid w:val="00F87A4B"/>
    <w:rsid w:val="00F908E6"/>
    <w:rsid w:val="00F90B7C"/>
    <w:rsid w:val="00F90B98"/>
    <w:rsid w:val="00F913B1"/>
    <w:rsid w:val="00F91B80"/>
    <w:rsid w:val="00F92102"/>
    <w:rsid w:val="00F925B7"/>
    <w:rsid w:val="00F92669"/>
    <w:rsid w:val="00F92AD3"/>
    <w:rsid w:val="00F92F86"/>
    <w:rsid w:val="00F93F72"/>
    <w:rsid w:val="00F940F6"/>
    <w:rsid w:val="00F9457F"/>
    <w:rsid w:val="00F956C4"/>
    <w:rsid w:val="00F95EBA"/>
    <w:rsid w:val="00F96399"/>
    <w:rsid w:val="00FA02D4"/>
    <w:rsid w:val="00FA0E94"/>
    <w:rsid w:val="00FA1083"/>
    <w:rsid w:val="00FA18A4"/>
    <w:rsid w:val="00FA2194"/>
    <w:rsid w:val="00FA2979"/>
    <w:rsid w:val="00FA2D2C"/>
    <w:rsid w:val="00FA4466"/>
    <w:rsid w:val="00FA47D0"/>
    <w:rsid w:val="00FA4C4D"/>
    <w:rsid w:val="00FA51B3"/>
    <w:rsid w:val="00FA57C9"/>
    <w:rsid w:val="00FA6EE5"/>
    <w:rsid w:val="00FA7279"/>
    <w:rsid w:val="00FA7A6D"/>
    <w:rsid w:val="00FA7D44"/>
    <w:rsid w:val="00FB0DEC"/>
    <w:rsid w:val="00FB0E46"/>
    <w:rsid w:val="00FB2EB8"/>
    <w:rsid w:val="00FB3E6C"/>
    <w:rsid w:val="00FB4A0B"/>
    <w:rsid w:val="00FB572A"/>
    <w:rsid w:val="00FB5AE6"/>
    <w:rsid w:val="00FB5B3D"/>
    <w:rsid w:val="00FB756D"/>
    <w:rsid w:val="00FC0350"/>
    <w:rsid w:val="00FC1031"/>
    <w:rsid w:val="00FC1B45"/>
    <w:rsid w:val="00FC1DAF"/>
    <w:rsid w:val="00FC26DE"/>
    <w:rsid w:val="00FC3749"/>
    <w:rsid w:val="00FC3B12"/>
    <w:rsid w:val="00FC3EAF"/>
    <w:rsid w:val="00FC47EA"/>
    <w:rsid w:val="00FC4917"/>
    <w:rsid w:val="00FC4AAA"/>
    <w:rsid w:val="00FC664D"/>
    <w:rsid w:val="00FC6B00"/>
    <w:rsid w:val="00FC6C3B"/>
    <w:rsid w:val="00FD0729"/>
    <w:rsid w:val="00FD122D"/>
    <w:rsid w:val="00FD1EC2"/>
    <w:rsid w:val="00FD1FEA"/>
    <w:rsid w:val="00FD26A8"/>
    <w:rsid w:val="00FD29D8"/>
    <w:rsid w:val="00FD3F68"/>
    <w:rsid w:val="00FD415D"/>
    <w:rsid w:val="00FD4AB0"/>
    <w:rsid w:val="00FD4EFE"/>
    <w:rsid w:val="00FD6537"/>
    <w:rsid w:val="00FD661F"/>
    <w:rsid w:val="00FE24B2"/>
    <w:rsid w:val="00FE2802"/>
    <w:rsid w:val="00FE32AC"/>
    <w:rsid w:val="00FE3B99"/>
    <w:rsid w:val="00FE44D8"/>
    <w:rsid w:val="00FE5527"/>
    <w:rsid w:val="00FE6858"/>
    <w:rsid w:val="00FF0DA4"/>
    <w:rsid w:val="00FF0F22"/>
    <w:rsid w:val="00FF24DF"/>
    <w:rsid w:val="00FF26EF"/>
    <w:rsid w:val="00FF2C74"/>
    <w:rsid w:val="00FF3EA5"/>
    <w:rsid w:val="00FF48E0"/>
    <w:rsid w:val="00FF687E"/>
    <w:rsid w:val="00FF6BA7"/>
    <w:rsid w:val="00FF7097"/>
    <w:rsid w:val="00FF7628"/>
    <w:rsid w:val="00FF78EC"/>
    <w:rsid w:val="00FF797F"/>
  </w:rsids>
  <m:mathPr>
    <m:mathFont m:val="Cambria Math"/>
    <m:brkBin m:val="before"/>
    <m:brkBinSub m:val="--"/>
    <m:smallFrac m:val="0"/>
    <m:dispDef/>
    <m:lMargin m:val="0"/>
    <m:rMargin m:val="0"/>
    <m:defJc m:val="centerGroup"/>
    <m:wrapIndent m:val="1440"/>
    <m:intLim m:val="subSup"/>
    <m:naryLim m:val="undOvr"/>
  </m:mathPr>
  <w:themeFontLang w:val="en-H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5388AD"/>
  <w15:chartTrackingRefBased/>
  <w15:docId w15:val="{F7FFB292-9325-8F44-BE8F-F36D091670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HR"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034C"/>
    <w:rPr>
      <w:lang w:val="en-US"/>
    </w:rPr>
  </w:style>
  <w:style w:type="paragraph" w:styleId="Heading1">
    <w:name w:val="heading 1"/>
    <w:basedOn w:val="Normal"/>
    <w:next w:val="Normal"/>
    <w:link w:val="Heading1Char"/>
    <w:uiPriority w:val="9"/>
    <w:qFormat/>
    <w:rsid w:val="00251A59"/>
    <w:pPr>
      <w:keepNext/>
      <w:keepLines/>
      <w:spacing w:before="360" w:after="80"/>
      <w:outlineLvl w:val="0"/>
    </w:pPr>
    <w:rPr>
      <w:rFonts w:asciiTheme="majorHAnsi" w:eastAsiaTheme="majorEastAsia" w:hAnsiTheme="majorHAnsi" w:cstheme="majorBidi"/>
      <w:b/>
      <w:color w:val="153D63" w:themeColor="text2" w:themeTint="E6"/>
      <w:szCs w:val="40"/>
    </w:rPr>
  </w:style>
  <w:style w:type="paragraph" w:styleId="Heading2">
    <w:name w:val="heading 2"/>
    <w:basedOn w:val="Normal"/>
    <w:next w:val="Normal"/>
    <w:link w:val="Heading2Char"/>
    <w:uiPriority w:val="9"/>
    <w:unhideWhenUsed/>
    <w:qFormat/>
    <w:rsid w:val="00632535"/>
    <w:pPr>
      <w:keepNext/>
      <w:keepLines/>
      <w:spacing w:before="160" w:after="80"/>
      <w:outlineLvl w:val="1"/>
    </w:pPr>
    <w:rPr>
      <w:rFonts w:asciiTheme="majorHAnsi" w:eastAsiaTheme="majorEastAsia" w:hAnsiTheme="majorHAnsi" w:cstheme="majorBidi"/>
      <w:b/>
      <w:color w:val="153D63" w:themeColor="text2" w:themeTint="E6"/>
      <w:szCs w:val="32"/>
    </w:rPr>
  </w:style>
  <w:style w:type="paragraph" w:styleId="Heading3">
    <w:name w:val="heading 3"/>
    <w:basedOn w:val="Normal"/>
    <w:next w:val="Normal"/>
    <w:link w:val="Heading3Char"/>
    <w:uiPriority w:val="9"/>
    <w:unhideWhenUsed/>
    <w:qFormat/>
    <w:rsid w:val="00632535"/>
    <w:pPr>
      <w:keepNext/>
      <w:keepLines/>
      <w:spacing w:before="160" w:after="80"/>
      <w:outlineLvl w:val="2"/>
    </w:pPr>
    <w:rPr>
      <w:rFonts w:eastAsiaTheme="majorEastAsia" w:cstheme="majorBidi"/>
      <w:b/>
      <w:color w:val="153D63" w:themeColor="text2" w:themeTint="E6"/>
      <w:szCs w:val="28"/>
    </w:rPr>
  </w:style>
  <w:style w:type="paragraph" w:styleId="Heading4">
    <w:name w:val="heading 4"/>
    <w:basedOn w:val="Normal"/>
    <w:next w:val="Normal"/>
    <w:link w:val="Heading4Char"/>
    <w:uiPriority w:val="9"/>
    <w:unhideWhenUsed/>
    <w:qFormat/>
    <w:rsid w:val="00632535"/>
    <w:pPr>
      <w:keepNext/>
      <w:keepLines/>
      <w:spacing w:before="80" w:after="40"/>
      <w:outlineLvl w:val="3"/>
    </w:pPr>
    <w:rPr>
      <w:rFonts w:eastAsiaTheme="majorEastAsia" w:cstheme="majorBidi"/>
      <w:b/>
      <w:iCs/>
      <w:color w:val="153D63" w:themeColor="text2" w:themeTint="E6"/>
    </w:rPr>
  </w:style>
  <w:style w:type="paragraph" w:styleId="Heading5">
    <w:name w:val="heading 5"/>
    <w:basedOn w:val="Normal"/>
    <w:next w:val="Normal"/>
    <w:link w:val="Heading5Char"/>
    <w:uiPriority w:val="9"/>
    <w:unhideWhenUsed/>
    <w:qFormat/>
    <w:rsid w:val="00632535"/>
    <w:pPr>
      <w:keepNext/>
      <w:keepLines/>
      <w:spacing w:before="80" w:after="40"/>
      <w:outlineLvl w:val="4"/>
    </w:pPr>
    <w:rPr>
      <w:rFonts w:eastAsiaTheme="majorEastAsia" w:cstheme="majorBidi"/>
      <w:b/>
      <w:color w:val="153D63" w:themeColor="text2" w:themeTint="E6"/>
    </w:rPr>
  </w:style>
  <w:style w:type="paragraph" w:styleId="Heading6">
    <w:name w:val="heading 6"/>
    <w:basedOn w:val="Normal"/>
    <w:next w:val="Normal"/>
    <w:link w:val="Heading6Char"/>
    <w:uiPriority w:val="9"/>
    <w:semiHidden/>
    <w:unhideWhenUsed/>
    <w:qFormat/>
    <w:rsid w:val="00CA04C3"/>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A04C3"/>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A04C3"/>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A04C3"/>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51A59"/>
    <w:rPr>
      <w:rFonts w:asciiTheme="majorHAnsi" w:eastAsiaTheme="majorEastAsia" w:hAnsiTheme="majorHAnsi" w:cstheme="majorBidi"/>
      <w:b/>
      <w:color w:val="153D63" w:themeColor="text2" w:themeTint="E6"/>
      <w:szCs w:val="40"/>
      <w:lang w:val="en-US"/>
    </w:rPr>
  </w:style>
  <w:style w:type="character" w:customStyle="1" w:styleId="Heading2Char">
    <w:name w:val="Heading 2 Char"/>
    <w:basedOn w:val="DefaultParagraphFont"/>
    <w:link w:val="Heading2"/>
    <w:uiPriority w:val="9"/>
    <w:rsid w:val="00632535"/>
    <w:rPr>
      <w:rFonts w:asciiTheme="majorHAnsi" w:eastAsiaTheme="majorEastAsia" w:hAnsiTheme="majorHAnsi" w:cstheme="majorBidi"/>
      <w:b/>
      <w:color w:val="153D63" w:themeColor="text2" w:themeTint="E6"/>
      <w:szCs w:val="32"/>
      <w:lang w:val="en-US"/>
    </w:rPr>
  </w:style>
  <w:style w:type="character" w:customStyle="1" w:styleId="Heading3Char">
    <w:name w:val="Heading 3 Char"/>
    <w:basedOn w:val="DefaultParagraphFont"/>
    <w:link w:val="Heading3"/>
    <w:uiPriority w:val="9"/>
    <w:rsid w:val="00632535"/>
    <w:rPr>
      <w:rFonts w:eastAsiaTheme="majorEastAsia" w:cstheme="majorBidi"/>
      <w:b/>
      <w:color w:val="153D63" w:themeColor="text2" w:themeTint="E6"/>
      <w:szCs w:val="28"/>
      <w:lang w:val="en-US"/>
    </w:rPr>
  </w:style>
  <w:style w:type="character" w:customStyle="1" w:styleId="Heading4Char">
    <w:name w:val="Heading 4 Char"/>
    <w:basedOn w:val="DefaultParagraphFont"/>
    <w:link w:val="Heading4"/>
    <w:uiPriority w:val="9"/>
    <w:rsid w:val="00632535"/>
    <w:rPr>
      <w:rFonts w:eastAsiaTheme="majorEastAsia" w:cstheme="majorBidi"/>
      <w:b/>
      <w:iCs/>
      <w:color w:val="153D63" w:themeColor="text2" w:themeTint="E6"/>
      <w:lang w:val="en-US"/>
    </w:rPr>
  </w:style>
  <w:style w:type="character" w:customStyle="1" w:styleId="Heading5Char">
    <w:name w:val="Heading 5 Char"/>
    <w:basedOn w:val="DefaultParagraphFont"/>
    <w:link w:val="Heading5"/>
    <w:uiPriority w:val="9"/>
    <w:rsid w:val="00632535"/>
    <w:rPr>
      <w:rFonts w:eastAsiaTheme="majorEastAsia" w:cstheme="majorBidi"/>
      <w:b/>
      <w:color w:val="153D63" w:themeColor="text2" w:themeTint="E6"/>
      <w:lang w:val="en-US"/>
    </w:rPr>
  </w:style>
  <w:style w:type="character" w:customStyle="1" w:styleId="Heading6Char">
    <w:name w:val="Heading 6 Char"/>
    <w:basedOn w:val="DefaultParagraphFont"/>
    <w:link w:val="Heading6"/>
    <w:uiPriority w:val="9"/>
    <w:semiHidden/>
    <w:rsid w:val="00CA04C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A04C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A04C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A04C3"/>
    <w:rPr>
      <w:rFonts w:eastAsiaTheme="majorEastAsia" w:cstheme="majorBidi"/>
      <w:color w:val="272727" w:themeColor="text1" w:themeTint="D8"/>
    </w:rPr>
  </w:style>
  <w:style w:type="paragraph" w:styleId="Title">
    <w:name w:val="Title"/>
    <w:basedOn w:val="Normal"/>
    <w:next w:val="Normal"/>
    <w:link w:val="TitleChar"/>
    <w:uiPriority w:val="10"/>
    <w:qFormat/>
    <w:rsid w:val="00CA04C3"/>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A04C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A04C3"/>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A04C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A04C3"/>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CA04C3"/>
    <w:rPr>
      <w:i/>
      <w:iCs/>
      <w:color w:val="404040" w:themeColor="text1" w:themeTint="BF"/>
    </w:rPr>
  </w:style>
  <w:style w:type="paragraph" w:styleId="ListParagraph">
    <w:name w:val="List Paragraph"/>
    <w:basedOn w:val="Normal"/>
    <w:uiPriority w:val="34"/>
    <w:qFormat/>
    <w:rsid w:val="00CA04C3"/>
    <w:pPr>
      <w:ind w:left="720"/>
      <w:contextualSpacing/>
    </w:pPr>
  </w:style>
  <w:style w:type="character" w:styleId="IntenseEmphasis">
    <w:name w:val="Intense Emphasis"/>
    <w:basedOn w:val="DefaultParagraphFont"/>
    <w:uiPriority w:val="21"/>
    <w:qFormat/>
    <w:rsid w:val="00CA04C3"/>
    <w:rPr>
      <w:i/>
      <w:iCs/>
      <w:color w:val="0F4761" w:themeColor="accent1" w:themeShade="BF"/>
    </w:rPr>
  </w:style>
  <w:style w:type="paragraph" w:styleId="IntenseQuote">
    <w:name w:val="Intense Quote"/>
    <w:basedOn w:val="Normal"/>
    <w:next w:val="Normal"/>
    <w:link w:val="IntenseQuoteChar"/>
    <w:uiPriority w:val="30"/>
    <w:qFormat/>
    <w:rsid w:val="00CA04C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A04C3"/>
    <w:rPr>
      <w:i/>
      <w:iCs/>
      <w:color w:val="0F4761" w:themeColor="accent1" w:themeShade="BF"/>
    </w:rPr>
  </w:style>
  <w:style w:type="character" w:styleId="IntenseReference">
    <w:name w:val="Intense Reference"/>
    <w:basedOn w:val="DefaultParagraphFont"/>
    <w:uiPriority w:val="32"/>
    <w:qFormat/>
    <w:rsid w:val="00CA04C3"/>
    <w:rPr>
      <w:b/>
      <w:bCs/>
      <w:smallCaps/>
      <w:color w:val="0F4761" w:themeColor="accent1" w:themeShade="BF"/>
      <w:spacing w:val="5"/>
    </w:rPr>
  </w:style>
  <w:style w:type="paragraph" w:styleId="NormalWeb">
    <w:name w:val="Normal (Web)"/>
    <w:basedOn w:val="Normal"/>
    <w:uiPriority w:val="99"/>
    <w:unhideWhenUsed/>
    <w:rsid w:val="00A11F18"/>
    <w:pPr>
      <w:spacing w:before="100" w:beforeAutospacing="1" w:after="100" w:afterAutospacing="1"/>
    </w:pPr>
    <w:rPr>
      <w:rFonts w:ascii="Times New Roman" w:eastAsia="Times New Roman" w:hAnsi="Times New Roman" w:cs="Times New Roman"/>
      <w:kern w:val="0"/>
      <w:lang w:eastAsia="en-GB"/>
      <w14:ligatures w14:val="none"/>
    </w:rPr>
  </w:style>
  <w:style w:type="character" w:styleId="Hyperlink">
    <w:name w:val="Hyperlink"/>
    <w:basedOn w:val="DefaultParagraphFont"/>
    <w:uiPriority w:val="99"/>
    <w:unhideWhenUsed/>
    <w:rsid w:val="00712177"/>
    <w:rPr>
      <w:color w:val="467886" w:themeColor="hyperlink"/>
      <w:u w:val="single"/>
    </w:rPr>
  </w:style>
  <w:style w:type="character" w:styleId="UnresolvedMention">
    <w:name w:val="Unresolved Mention"/>
    <w:basedOn w:val="DefaultParagraphFont"/>
    <w:uiPriority w:val="99"/>
    <w:semiHidden/>
    <w:unhideWhenUsed/>
    <w:rsid w:val="00712177"/>
    <w:rPr>
      <w:color w:val="605E5C"/>
      <w:shd w:val="clear" w:color="auto" w:fill="E1DFDD"/>
    </w:rPr>
  </w:style>
  <w:style w:type="character" w:styleId="FollowedHyperlink">
    <w:name w:val="FollowedHyperlink"/>
    <w:basedOn w:val="DefaultParagraphFont"/>
    <w:uiPriority w:val="99"/>
    <w:semiHidden/>
    <w:unhideWhenUsed/>
    <w:rsid w:val="00BE4172"/>
    <w:rPr>
      <w:color w:val="96607D" w:themeColor="followedHyperlink"/>
      <w:u w:val="single"/>
    </w:rPr>
  </w:style>
  <w:style w:type="table" w:styleId="TableGrid">
    <w:name w:val="Table Grid"/>
    <w:basedOn w:val="TableNormal"/>
    <w:uiPriority w:val="39"/>
    <w:rsid w:val="00755B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5">
    <w:name w:val="Plain Table 5"/>
    <w:basedOn w:val="TableNormal"/>
    <w:uiPriority w:val="45"/>
    <w:rsid w:val="00755B8A"/>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2">
    <w:name w:val="Grid Table 2"/>
    <w:basedOn w:val="TableNormal"/>
    <w:uiPriority w:val="47"/>
    <w:rsid w:val="00755B8A"/>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3">
    <w:name w:val="Grid Table 3"/>
    <w:basedOn w:val="TableNormal"/>
    <w:uiPriority w:val="48"/>
    <w:rsid w:val="00755B8A"/>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4">
    <w:name w:val="Grid Table 4"/>
    <w:basedOn w:val="TableNormal"/>
    <w:uiPriority w:val="49"/>
    <w:rsid w:val="00755B8A"/>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5Dark">
    <w:name w:val="Grid Table 5 Dark"/>
    <w:basedOn w:val="TableNormal"/>
    <w:uiPriority w:val="50"/>
    <w:rsid w:val="00755B8A"/>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1">
    <w:name w:val="Grid Table 5 Dark Accent 1"/>
    <w:basedOn w:val="TableNormal"/>
    <w:uiPriority w:val="50"/>
    <w:rsid w:val="00755B8A"/>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E4F5"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56082"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56082"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56082"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56082" w:themeFill="accent1"/>
      </w:tcPr>
    </w:tblStylePr>
    <w:tblStylePr w:type="band1Vert">
      <w:tblPr/>
      <w:tcPr>
        <w:shd w:val="clear" w:color="auto" w:fill="83CAEB" w:themeFill="accent1" w:themeFillTint="66"/>
      </w:tcPr>
    </w:tblStylePr>
    <w:tblStylePr w:type="band1Horz">
      <w:tblPr/>
      <w:tcPr>
        <w:shd w:val="clear" w:color="auto" w:fill="83CAEB" w:themeFill="accent1" w:themeFillTint="66"/>
      </w:tcPr>
    </w:tblStylePr>
  </w:style>
  <w:style w:type="table" w:styleId="GridTable5Dark-Accent4">
    <w:name w:val="Grid Table 5 Dark Accent 4"/>
    <w:basedOn w:val="TableNormal"/>
    <w:uiPriority w:val="50"/>
    <w:rsid w:val="00755B8A"/>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AEDFB"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F9ED5"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F9ED5"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F9ED5"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F9ED5" w:themeFill="accent4"/>
      </w:tcPr>
    </w:tblStylePr>
    <w:tblStylePr w:type="band1Vert">
      <w:tblPr/>
      <w:tcPr>
        <w:shd w:val="clear" w:color="auto" w:fill="95DCF7" w:themeFill="accent4" w:themeFillTint="66"/>
      </w:tcPr>
    </w:tblStylePr>
    <w:tblStylePr w:type="band1Horz">
      <w:tblPr/>
      <w:tcPr>
        <w:shd w:val="clear" w:color="auto" w:fill="95DCF7" w:themeFill="accent4" w:themeFillTint="66"/>
      </w:tcPr>
    </w:tblStylePr>
  </w:style>
  <w:style w:type="table" w:styleId="ListTable2">
    <w:name w:val="List Table 2"/>
    <w:basedOn w:val="TableNormal"/>
    <w:uiPriority w:val="47"/>
    <w:rsid w:val="00755B8A"/>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1Light-Accent5">
    <w:name w:val="Grid Table 1 Light Accent 5"/>
    <w:basedOn w:val="TableNormal"/>
    <w:uiPriority w:val="46"/>
    <w:rsid w:val="00755B8A"/>
    <w:tblPr>
      <w:tblStyleRowBandSize w:val="1"/>
      <w:tblStyleColBandSize w:val="1"/>
      <w:tblBorders>
        <w:top w:val="single" w:sz="4" w:space="0" w:color="E59EDC" w:themeColor="accent5" w:themeTint="66"/>
        <w:left w:val="single" w:sz="4" w:space="0" w:color="E59EDC" w:themeColor="accent5" w:themeTint="66"/>
        <w:bottom w:val="single" w:sz="4" w:space="0" w:color="E59EDC" w:themeColor="accent5" w:themeTint="66"/>
        <w:right w:val="single" w:sz="4" w:space="0" w:color="E59EDC" w:themeColor="accent5" w:themeTint="66"/>
        <w:insideH w:val="single" w:sz="4" w:space="0" w:color="E59EDC" w:themeColor="accent5" w:themeTint="66"/>
        <w:insideV w:val="single" w:sz="4" w:space="0" w:color="E59EDC" w:themeColor="accent5" w:themeTint="66"/>
      </w:tblBorders>
    </w:tblPr>
    <w:tblStylePr w:type="firstRow">
      <w:rPr>
        <w:b/>
        <w:bCs/>
      </w:rPr>
      <w:tblPr/>
      <w:tcPr>
        <w:tcBorders>
          <w:bottom w:val="single" w:sz="12" w:space="0" w:color="D86DCB" w:themeColor="accent5" w:themeTint="99"/>
        </w:tcBorders>
      </w:tcPr>
    </w:tblStylePr>
    <w:tblStylePr w:type="lastRow">
      <w:rPr>
        <w:b/>
        <w:bCs/>
      </w:rPr>
      <w:tblPr/>
      <w:tcPr>
        <w:tcBorders>
          <w:top w:val="double" w:sz="2" w:space="0" w:color="D86DCB" w:themeColor="accent5" w:themeTint="99"/>
        </w:tcBorders>
      </w:tcPr>
    </w:tblStylePr>
    <w:tblStylePr w:type="firstCol">
      <w:rPr>
        <w:b/>
        <w:bCs/>
      </w:rPr>
    </w:tblStylePr>
    <w:tblStylePr w:type="lastCol">
      <w:rPr>
        <w:b/>
        <w:bCs/>
      </w:rPr>
    </w:tblStylePr>
  </w:style>
  <w:style w:type="character" w:styleId="Emphasis">
    <w:name w:val="Emphasis"/>
    <w:basedOn w:val="DefaultParagraphFont"/>
    <w:uiPriority w:val="20"/>
    <w:qFormat/>
    <w:rsid w:val="006D0527"/>
    <w:rPr>
      <w:i/>
      <w:iCs/>
    </w:rPr>
  </w:style>
  <w:style w:type="character" w:styleId="Strong">
    <w:name w:val="Strong"/>
    <w:basedOn w:val="DefaultParagraphFont"/>
    <w:uiPriority w:val="22"/>
    <w:qFormat/>
    <w:rsid w:val="00227116"/>
    <w:rPr>
      <w:b/>
      <w:bCs/>
    </w:rPr>
  </w:style>
  <w:style w:type="paragraph" w:customStyle="1" w:styleId="EndNoteBibliographyTitle">
    <w:name w:val="EndNote Bibliography Title"/>
    <w:basedOn w:val="Normal"/>
    <w:link w:val="EndNoteBibliographyTitleChar"/>
    <w:rsid w:val="00B80098"/>
    <w:pPr>
      <w:jc w:val="center"/>
    </w:pPr>
    <w:rPr>
      <w:rFonts w:ascii="Aptos" w:hAnsi="Aptos"/>
    </w:rPr>
  </w:style>
  <w:style w:type="character" w:customStyle="1" w:styleId="EndNoteBibliographyTitleChar">
    <w:name w:val="EndNote Bibliography Title Char"/>
    <w:basedOn w:val="DefaultParagraphFont"/>
    <w:link w:val="EndNoteBibliographyTitle"/>
    <w:rsid w:val="00B80098"/>
    <w:rPr>
      <w:rFonts w:ascii="Aptos" w:hAnsi="Aptos"/>
      <w:lang w:val="en-US"/>
    </w:rPr>
  </w:style>
  <w:style w:type="paragraph" w:customStyle="1" w:styleId="EndNoteBibliography">
    <w:name w:val="EndNote Bibliography"/>
    <w:basedOn w:val="Normal"/>
    <w:link w:val="EndNoteBibliographyChar"/>
    <w:rsid w:val="00B80098"/>
    <w:rPr>
      <w:rFonts w:ascii="Aptos" w:hAnsi="Aptos"/>
    </w:rPr>
  </w:style>
  <w:style w:type="character" w:customStyle="1" w:styleId="EndNoteBibliographyChar">
    <w:name w:val="EndNote Bibliography Char"/>
    <w:basedOn w:val="DefaultParagraphFont"/>
    <w:link w:val="EndNoteBibliography"/>
    <w:rsid w:val="00B80098"/>
    <w:rPr>
      <w:rFonts w:ascii="Aptos" w:hAnsi="Aptos"/>
      <w:lang w:val="en-US"/>
    </w:rPr>
  </w:style>
  <w:style w:type="paragraph" w:customStyle="1" w:styleId="p1">
    <w:name w:val="p1"/>
    <w:basedOn w:val="Normal"/>
    <w:rsid w:val="009D00EF"/>
    <w:rPr>
      <w:rFonts w:ascii="Helvetica" w:eastAsia="Times New Roman" w:hAnsi="Helvetica" w:cs="Times New Roman"/>
      <w:color w:val="000000"/>
      <w:kern w:val="0"/>
      <w:sz w:val="14"/>
      <w:szCs w:val="14"/>
      <w:lang w:eastAsia="en-GB"/>
      <w14:ligatures w14:val="none"/>
    </w:rPr>
  </w:style>
  <w:style w:type="character" w:customStyle="1" w:styleId="s1">
    <w:name w:val="s1"/>
    <w:basedOn w:val="DefaultParagraphFont"/>
    <w:rsid w:val="00C45A93"/>
    <w:rPr>
      <w:rFonts w:ascii="Helvetica" w:hAnsi="Helvetica" w:hint="default"/>
      <w:color w:val="2E558C"/>
      <w:sz w:val="8"/>
      <w:szCs w:val="8"/>
    </w:rPr>
  </w:style>
  <w:style w:type="character" w:customStyle="1" w:styleId="identifier">
    <w:name w:val="identifier"/>
    <w:basedOn w:val="DefaultParagraphFont"/>
    <w:rsid w:val="00697111"/>
  </w:style>
  <w:style w:type="paragraph" w:customStyle="1" w:styleId="chapter-para">
    <w:name w:val="chapter-para"/>
    <w:basedOn w:val="Normal"/>
    <w:rsid w:val="00A72F34"/>
    <w:pPr>
      <w:spacing w:before="100" w:beforeAutospacing="1" w:after="100" w:afterAutospacing="1"/>
    </w:pPr>
    <w:rPr>
      <w:rFonts w:ascii="Times New Roman" w:eastAsia="Times New Roman" w:hAnsi="Times New Roman" w:cs="Times New Roman"/>
      <w:kern w:val="0"/>
      <w:lang w:val="en-HR" w:eastAsia="en-GB"/>
      <w14:ligatures w14:val="none"/>
    </w:rPr>
  </w:style>
  <w:style w:type="paragraph" w:customStyle="1" w:styleId="mb0">
    <w:name w:val="mb0"/>
    <w:basedOn w:val="Normal"/>
    <w:rsid w:val="004149E4"/>
    <w:pPr>
      <w:spacing w:before="100" w:beforeAutospacing="1" w:after="100" w:afterAutospacing="1"/>
    </w:pPr>
    <w:rPr>
      <w:rFonts w:ascii="Times New Roman" w:eastAsia="Times New Roman" w:hAnsi="Times New Roman" w:cs="Times New Roman"/>
      <w:kern w:val="0"/>
      <w:lang w:val="en-HR" w:eastAsia="en-GB"/>
      <w14:ligatures w14:val="none"/>
    </w:rPr>
  </w:style>
  <w:style w:type="character" w:customStyle="1" w:styleId="anchor-text">
    <w:name w:val="anchor-text"/>
    <w:basedOn w:val="DefaultParagraphFont"/>
    <w:rsid w:val="006156E3"/>
  </w:style>
  <w:style w:type="character" w:customStyle="1" w:styleId="dropblock">
    <w:name w:val="dropblock"/>
    <w:basedOn w:val="DefaultParagraphFont"/>
    <w:rsid w:val="00BB1C43"/>
  </w:style>
  <w:style w:type="character" w:customStyle="1" w:styleId="truncate">
    <w:name w:val="truncate"/>
    <w:basedOn w:val="DefaultParagraphFont"/>
    <w:rsid w:val="005066E8"/>
  </w:style>
  <w:style w:type="paragraph" w:styleId="TOCHeading">
    <w:name w:val="TOC Heading"/>
    <w:basedOn w:val="Heading1"/>
    <w:next w:val="Normal"/>
    <w:uiPriority w:val="39"/>
    <w:unhideWhenUsed/>
    <w:qFormat/>
    <w:rsid w:val="00C32257"/>
    <w:pPr>
      <w:spacing w:before="480" w:after="0" w:line="276" w:lineRule="auto"/>
      <w:outlineLvl w:val="9"/>
    </w:pPr>
    <w:rPr>
      <w:bCs/>
      <w:color w:val="0F4761" w:themeColor="accent1" w:themeShade="BF"/>
      <w:kern w:val="0"/>
      <w:sz w:val="28"/>
      <w:szCs w:val="28"/>
      <w14:ligatures w14:val="none"/>
    </w:rPr>
  </w:style>
  <w:style w:type="paragraph" w:styleId="TOC1">
    <w:name w:val="toc 1"/>
    <w:basedOn w:val="Normal"/>
    <w:next w:val="Normal"/>
    <w:autoRedefine/>
    <w:uiPriority w:val="39"/>
    <w:unhideWhenUsed/>
    <w:rsid w:val="00C32257"/>
    <w:pPr>
      <w:spacing w:before="240" w:after="120"/>
    </w:pPr>
    <w:rPr>
      <w:b/>
      <w:bCs/>
      <w:color w:val="153D63" w:themeColor="text2" w:themeTint="E6"/>
      <w:szCs w:val="20"/>
    </w:rPr>
  </w:style>
  <w:style w:type="paragraph" w:styleId="TOC2">
    <w:name w:val="toc 2"/>
    <w:basedOn w:val="Normal"/>
    <w:next w:val="Normal"/>
    <w:autoRedefine/>
    <w:uiPriority w:val="39"/>
    <w:unhideWhenUsed/>
    <w:rsid w:val="00C32257"/>
    <w:pPr>
      <w:spacing w:before="120"/>
      <w:ind w:left="240"/>
    </w:pPr>
    <w:rPr>
      <w:b/>
      <w:iCs/>
      <w:color w:val="153D63" w:themeColor="text2" w:themeTint="E6"/>
      <w:sz w:val="20"/>
      <w:szCs w:val="20"/>
    </w:rPr>
  </w:style>
  <w:style w:type="paragraph" w:styleId="TOC3">
    <w:name w:val="toc 3"/>
    <w:basedOn w:val="Normal"/>
    <w:next w:val="Normal"/>
    <w:autoRedefine/>
    <w:uiPriority w:val="39"/>
    <w:unhideWhenUsed/>
    <w:rsid w:val="00C32257"/>
    <w:pPr>
      <w:ind w:left="480"/>
    </w:pPr>
    <w:rPr>
      <w:color w:val="153D63" w:themeColor="text2" w:themeTint="E6"/>
      <w:sz w:val="20"/>
      <w:szCs w:val="20"/>
    </w:rPr>
  </w:style>
  <w:style w:type="paragraph" w:styleId="TOC4">
    <w:name w:val="toc 4"/>
    <w:basedOn w:val="Normal"/>
    <w:next w:val="Normal"/>
    <w:autoRedefine/>
    <w:uiPriority w:val="39"/>
    <w:unhideWhenUsed/>
    <w:rsid w:val="00C32257"/>
    <w:pPr>
      <w:ind w:left="720"/>
    </w:pPr>
    <w:rPr>
      <w:i/>
      <w:color w:val="153D63" w:themeColor="text2" w:themeTint="E6"/>
      <w:sz w:val="20"/>
      <w:szCs w:val="20"/>
    </w:rPr>
  </w:style>
  <w:style w:type="paragraph" w:styleId="TOC5">
    <w:name w:val="toc 5"/>
    <w:basedOn w:val="Normal"/>
    <w:next w:val="Normal"/>
    <w:autoRedefine/>
    <w:uiPriority w:val="39"/>
    <w:unhideWhenUsed/>
    <w:rsid w:val="005342F5"/>
    <w:pPr>
      <w:ind w:left="960"/>
    </w:pPr>
    <w:rPr>
      <w:i/>
      <w:color w:val="153D63" w:themeColor="text2" w:themeTint="E6"/>
      <w:sz w:val="20"/>
      <w:szCs w:val="20"/>
    </w:rPr>
  </w:style>
  <w:style w:type="paragraph" w:styleId="TOC6">
    <w:name w:val="toc 6"/>
    <w:basedOn w:val="Normal"/>
    <w:next w:val="Normal"/>
    <w:autoRedefine/>
    <w:uiPriority w:val="39"/>
    <w:unhideWhenUsed/>
    <w:rsid w:val="00C32257"/>
    <w:pPr>
      <w:ind w:left="1200"/>
    </w:pPr>
    <w:rPr>
      <w:sz w:val="20"/>
      <w:szCs w:val="20"/>
    </w:rPr>
  </w:style>
  <w:style w:type="paragraph" w:styleId="TOC7">
    <w:name w:val="toc 7"/>
    <w:basedOn w:val="Normal"/>
    <w:next w:val="Normal"/>
    <w:autoRedefine/>
    <w:uiPriority w:val="39"/>
    <w:unhideWhenUsed/>
    <w:rsid w:val="00C32257"/>
    <w:pPr>
      <w:ind w:left="1440"/>
    </w:pPr>
    <w:rPr>
      <w:sz w:val="20"/>
      <w:szCs w:val="20"/>
    </w:rPr>
  </w:style>
  <w:style w:type="paragraph" w:styleId="TOC8">
    <w:name w:val="toc 8"/>
    <w:basedOn w:val="Normal"/>
    <w:next w:val="Normal"/>
    <w:autoRedefine/>
    <w:uiPriority w:val="39"/>
    <w:unhideWhenUsed/>
    <w:rsid w:val="00C32257"/>
    <w:pPr>
      <w:ind w:left="1680"/>
    </w:pPr>
    <w:rPr>
      <w:sz w:val="20"/>
      <w:szCs w:val="20"/>
    </w:rPr>
  </w:style>
  <w:style w:type="paragraph" w:styleId="TOC9">
    <w:name w:val="toc 9"/>
    <w:basedOn w:val="Normal"/>
    <w:next w:val="Normal"/>
    <w:autoRedefine/>
    <w:uiPriority w:val="39"/>
    <w:unhideWhenUsed/>
    <w:rsid w:val="00C32257"/>
    <w:pPr>
      <w:ind w:left="1920"/>
    </w:pPr>
    <w:rPr>
      <w:sz w:val="20"/>
      <w:szCs w:val="20"/>
    </w:rPr>
  </w:style>
  <w:style w:type="paragraph" w:customStyle="1" w:styleId="p2">
    <w:name w:val="p2"/>
    <w:basedOn w:val="Normal"/>
    <w:rsid w:val="000F255B"/>
    <w:rPr>
      <w:rFonts w:ascii="Helvetica" w:eastAsia="Times New Roman" w:hAnsi="Helvetica" w:cs="Times New Roman"/>
      <w:color w:val="000000"/>
      <w:kern w:val="0"/>
      <w:sz w:val="17"/>
      <w:szCs w:val="17"/>
      <w:lang w:val="en-HR" w:eastAsia="en-GB"/>
      <w14:ligatures w14:val="none"/>
    </w:rPr>
  </w:style>
  <w:style w:type="paragraph" w:styleId="Footer">
    <w:name w:val="footer"/>
    <w:basedOn w:val="Normal"/>
    <w:link w:val="FooterChar"/>
    <w:uiPriority w:val="99"/>
    <w:unhideWhenUsed/>
    <w:rsid w:val="00A5118B"/>
    <w:pPr>
      <w:tabs>
        <w:tab w:val="center" w:pos="4513"/>
        <w:tab w:val="right" w:pos="9026"/>
      </w:tabs>
    </w:pPr>
  </w:style>
  <w:style w:type="character" w:customStyle="1" w:styleId="FooterChar">
    <w:name w:val="Footer Char"/>
    <w:basedOn w:val="DefaultParagraphFont"/>
    <w:link w:val="Footer"/>
    <w:uiPriority w:val="99"/>
    <w:rsid w:val="00A5118B"/>
    <w:rPr>
      <w:lang w:val="en-US"/>
    </w:rPr>
  </w:style>
  <w:style w:type="character" w:styleId="PageNumber">
    <w:name w:val="page number"/>
    <w:basedOn w:val="DefaultParagraphFont"/>
    <w:uiPriority w:val="99"/>
    <w:semiHidden/>
    <w:unhideWhenUsed/>
    <w:rsid w:val="00A5118B"/>
  </w:style>
  <w:style w:type="paragraph" w:styleId="Header">
    <w:name w:val="header"/>
    <w:basedOn w:val="Normal"/>
    <w:link w:val="HeaderChar"/>
    <w:uiPriority w:val="99"/>
    <w:unhideWhenUsed/>
    <w:rsid w:val="00A5118B"/>
    <w:pPr>
      <w:tabs>
        <w:tab w:val="center" w:pos="4513"/>
        <w:tab w:val="right" w:pos="9026"/>
      </w:tabs>
    </w:pPr>
  </w:style>
  <w:style w:type="character" w:customStyle="1" w:styleId="HeaderChar">
    <w:name w:val="Header Char"/>
    <w:basedOn w:val="DefaultParagraphFont"/>
    <w:link w:val="Header"/>
    <w:uiPriority w:val="99"/>
    <w:rsid w:val="00A5118B"/>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037116">
      <w:bodyDiv w:val="1"/>
      <w:marLeft w:val="0"/>
      <w:marRight w:val="0"/>
      <w:marTop w:val="0"/>
      <w:marBottom w:val="0"/>
      <w:divBdr>
        <w:top w:val="none" w:sz="0" w:space="0" w:color="auto"/>
        <w:left w:val="none" w:sz="0" w:space="0" w:color="auto"/>
        <w:bottom w:val="none" w:sz="0" w:space="0" w:color="auto"/>
        <w:right w:val="none" w:sz="0" w:space="0" w:color="auto"/>
      </w:divBdr>
    </w:div>
    <w:div w:id="25520801">
      <w:bodyDiv w:val="1"/>
      <w:marLeft w:val="0"/>
      <w:marRight w:val="0"/>
      <w:marTop w:val="0"/>
      <w:marBottom w:val="0"/>
      <w:divBdr>
        <w:top w:val="none" w:sz="0" w:space="0" w:color="auto"/>
        <w:left w:val="none" w:sz="0" w:space="0" w:color="auto"/>
        <w:bottom w:val="none" w:sz="0" w:space="0" w:color="auto"/>
        <w:right w:val="none" w:sz="0" w:space="0" w:color="auto"/>
      </w:divBdr>
    </w:div>
    <w:div w:id="32773533">
      <w:bodyDiv w:val="1"/>
      <w:marLeft w:val="0"/>
      <w:marRight w:val="0"/>
      <w:marTop w:val="0"/>
      <w:marBottom w:val="0"/>
      <w:divBdr>
        <w:top w:val="none" w:sz="0" w:space="0" w:color="auto"/>
        <w:left w:val="none" w:sz="0" w:space="0" w:color="auto"/>
        <w:bottom w:val="none" w:sz="0" w:space="0" w:color="auto"/>
        <w:right w:val="none" w:sz="0" w:space="0" w:color="auto"/>
      </w:divBdr>
    </w:div>
    <w:div w:id="57630041">
      <w:bodyDiv w:val="1"/>
      <w:marLeft w:val="0"/>
      <w:marRight w:val="0"/>
      <w:marTop w:val="0"/>
      <w:marBottom w:val="0"/>
      <w:divBdr>
        <w:top w:val="none" w:sz="0" w:space="0" w:color="auto"/>
        <w:left w:val="none" w:sz="0" w:space="0" w:color="auto"/>
        <w:bottom w:val="none" w:sz="0" w:space="0" w:color="auto"/>
        <w:right w:val="none" w:sz="0" w:space="0" w:color="auto"/>
      </w:divBdr>
    </w:div>
    <w:div w:id="62534155">
      <w:bodyDiv w:val="1"/>
      <w:marLeft w:val="0"/>
      <w:marRight w:val="0"/>
      <w:marTop w:val="0"/>
      <w:marBottom w:val="0"/>
      <w:divBdr>
        <w:top w:val="none" w:sz="0" w:space="0" w:color="auto"/>
        <w:left w:val="none" w:sz="0" w:space="0" w:color="auto"/>
        <w:bottom w:val="none" w:sz="0" w:space="0" w:color="auto"/>
        <w:right w:val="none" w:sz="0" w:space="0" w:color="auto"/>
      </w:divBdr>
    </w:div>
    <w:div w:id="110439977">
      <w:bodyDiv w:val="1"/>
      <w:marLeft w:val="0"/>
      <w:marRight w:val="0"/>
      <w:marTop w:val="0"/>
      <w:marBottom w:val="0"/>
      <w:divBdr>
        <w:top w:val="none" w:sz="0" w:space="0" w:color="auto"/>
        <w:left w:val="none" w:sz="0" w:space="0" w:color="auto"/>
        <w:bottom w:val="none" w:sz="0" w:space="0" w:color="auto"/>
        <w:right w:val="none" w:sz="0" w:space="0" w:color="auto"/>
      </w:divBdr>
    </w:div>
    <w:div w:id="117376436">
      <w:bodyDiv w:val="1"/>
      <w:marLeft w:val="0"/>
      <w:marRight w:val="0"/>
      <w:marTop w:val="0"/>
      <w:marBottom w:val="0"/>
      <w:divBdr>
        <w:top w:val="none" w:sz="0" w:space="0" w:color="auto"/>
        <w:left w:val="none" w:sz="0" w:space="0" w:color="auto"/>
        <w:bottom w:val="none" w:sz="0" w:space="0" w:color="auto"/>
        <w:right w:val="none" w:sz="0" w:space="0" w:color="auto"/>
      </w:divBdr>
    </w:div>
    <w:div w:id="120731455">
      <w:bodyDiv w:val="1"/>
      <w:marLeft w:val="0"/>
      <w:marRight w:val="0"/>
      <w:marTop w:val="0"/>
      <w:marBottom w:val="0"/>
      <w:divBdr>
        <w:top w:val="none" w:sz="0" w:space="0" w:color="auto"/>
        <w:left w:val="none" w:sz="0" w:space="0" w:color="auto"/>
        <w:bottom w:val="none" w:sz="0" w:space="0" w:color="auto"/>
        <w:right w:val="none" w:sz="0" w:space="0" w:color="auto"/>
      </w:divBdr>
    </w:div>
    <w:div w:id="131137671">
      <w:bodyDiv w:val="1"/>
      <w:marLeft w:val="0"/>
      <w:marRight w:val="0"/>
      <w:marTop w:val="0"/>
      <w:marBottom w:val="0"/>
      <w:divBdr>
        <w:top w:val="none" w:sz="0" w:space="0" w:color="auto"/>
        <w:left w:val="none" w:sz="0" w:space="0" w:color="auto"/>
        <w:bottom w:val="none" w:sz="0" w:space="0" w:color="auto"/>
        <w:right w:val="none" w:sz="0" w:space="0" w:color="auto"/>
      </w:divBdr>
    </w:div>
    <w:div w:id="176164885">
      <w:bodyDiv w:val="1"/>
      <w:marLeft w:val="0"/>
      <w:marRight w:val="0"/>
      <w:marTop w:val="0"/>
      <w:marBottom w:val="0"/>
      <w:divBdr>
        <w:top w:val="none" w:sz="0" w:space="0" w:color="auto"/>
        <w:left w:val="none" w:sz="0" w:space="0" w:color="auto"/>
        <w:bottom w:val="none" w:sz="0" w:space="0" w:color="auto"/>
        <w:right w:val="none" w:sz="0" w:space="0" w:color="auto"/>
      </w:divBdr>
    </w:div>
    <w:div w:id="210895341">
      <w:bodyDiv w:val="1"/>
      <w:marLeft w:val="0"/>
      <w:marRight w:val="0"/>
      <w:marTop w:val="0"/>
      <w:marBottom w:val="0"/>
      <w:divBdr>
        <w:top w:val="none" w:sz="0" w:space="0" w:color="auto"/>
        <w:left w:val="none" w:sz="0" w:space="0" w:color="auto"/>
        <w:bottom w:val="none" w:sz="0" w:space="0" w:color="auto"/>
        <w:right w:val="none" w:sz="0" w:space="0" w:color="auto"/>
      </w:divBdr>
    </w:div>
    <w:div w:id="212431116">
      <w:bodyDiv w:val="1"/>
      <w:marLeft w:val="0"/>
      <w:marRight w:val="0"/>
      <w:marTop w:val="0"/>
      <w:marBottom w:val="0"/>
      <w:divBdr>
        <w:top w:val="none" w:sz="0" w:space="0" w:color="auto"/>
        <w:left w:val="none" w:sz="0" w:space="0" w:color="auto"/>
        <w:bottom w:val="none" w:sz="0" w:space="0" w:color="auto"/>
        <w:right w:val="none" w:sz="0" w:space="0" w:color="auto"/>
      </w:divBdr>
    </w:div>
    <w:div w:id="217280878">
      <w:bodyDiv w:val="1"/>
      <w:marLeft w:val="0"/>
      <w:marRight w:val="0"/>
      <w:marTop w:val="0"/>
      <w:marBottom w:val="0"/>
      <w:divBdr>
        <w:top w:val="none" w:sz="0" w:space="0" w:color="auto"/>
        <w:left w:val="none" w:sz="0" w:space="0" w:color="auto"/>
        <w:bottom w:val="none" w:sz="0" w:space="0" w:color="auto"/>
        <w:right w:val="none" w:sz="0" w:space="0" w:color="auto"/>
      </w:divBdr>
    </w:div>
    <w:div w:id="231046193">
      <w:bodyDiv w:val="1"/>
      <w:marLeft w:val="0"/>
      <w:marRight w:val="0"/>
      <w:marTop w:val="0"/>
      <w:marBottom w:val="0"/>
      <w:divBdr>
        <w:top w:val="none" w:sz="0" w:space="0" w:color="auto"/>
        <w:left w:val="none" w:sz="0" w:space="0" w:color="auto"/>
        <w:bottom w:val="none" w:sz="0" w:space="0" w:color="auto"/>
        <w:right w:val="none" w:sz="0" w:space="0" w:color="auto"/>
      </w:divBdr>
    </w:div>
    <w:div w:id="300159500">
      <w:bodyDiv w:val="1"/>
      <w:marLeft w:val="0"/>
      <w:marRight w:val="0"/>
      <w:marTop w:val="0"/>
      <w:marBottom w:val="0"/>
      <w:divBdr>
        <w:top w:val="none" w:sz="0" w:space="0" w:color="auto"/>
        <w:left w:val="none" w:sz="0" w:space="0" w:color="auto"/>
        <w:bottom w:val="none" w:sz="0" w:space="0" w:color="auto"/>
        <w:right w:val="none" w:sz="0" w:space="0" w:color="auto"/>
      </w:divBdr>
    </w:div>
    <w:div w:id="303002415">
      <w:bodyDiv w:val="1"/>
      <w:marLeft w:val="0"/>
      <w:marRight w:val="0"/>
      <w:marTop w:val="0"/>
      <w:marBottom w:val="0"/>
      <w:divBdr>
        <w:top w:val="none" w:sz="0" w:space="0" w:color="auto"/>
        <w:left w:val="none" w:sz="0" w:space="0" w:color="auto"/>
        <w:bottom w:val="none" w:sz="0" w:space="0" w:color="auto"/>
        <w:right w:val="none" w:sz="0" w:space="0" w:color="auto"/>
      </w:divBdr>
    </w:div>
    <w:div w:id="309865744">
      <w:bodyDiv w:val="1"/>
      <w:marLeft w:val="0"/>
      <w:marRight w:val="0"/>
      <w:marTop w:val="0"/>
      <w:marBottom w:val="0"/>
      <w:divBdr>
        <w:top w:val="none" w:sz="0" w:space="0" w:color="auto"/>
        <w:left w:val="none" w:sz="0" w:space="0" w:color="auto"/>
        <w:bottom w:val="none" w:sz="0" w:space="0" w:color="auto"/>
        <w:right w:val="none" w:sz="0" w:space="0" w:color="auto"/>
      </w:divBdr>
    </w:div>
    <w:div w:id="367873721">
      <w:bodyDiv w:val="1"/>
      <w:marLeft w:val="0"/>
      <w:marRight w:val="0"/>
      <w:marTop w:val="0"/>
      <w:marBottom w:val="0"/>
      <w:divBdr>
        <w:top w:val="none" w:sz="0" w:space="0" w:color="auto"/>
        <w:left w:val="none" w:sz="0" w:space="0" w:color="auto"/>
        <w:bottom w:val="none" w:sz="0" w:space="0" w:color="auto"/>
        <w:right w:val="none" w:sz="0" w:space="0" w:color="auto"/>
      </w:divBdr>
    </w:div>
    <w:div w:id="394820293">
      <w:bodyDiv w:val="1"/>
      <w:marLeft w:val="0"/>
      <w:marRight w:val="0"/>
      <w:marTop w:val="0"/>
      <w:marBottom w:val="0"/>
      <w:divBdr>
        <w:top w:val="none" w:sz="0" w:space="0" w:color="auto"/>
        <w:left w:val="none" w:sz="0" w:space="0" w:color="auto"/>
        <w:bottom w:val="none" w:sz="0" w:space="0" w:color="auto"/>
        <w:right w:val="none" w:sz="0" w:space="0" w:color="auto"/>
      </w:divBdr>
    </w:div>
    <w:div w:id="395057242">
      <w:bodyDiv w:val="1"/>
      <w:marLeft w:val="0"/>
      <w:marRight w:val="0"/>
      <w:marTop w:val="0"/>
      <w:marBottom w:val="0"/>
      <w:divBdr>
        <w:top w:val="none" w:sz="0" w:space="0" w:color="auto"/>
        <w:left w:val="none" w:sz="0" w:space="0" w:color="auto"/>
        <w:bottom w:val="none" w:sz="0" w:space="0" w:color="auto"/>
        <w:right w:val="none" w:sz="0" w:space="0" w:color="auto"/>
      </w:divBdr>
    </w:div>
    <w:div w:id="400176339">
      <w:bodyDiv w:val="1"/>
      <w:marLeft w:val="0"/>
      <w:marRight w:val="0"/>
      <w:marTop w:val="0"/>
      <w:marBottom w:val="0"/>
      <w:divBdr>
        <w:top w:val="none" w:sz="0" w:space="0" w:color="auto"/>
        <w:left w:val="none" w:sz="0" w:space="0" w:color="auto"/>
        <w:bottom w:val="none" w:sz="0" w:space="0" w:color="auto"/>
        <w:right w:val="none" w:sz="0" w:space="0" w:color="auto"/>
      </w:divBdr>
    </w:div>
    <w:div w:id="405079132">
      <w:bodyDiv w:val="1"/>
      <w:marLeft w:val="0"/>
      <w:marRight w:val="0"/>
      <w:marTop w:val="0"/>
      <w:marBottom w:val="0"/>
      <w:divBdr>
        <w:top w:val="none" w:sz="0" w:space="0" w:color="auto"/>
        <w:left w:val="none" w:sz="0" w:space="0" w:color="auto"/>
        <w:bottom w:val="none" w:sz="0" w:space="0" w:color="auto"/>
        <w:right w:val="none" w:sz="0" w:space="0" w:color="auto"/>
      </w:divBdr>
    </w:div>
    <w:div w:id="414089082">
      <w:bodyDiv w:val="1"/>
      <w:marLeft w:val="0"/>
      <w:marRight w:val="0"/>
      <w:marTop w:val="0"/>
      <w:marBottom w:val="0"/>
      <w:divBdr>
        <w:top w:val="none" w:sz="0" w:space="0" w:color="auto"/>
        <w:left w:val="none" w:sz="0" w:space="0" w:color="auto"/>
        <w:bottom w:val="none" w:sz="0" w:space="0" w:color="auto"/>
        <w:right w:val="none" w:sz="0" w:space="0" w:color="auto"/>
      </w:divBdr>
    </w:div>
    <w:div w:id="431359176">
      <w:bodyDiv w:val="1"/>
      <w:marLeft w:val="0"/>
      <w:marRight w:val="0"/>
      <w:marTop w:val="0"/>
      <w:marBottom w:val="0"/>
      <w:divBdr>
        <w:top w:val="none" w:sz="0" w:space="0" w:color="auto"/>
        <w:left w:val="none" w:sz="0" w:space="0" w:color="auto"/>
        <w:bottom w:val="none" w:sz="0" w:space="0" w:color="auto"/>
        <w:right w:val="none" w:sz="0" w:space="0" w:color="auto"/>
      </w:divBdr>
    </w:div>
    <w:div w:id="471749343">
      <w:bodyDiv w:val="1"/>
      <w:marLeft w:val="0"/>
      <w:marRight w:val="0"/>
      <w:marTop w:val="0"/>
      <w:marBottom w:val="0"/>
      <w:divBdr>
        <w:top w:val="none" w:sz="0" w:space="0" w:color="auto"/>
        <w:left w:val="none" w:sz="0" w:space="0" w:color="auto"/>
        <w:bottom w:val="none" w:sz="0" w:space="0" w:color="auto"/>
        <w:right w:val="none" w:sz="0" w:space="0" w:color="auto"/>
      </w:divBdr>
    </w:div>
    <w:div w:id="486093291">
      <w:bodyDiv w:val="1"/>
      <w:marLeft w:val="0"/>
      <w:marRight w:val="0"/>
      <w:marTop w:val="0"/>
      <w:marBottom w:val="0"/>
      <w:divBdr>
        <w:top w:val="none" w:sz="0" w:space="0" w:color="auto"/>
        <w:left w:val="none" w:sz="0" w:space="0" w:color="auto"/>
        <w:bottom w:val="none" w:sz="0" w:space="0" w:color="auto"/>
        <w:right w:val="none" w:sz="0" w:space="0" w:color="auto"/>
      </w:divBdr>
    </w:div>
    <w:div w:id="512260873">
      <w:bodyDiv w:val="1"/>
      <w:marLeft w:val="0"/>
      <w:marRight w:val="0"/>
      <w:marTop w:val="0"/>
      <w:marBottom w:val="0"/>
      <w:divBdr>
        <w:top w:val="none" w:sz="0" w:space="0" w:color="auto"/>
        <w:left w:val="none" w:sz="0" w:space="0" w:color="auto"/>
        <w:bottom w:val="none" w:sz="0" w:space="0" w:color="auto"/>
        <w:right w:val="none" w:sz="0" w:space="0" w:color="auto"/>
      </w:divBdr>
    </w:div>
    <w:div w:id="548149318">
      <w:bodyDiv w:val="1"/>
      <w:marLeft w:val="0"/>
      <w:marRight w:val="0"/>
      <w:marTop w:val="0"/>
      <w:marBottom w:val="0"/>
      <w:divBdr>
        <w:top w:val="none" w:sz="0" w:space="0" w:color="auto"/>
        <w:left w:val="none" w:sz="0" w:space="0" w:color="auto"/>
        <w:bottom w:val="none" w:sz="0" w:space="0" w:color="auto"/>
        <w:right w:val="none" w:sz="0" w:space="0" w:color="auto"/>
      </w:divBdr>
      <w:divsChild>
        <w:div w:id="885987244">
          <w:marLeft w:val="0"/>
          <w:marRight w:val="0"/>
          <w:marTop w:val="0"/>
          <w:marBottom w:val="0"/>
          <w:divBdr>
            <w:top w:val="none" w:sz="0" w:space="0" w:color="auto"/>
            <w:left w:val="none" w:sz="0" w:space="0" w:color="auto"/>
            <w:bottom w:val="none" w:sz="0" w:space="0" w:color="auto"/>
            <w:right w:val="none" w:sz="0" w:space="0" w:color="auto"/>
          </w:divBdr>
          <w:divsChild>
            <w:div w:id="984552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5744079">
      <w:bodyDiv w:val="1"/>
      <w:marLeft w:val="0"/>
      <w:marRight w:val="0"/>
      <w:marTop w:val="0"/>
      <w:marBottom w:val="0"/>
      <w:divBdr>
        <w:top w:val="none" w:sz="0" w:space="0" w:color="auto"/>
        <w:left w:val="none" w:sz="0" w:space="0" w:color="auto"/>
        <w:bottom w:val="none" w:sz="0" w:space="0" w:color="auto"/>
        <w:right w:val="none" w:sz="0" w:space="0" w:color="auto"/>
      </w:divBdr>
    </w:div>
    <w:div w:id="583223803">
      <w:bodyDiv w:val="1"/>
      <w:marLeft w:val="0"/>
      <w:marRight w:val="0"/>
      <w:marTop w:val="0"/>
      <w:marBottom w:val="0"/>
      <w:divBdr>
        <w:top w:val="none" w:sz="0" w:space="0" w:color="auto"/>
        <w:left w:val="none" w:sz="0" w:space="0" w:color="auto"/>
        <w:bottom w:val="none" w:sz="0" w:space="0" w:color="auto"/>
        <w:right w:val="none" w:sz="0" w:space="0" w:color="auto"/>
      </w:divBdr>
    </w:div>
    <w:div w:id="586841226">
      <w:bodyDiv w:val="1"/>
      <w:marLeft w:val="0"/>
      <w:marRight w:val="0"/>
      <w:marTop w:val="0"/>
      <w:marBottom w:val="0"/>
      <w:divBdr>
        <w:top w:val="none" w:sz="0" w:space="0" w:color="auto"/>
        <w:left w:val="none" w:sz="0" w:space="0" w:color="auto"/>
        <w:bottom w:val="none" w:sz="0" w:space="0" w:color="auto"/>
        <w:right w:val="none" w:sz="0" w:space="0" w:color="auto"/>
      </w:divBdr>
    </w:div>
    <w:div w:id="592325523">
      <w:bodyDiv w:val="1"/>
      <w:marLeft w:val="0"/>
      <w:marRight w:val="0"/>
      <w:marTop w:val="0"/>
      <w:marBottom w:val="0"/>
      <w:divBdr>
        <w:top w:val="none" w:sz="0" w:space="0" w:color="auto"/>
        <w:left w:val="none" w:sz="0" w:space="0" w:color="auto"/>
        <w:bottom w:val="none" w:sz="0" w:space="0" w:color="auto"/>
        <w:right w:val="none" w:sz="0" w:space="0" w:color="auto"/>
      </w:divBdr>
    </w:div>
    <w:div w:id="629625998">
      <w:bodyDiv w:val="1"/>
      <w:marLeft w:val="0"/>
      <w:marRight w:val="0"/>
      <w:marTop w:val="0"/>
      <w:marBottom w:val="0"/>
      <w:divBdr>
        <w:top w:val="none" w:sz="0" w:space="0" w:color="auto"/>
        <w:left w:val="none" w:sz="0" w:space="0" w:color="auto"/>
        <w:bottom w:val="none" w:sz="0" w:space="0" w:color="auto"/>
        <w:right w:val="none" w:sz="0" w:space="0" w:color="auto"/>
      </w:divBdr>
    </w:div>
    <w:div w:id="638148466">
      <w:bodyDiv w:val="1"/>
      <w:marLeft w:val="0"/>
      <w:marRight w:val="0"/>
      <w:marTop w:val="0"/>
      <w:marBottom w:val="0"/>
      <w:divBdr>
        <w:top w:val="none" w:sz="0" w:space="0" w:color="auto"/>
        <w:left w:val="none" w:sz="0" w:space="0" w:color="auto"/>
        <w:bottom w:val="none" w:sz="0" w:space="0" w:color="auto"/>
        <w:right w:val="none" w:sz="0" w:space="0" w:color="auto"/>
      </w:divBdr>
    </w:div>
    <w:div w:id="646596272">
      <w:bodyDiv w:val="1"/>
      <w:marLeft w:val="0"/>
      <w:marRight w:val="0"/>
      <w:marTop w:val="0"/>
      <w:marBottom w:val="0"/>
      <w:divBdr>
        <w:top w:val="none" w:sz="0" w:space="0" w:color="auto"/>
        <w:left w:val="none" w:sz="0" w:space="0" w:color="auto"/>
        <w:bottom w:val="none" w:sz="0" w:space="0" w:color="auto"/>
        <w:right w:val="none" w:sz="0" w:space="0" w:color="auto"/>
      </w:divBdr>
    </w:div>
    <w:div w:id="649137367">
      <w:bodyDiv w:val="1"/>
      <w:marLeft w:val="0"/>
      <w:marRight w:val="0"/>
      <w:marTop w:val="0"/>
      <w:marBottom w:val="0"/>
      <w:divBdr>
        <w:top w:val="none" w:sz="0" w:space="0" w:color="auto"/>
        <w:left w:val="none" w:sz="0" w:space="0" w:color="auto"/>
        <w:bottom w:val="none" w:sz="0" w:space="0" w:color="auto"/>
        <w:right w:val="none" w:sz="0" w:space="0" w:color="auto"/>
      </w:divBdr>
    </w:div>
    <w:div w:id="649872204">
      <w:bodyDiv w:val="1"/>
      <w:marLeft w:val="0"/>
      <w:marRight w:val="0"/>
      <w:marTop w:val="0"/>
      <w:marBottom w:val="0"/>
      <w:divBdr>
        <w:top w:val="none" w:sz="0" w:space="0" w:color="auto"/>
        <w:left w:val="none" w:sz="0" w:space="0" w:color="auto"/>
        <w:bottom w:val="none" w:sz="0" w:space="0" w:color="auto"/>
        <w:right w:val="none" w:sz="0" w:space="0" w:color="auto"/>
      </w:divBdr>
    </w:div>
    <w:div w:id="720058968">
      <w:bodyDiv w:val="1"/>
      <w:marLeft w:val="0"/>
      <w:marRight w:val="0"/>
      <w:marTop w:val="0"/>
      <w:marBottom w:val="0"/>
      <w:divBdr>
        <w:top w:val="none" w:sz="0" w:space="0" w:color="auto"/>
        <w:left w:val="none" w:sz="0" w:space="0" w:color="auto"/>
        <w:bottom w:val="none" w:sz="0" w:space="0" w:color="auto"/>
        <w:right w:val="none" w:sz="0" w:space="0" w:color="auto"/>
      </w:divBdr>
    </w:div>
    <w:div w:id="815998282">
      <w:bodyDiv w:val="1"/>
      <w:marLeft w:val="0"/>
      <w:marRight w:val="0"/>
      <w:marTop w:val="0"/>
      <w:marBottom w:val="0"/>
      <w:divBdr>
        <w:top w:val="none" w:sz="0" w:space="0" w:color="auto"/>
        <w:left w:val="none" w:sz="0" w:space="0" w:color="auto"/>
        <w:bottom w:val="none" w:sz="0" w:space="0" w:color="auto"/>
        <w:right w:val="none" w:sz="0" w:space="0" w:color="auto"/>
      </w:divBdr>
    </w:div>
    <w:div w:id="818888997">
      <w:bodyDiv w:val="1"/>
      <w:marLeft w:val="0"/>
      <w:marRight w:val="0"/>
      <w:marTop w:val="0"/>
      <w:marBottom w:val="0"/>
      <w:divBdr>
        <w:top w:val="none" w:sz="0" w:space="0" w:color="auto"/>
        <w:left w:val="none" w:sz="0" w:space="0" w:color="auto"/>
        <w:bottom w:val="none" w:sz="0" w:space="0" w:color="auto"/>
        <w:right w:val="none" w:sz="0" w:space="0" w:color="auto"/>
      </w:divBdr>
    </w:div>
    <w:div w:id="838352060">
      <w:bodyDiv w:val="1"/>
      <w:marLeft w:val="0"/>
      <w:marRight w:val="0"/>
      <w:marTop w:val="0"/>
      <w:marBottom w:val="0"/>
      <w:divBdr>
        <w:top w:val="none" w:sz="0" w:space="0" w:color="auto"/>
        <w:left w:val="none" w:sz="0" w:space="0" w:color="auto"/>
        <w:bottom w:val="none" w:sz="0" w:space="0" w:color="auto"/>
        <w:right w:val="none" w:sz="0" w:space="0" w:color="auto"/>
      </w:divBdr>
    </w:div>
    <w:div w:id="842860790">
      <w:bodyDiv w:val="1"/>
      <w:marLeft w:val="0"/>
      <w:marRight w:val="0"/>
      <w:marTop w:val="0"/>
      <w:marBottom w:val="0"/>
      <w:divBdr>
        <w:top w:val="none" w:sz="0" w:space="0" w:color="auto"/>
        <w:left w:val="none" w:sz="0" w:space="0" w:color="auto"/>
        <w:bottom w:val="none" w:sz="0" w:space="0" w:color="auto"/>
        <w:right w:val="none" w:sz="0" w:space="0" w:color="auto"/>
      </w:divBdr>
    </w:div>
    <w:div w:id="843662759">
      <w:bodyDiv w:val="1"/>
      <w:marLeft w:val="0"/>
      <w:marRight w:val="0"/>
      <w:marTop w:val="0"/>
      <w:marBottom w:val="0"/>
      <w:divBdr>
        <w:top w:val="none" w:sz="0" w:space="0" w:color="auto"/>
        <w:left w:val="none" w:sz="0" w:space="0" w:color="auto"/>
        <w:bottom w:val="none" w:sz="0" w:space="0" w:color="auto"/>
        <w:right w:val="none" w:sz="0" w:space="0" w:color="auto"/>
      </w:divBdr>
    </w:div>
    <w:div w:id="843860498">
      <w:bodyDiv w:val="1"/>
      <w:marLeft w:val="0"/>
      <w:marRight w:val="0"/>
      <w:marTop w:val="0"/>
      <w:marBottom w:val="0"/>
      <w:divBdr>
        <w:top w:val="none" w:sz="0" w:space="0" w:color="auto"/>
        <w:left w:val="none" w:sz="0" w:space="0" w:color="auto"/>
        <w:bottom w:val="none" w:sz="0" w:space="0" w:color="auto"/>
        <w:right w:val="none" w:sz="0" w:space="0" w:color="auto"/>
      </w:divBdr>
    </w:div>
    <w:div w:id="851263840">
      <w:bodyDiv w:val="1"/>
      <w:marLeft w:val="0"/>
      <w:marRight w:val="0"/>
      <w:marTop w:val="0"/>
      <w:marBottom w:val="0"/>
      <w:divBdr>
        <w:top w:val="none" w:sz="0" w:space="0" w:color="auto"/>
        <w:left w:val="none" w:sz="0" w:space="0" w:color="auto"/>
        <w:bottom w:val="none" w:sz="0" w:space="0" w:color="auto"/>
        <w:right w:val="none" w:sz="0" w:space="0" w:color="auto"/>
      </w:divBdr>
    </w:div>
    <w:div w:id="857281678">
      <w:bodyDiv w:val="1"/>
      <w:marLeft w:val="0"/>
      <w:marRight w:val="0"/>
      <w:marTop w:val="0"/>
      <w:marBottom w:val="0"/>
      <w:divBdr>
        <w:top w:val="none" w:sz="0" w:space="0" w:color="auto"/>
        <w:left w:val="none" w:sz="0" w:space="0" w:color="auto"/>
        <w:bottom w:val="none" w:sz="0" w:space="0" w:color="auto"/>
        <w:right w:val="none" w:sz="0" w:space="0" w:color="auto"/>
      </w:divBdr>
    </w:div>
    <w:div w:id="869496024">
      <w:bodyDiv w:val="1"/>
      <w:marLeft w:val="0"/>
      <w:marRight w:val="0"/>
      <w:marTop w:val="0"/>
      <w:marBottom w:val="0"/>
      <w:divBdr>
        <w:top w:val="none" w:sz="0" w:space="0" w:color="auto"/>
        <w:left w:val="none" w:sz="0" w:space="0" w:color="auto"/>
        <w:bottom w:val="none" w:sz="0" w:space="0" w:color="auto"/>
        <w:right w:val="none" w:sz="0" w:space="0" w:color="auto"/>
      </w:divBdr>
    </w:div>
    <w:div w:id="922253166">
      <w:bodyDiv w:val="1"/>
      <w:marLeft w:val="0"/>
      <w:marRight w:val="0"/>
      <w:marTop w:val="0"/>
      <w:marBottom w:val="0"/>
      <w:divBdr>
        <w:top w:val="none" w:sz="0" w:space="0" w:color="auto"/>
        <w:left w:val="none" w:sz="0" w:space="0" w:color="auto"/>
        <w:bottom w:val="none" w:sz="0" w:space="0" w:color="auto"/>
        <w:right w:val="none" w:sz="0" w:space="0" w:color="auto"/>
      </w:divBdr>
      <w:divsChild>
        <w:div w:id="2124808871">
          <w:marLeft w:val="0"/>
          <w:marRight w:val="0"/>
          <w:marTop w:val="0"/>
          <w:marBottom w:val="0"/>
          <w:divBdr>
            <w:top w:val="none" w:sz="0" w:space="0" w:color="auto"/>
            <w:left w:val="none" w:sz="0" w:space="0" w:color="auto"/>
            <w:bottom w:val="none" w:sz="0" w:space="0" w:color="auto"/>
            <w:right w:val="none" w:sz="0" w:space="0" w:color="auto"/>
          </w:divBdr>
          <w:divsChild>
            <w:div w:id="419527518">
              <w:marLeft w:val="0"/>
              <w:marRight w:val="0"/>
              <w:marTop w:val="0"/>
              <w:marBottom w:val="0"/>
              <w:divBdr>
                <w:top w:val="none" w:sz="0" w:space="0" w:color="auto"/>
                <w:left w:val="none" w:sz="0" w:space="0" w:color="auto"/>
                <w:bottom w:val="none" w:sz="0" w:space="0" w:color="auto"/>
                <w:right w:val="none" w:sz="0" w:space="0" w:color="auto"/>
              </w:divBdr>
              <w:divsChild>
                <w:div w:id="1116947541">
                  <w:marLeft w:val="0"/>
                  <w:marRight w:val="0"/>
                  <w:marTop w:val="0"/>
                  <w:marBottom w:val="0"/>
                  <w:divBdr>
                    <w:top w:val="none" w:sz="0" w:space="0" w:color="auto"/>
                    <w:left w:val="none" w:sz="0" w:space="0" w:color="auto"/>
                    <w:bottom w:val="none" w:sz="0" w:space="0" w:color="auto"/>
                    <w:right w:val="none" w:sz="0" w:space="0" w:color="auto"/>
                  </w:divBdr>
                  <w:divsChild>
                    <w:div w:id="1154226343">
                      <w:marLeft w:val="0"/>
                      <w:marRight w:val="0"/>
                      <w:marTop w:val="0"/>
                      <w:marBottom w:val="0"/>
                      <w:divBdr>
                        <w:top w:val="none" w:sz="0" w:space="0" w:color="auto"/>
                        <w:left w:val="none" w:sz="0" w:space="0" w:color="auto"/>
                        <w:bottom w:val="none" w:sz="0" w:space="0" w:color="auto"/>
                        <w:right w:val="none" w:sz="0" w:space="0" w:color="auto"/>
                      </w:divBdr>
                      <w:divsChild>
                        <w:div w:id="781148829">
                          <w:marLeft w:val="0"/>
                          <w:marRight w:val="0"/>
                          <w:marTop w:val="0"/>
                          <w:marBottom w:val="0"/>
                          <w:divBdr>
                            <w:top w:val="none" w:sz="0" w:space="0" w:color="auto"/>
                            <w:left w:val="none" w:sz="0" w:space="0" w:color="auto"/>
                            <w:bottom w:val="none" w:sz="0" w:space="0" w:color="auto"/>
                            <w:right w:val="none" w:sz="0" w:space="0" w:color="auto"/>
                          </w:divBdr>
                          <w:divsChild>
                            <w:div w:id="786313627">
                              <w:marLeft w:val="0"/>
                              <w:marRight w:val="0"/>
                              <w:marTop w:val="0"/>
                              <w:marBottom w:val="0"/>
                              <w:divBdr>
                                <w:top w:val="none" w:sz="0" w:space="0" w:color="auto"/>
                                <w:left w:val="none" w:sz="0" w:space="0" w:color="auto"/>
                                <w:bottom w:val="none" w:sz="0" w:space="0" w:color="auto"/>
                                <w:right w:val="none" w:sz="0" w:space="0" w:color="auto"/>
                              </w:divBdr>
                              <w:divsChild>
                                <w:div w:id="1920481609">
                                  <w:marLeft w:val="0"/>
                                  <w:marRight w:val="0"/>
                                  <w:marTop w:val="0"/>
                                  <w:marBottom w:val="0"/>
                                  <w:divBdr>
                                    <w:top w:val="none" w:sz="0" w:space="0" w:color="auto"/>
                                    <w:left w:val="none" w:sz="0" w:space="0" w:color="auto"/>
                                    <w:bottom w:val="none" w:sz="0" w:space="0" w:color="auto"/>
                                    <w:right w:val="none" w:sz="0" w:space="0" w:color="auto"/>
                                  </w:divBdr>
                                  <w:divsChild>
                                    <w:div w:id="1693141313">
                                      <w:marLeft w:val="0"/>
                                      <w:marRight w:val="0"/>
                                      <w:marTop w:val="0"/>
                                      <w:marBottom w:val="0"/>
                                      <w:divBdr>
                                        <w:top w:val="none" w:sz="0" w:space="0" w:color="auto"/>
                                        <w:left w:val="none" w:sz="0" w:space="0" w:color="auto"/>
                                        <w:bottom w:val="none" w:sz="0" w:space="0" w:color="auto"/>
                                        <w:right w:val="none" w:sz="0" w:space="0" w:color="auto"/>
                                      </w:divBdr>
                                      <w:divsChild>
                                        <w:div w:id="1931966935">
                                          <w:marLeft w:val="0"/>
                                          <w:marRight w:val="0"/>
                                          <w:marTop w:val="0"/>
                                          <w:marBottom w:val="0"/>
                                          <w:divBdr>
                                            <w:top w:val="none" w:sz="0" w:space="0" w:color="auto"/>
                                            <w:left w:val="none" w:sz="0" w:space="0" w:color="auto"/>
                                            <w:bottom w:val="none" w:sz="0" w:space="0" w:color="auto"/>
                                            <w:right w:val="none" w:sz="0" w:space="0" w:color="auto"/>
                                          </w:divBdr>
                                          <w:divsChild>
                                            <w:div w:id="2119058663">
                                              <w:marLeft w:val="0"/>
                                              <w:marRight w:val="0"/>
                                              <w:marTop w:val="0"/>
                                              <w:marBottom w:val="0"/>
                                              <w:divBdr>
                                                <w:top w:val="none" w:sz="0" w:space="0" w:color="auto"/>
                                                <w:left w:val="none" w:sz="0" w:space="0" w:color="auto"/>
                                                <w:bottom w:val="none" w:sz="0" w:space="0" w:color="auto"/>
                                                <w:right w:val="none" w:sz="0" w:space="0" w:color="auto"/>
                                              </w:divBdr>
                                              <w:divsChild>
                                                <w:div w:id="1527526130">
                                                  <w:marLeft w:val="0"/>
                                                  <w:marRight w:val="0"/>
                                                  <w:marTop w:val="0"/>
                                                  <w:marBottom w:val="0"/>
                                                  <w:divBdr>
                                                    <w:top w:val="none" w:sz="0" w:space="0" w:color="auto"/>
                                                    <w:left w:val="none" w:sz="0" w:space="0" w:color="auto"/>
                                                    <w:bottom w:val="none" w:sz="0" w:space="0" w:color="auto"/>
                                                    <w:right w:val="none" w:sz="0" w:space="0" w:color="auto"/>
                                                  </w:divBdr>
                                                  <w:divsChild>
                                                    <w:div w:id="1396393721">
                                                      <w:marLeft w:val="0"/>
                                                      <w:marRight w:val="0"/>
                                                      <w:marTop w:val="0"/>
                                                      <w:marBottom w:val="0"/>
                                                      <w:divBdr>
                                                        <w:top w:val="none" w:sz="0" w:space="0" w:color="auto"/>
                                                        <w:left w:val="none" w:sz="0" w:space="0" w:color="auto"/>
                                                        <w:bottom w:val="none" w:sz="0" w:space="0" w:color="auto"/>
                                                        <w:right w:val="none" w:sz="0" w:space="0" w:color="auto"/>
                                                      </w:divBdr>
                                                      <w:divsChild>
                                                        <w:div w:id="1364792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26958730">
      <w:bodyDiv w:val="1"/>
      <w:marLeft w:val="0"/>
      <w:marRight w:val="0"/>
      <w:marTop w:val="0"/>
      <w:marBottom w:val="0"/>
      <w:divBdr>
        <w:top w:val="none" w:sz="0" w:space="0" w:color="auto"/>
        <w:left w:val="none" w:sz="0" w:space="0" w:color="auto"/>
        <w:bottom w:val="none" w:sz="0" w:space="0" w:color="auto"/>
        <w:right w:val="none" w:sz="0" w:space="0" w:color="auto"/>
      </w:divBdr>
    </w:div>
    <w:div w:id="945387574">
      <w:bodyDiv w:val="1"/>
      <w:marLeft w:val="0"/>
      <w:marRight w:val="0"/>
      <w:marTop w:val="0"/>
      <w:marBottom w:val="0"/>
      <w:divBdr>
        <w:top w:val="none" w:sz="0" w:space="0" w:color="auto"/>
        <w:left w:val="none" w:sz="0" w:space="0" w:color="auto"/>
        <w:bottom w:val="none" w:sz="0" w:space="0" w:color="auto"/>
        <w:right w:val="none" w:sz="0" w:space="0" w:color="auto"/>
      </w:divBdr>
    </w:div>
    <w:div w:id="946082986">
      <w:bodyDiv w:val="1"/>
      <w:marLeft w:val="0"/>
      <w:marRight w:val="0"/>
      <w:marTop w:val="0"/>
      <w:marBottom w:val="0"/>
      <w:divBdr>
        <w:top w:val="none" w:sz="0" w:space="0" w:color="auto"/>
        <w:left w:val="none" w:sz="0" w:space="0" w:color="auto"/>
        <w:bottom w:val="none" w:sz="0" w:space="0" w:color="auto"/>
        <w:right w:val="none" w:sz="0" w:space="0" w:color="auto"/>
      </w:divBdr>
    </w:div>
    <w:div w:id="948665503">
      <w:bodyDiv w:val="1"/>
      <w:marLeft w:val="0"/>
      <w:marRight w:val="0"/>
      <w:marTop w:val="0"/>
      <w:marBottom w:val="0"/>
      <w:divBdr>
        <w:top w:val="none" w:sz="0" w:space="0" w:color="auto"/>
        <w:left w:val="none" w:sz="0" w:space="0" w:color="auto"/>
        <w:bottom w:val="none" w:sz="0" w:space="0" w:color="auto"/>
        <w:right w:val="none" w:sz="0" w:space="0" w:color="auto"/>
      </w:divBdr>
    </w:div>
    <w:div w:id="950161521">
      <w:bodyDiv w:val="1"/>
      <w:marLeft w:val="0"/>
      <w:marRight w:val="0"/>
      <w:marTop w:val="0"/>
      <w:marBottom w:val="0"/>
      <w:divBdr>
        <w:top w:val="none" w:sz="0" w:space="0" w:color="auto"/>
        <w:left w:val="none" w:sz="0" w:space="0" w:color="auto"/>
        <w:bottom w:val="none" w:sz="0" w:space="0" w:color="auto"/>
        <w:right w:val="none" w:sz="0" w:space="0" w:color="auto"/>
      </w:divBdr>
    </w:div>
    <w:div w:id="982999514">
      <w:bodyDiv w:val="1"/>
      <w:marLeft w:val="0"/>
      <w:marRight w:val="0"/>
      <w:marTop w:val="0"/>
      <w:marBottom w:val="0"/>
      <w:divBdr>
        <w:top w:val="none" w:sz="0" w:space="0" w:color="auto"/>
        <w:left w:val="none" w:sz="0" w:space="0" w:color="auto"/>
        <w:bottom w:val="none" w:sz="0" w:space="0" w:color="auto"/>
        <w:right w:val="none" w:sz="0" w:space="0" w:color="auto"/>
      </w:divBdr>
    </w:div>
    <w:div w:id="1026566463">
      <w:bodyDiv w:val="1"/>
      <w:marLeft w:val="0"/>
      <w:marRight w:val="0"/>
      <w:marTop w:val="0"/>
      <w:marBottom w:val="0"/>
      <w:divBdr>
        <w:top w:val="none" w:sz="0" w:space="0" w:color="auto"/>
        <w:left w:val="none" w:sz="0" w:space="0" w:color="auto"/>
        <w:bottom w:val="none" w:sz="0" w:space="0" w:color="auto"/>
        <w:right w:val="none" w:sz="0" w:space="0" w:color="auto"/>
      </w:divBdr>
    </w:div>
    <w:div w:id="1059286945">
      <w:bodyDiv w:val="1"/>
      <w:marLeft w:val="0"/>
      <w:marRight w:val="0"/>
      <w:marTop w:val="0"/>
      <w:marBottom w:val="0"/>
      <w:divBdr>
        <w:top w:val="none" w:sz="0" w:space="0" w:color="auto"/>
        <w:left w:val="none" w:sz="0" w:space="0" w:color="auto"/>
        <w:bottom w:val="none" w:sz="0" w:space="0" w:color="auto"/>
        <w:right w:val="none" w:sz="0" w:space="0" w:color="auto"/>
      </w:divBdr>
    </w:div>
    <w:div w:id="1103962796">
      <w:bodyDiv w:val="1"/>
      <w:marLeft w:val="0"/>
      <w:marRight w:val="0"/>
      <w:marTop w:val="0"/>
      <w:marBottom w:val="0"/>
      <w:divBdr>
        <w:top w:val="none" w:sz="0" w:space="0" w:color="auto"/>
        <w:left w:val="none" w:sz="0" w:space="0" w:color="auto"/>
        <w:bottom w:val="none" w:sz="0" w:space="0" w:color="auto"/>
        <w:right w:val="none" w:sz="0" w:space="0" w:color="auto"/>
      </w:divBdr>
    </w:div>
    <w:div w:id="1117719223">
      <w:bodyDiv w:val="1"/>
      <w:marLeft w:val="0"/>
      <w:marRight w:val="0"/>
      <w:marTop w:val="0"/>
      <w:marBottom w:val="0"/>
      <w:divBdr>
        <w:top w:val="none" w:sz="0" w:space="0" w:color="auto"/>
        <w:left w:val="none" w:sz="0" w:space="0" w:color="auto"/>
        <w:bottom w:val="none" w:sz="0" w:space="0" w:color="auto"/>
        <w:right w:val="none" w:sz="0" w:space="0" w:color="auto"/>
      </w:divBdr>
    </w:div>
    <w:div w:id="1175070371">
      <w:bodyDiv w:val="1"/>
      <w:marLeft w:val="0"/>
      <w:marRight w:val="0"/>
      <w:marTop w:val="0"/>
      <w:marBottom w:val="0"/>
      <w:divBdr>
        <w:top w:val="none" w:sz="0" w:space="0" w:color="auto"/>
        <w:left w:val="none" w:sz="0" w:space="0" w:color="auto"/>
        <w:bottom w:val="none" w:sz="0" w:space="0" w:color="auto"/>
        <w:right w:val="none" w:sz="0" w:space="0" w:color="auto"/>
      </w:divBdr>
      <w:divsChild>
        <w:div w:id="599530533">
          <w:marLeft w:val="0"/>
          <w:marRight w:val="0"/>
          <w:marTop w:val="0"/>
          <w:marBottom w:val="0"/>
          <w:divBdr>
            <w:top w:val="none" w:sz="0" w:space="0" w:color="auto"/>
            <w:left w:val="none" w:sz="0" w:space="0" w:color="auto"/>
            <w:bottom w:val="none" w:sz="0" w:space="0" w:color="auto"/>
            <w:right w:val="none" w:sz="0" w:space="0" w:color="auto"/>
          </w:divBdr>
          <w:divsChild>
            <w:div w:id="1357348343">
              <w:marLeft w:val="0"/>
              <w:marRight w:val="0"/>
              <w:marTop w:val="0"/>
              <w:marBottom w:val="0"/>
              <w:divBdr>
                <w:top w:val="none" w:sz="0" w:space="0" w:color="auto"/>
                <w:left w:val="none" w:sz="0" w:space="0" w:color="auto"/>
                <w:bottom w:val="none" w:sz="0" w:space="0" w:color="auto"/>
                <w:right w:val="none" w:sz="0" w:space="0" w:color="auto"/>
              </w:divBdr>
              <w:divsChild>
                <w:div w:id="72513299">
                  <w:marLeft w:val="0"/>
                  <w:marRight w:val="0"/>
                  <w:marTop w:val="0"/>
                  <w:marBottom w:val="0"/>
                  <w:divBdr>
                    <w:top w:val="none" w:sz="0" w:space="0" w:color="auto"/>
                    <w:left w:val="none" w:sz="0" w:space="0" w:color="auto"/>
                    <w:bottom w:val="none" w:sz="0" w:space="0" w:color="auto"/>
                    <w:right w:val="none" w:sz="0" w:space="0" w:color="auto"/>
                  </w:divBdr>
                  <w:divsChild>
                    <w:div w:id="1060401917">
                      <w:marLeft w:val="0"/>
                      <w:marRight w:val="0"/>
                      <w:marTop w:val="0"/>
                      <w:marBottom w:val="0"/>
                      <w:divBdr>
                        <w:top w:val="none" w:sz="0" w:space="0" w:color="auto"/>
                        <w:left w:val="none" w:sz="0" w:space="0" w:color="auto"/>
                        <w:bottom w:val="none" w:sz="0" w:space="0" w:color="auto"/>
                        <w:right w:val="none" w:sz="0" w:space="0" w:color="auto"/>
                      </w:divBdr>
                      <w:divsChild>
                        <w:div w:id="1376657191">
                          <w:marLeft w:val="0"/>
                          <w:marRight w:val="0"/>
                          <w:marTop w:val="0"/>
                          <w:marBottom w:val="0"/>
                          <w:divBdr>
                            <w:top w:val="none" w:sz="0" w:space="0" w:color="auto"/>
                            <w:left w:val="none" w:sz="0" w:space="0" w:color="auto"/>
                            <w:bottom w:val="none" w:sz="0" w:space="0" w:color="auto"/>
                            <w:right w:val="none" w:sz="0" w:space="0" w:color="auto"/>
                          </w:divBdr>
                          <w:divsChild>
                            <w:div w:id="571962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81243060">
      <w:bodyDiv w:val="1"/>
      <w:marLeft w:val="0"/>
      <w:marRight w:val="0"/>
      <w:marTop w:val="0"/>
      <w:marBottom w:val="0"/>
      <w:divBdr>
        <w:top w:val="none" w:sz="0" w:space="0" w:color="auto"/>
        <w:left w:val="none" w:sz="0" w:space="0" w:color="auto"/>
        <w:bottom w:val="none" w:sz="0" w:space="0" w:color="auto"/>
        <w:right w:val="none" w:sz="0" w:space="0" w:color="auto"/>
      </w:divBdr>
    </w:div>
    <w:div w:id="1194655757">
      <w:bodyDiv w:val="1"/>
      <w:marLeft w:val="0"/>
      <w:marRight w:val="0"/>
      <w:marTop w:val="0"/>
      <w:marBottom w:val="0"/>
      <w:divBdr>
        <w:top w:val="none" w:sz="0" w:space="0" w:color="auto"/>
        <w:left w:val="none" w:sz="0" w:space="0" w:color="auto"/>
        <w:bottom w:val="none" w:sz="0" w:space="0" w:color="auto"/>
        <w:right w:val="none" w:sz="0" w:space="0" w:color="auto"/>
      </w:divBdr>
    </w:div>
    <w:div w:id="1215385818">
      <w:bodyDiv w:val="1"/>
      <w:marLeft w:val="0"/>
      <w:marRight w:val="0"/>
      <w:marTop w:val="0"/>
      <w:marBottom w:val="0"/>
      <w:divBdr>
        <w:top w:val="none" w:sz="0" w:space="0" w:color="auto"/>
        <w:left w:val="none" w:sz="0" w:space="0" w:color="auto"/>
        <w:bottom w:val="none" w:sz="0" w:space="0" w:color="auto"/>
        <w:right w:val="none" w:sz="0" w:space="0" w:color="auto"/>
      </w:divBdr>
    </w:div>
    <w:div w:id="1222640443">
      <w:bodyDiv w:val="1"/>
      <w:marLeft w:val="0"/>
      <w:marRight w:val="0"/>
      <w:marTop w:val="0"/>
      <w:marBottom w:val="0"/>
      <w:divBdr>
        <w:top w:val="none" w:sz="0" w:space="0" w:color="auto"/>
        <w:left w:val="none" w:sz="0" w:space="0" w:color="auto"/>
        <w:bottom w:val="none" w:sz="0" w:space="0" w:color="auto"/>
        <w:right w:val="none" w:sz="0" w:space="0" w:color="auto"/>
      </w:divBdr>
    </w:div>
    <w:div w:id="1247690519">
      <w:bodyDiv w:val="1"/>
      <w:marLeft w:val="0"/>
      <w:marRight w:val="0"/>
      <w:marTop w:val="0"/>
      <w:marBottom w:val="0"/>
      <w:divBdr>
        <w:top w:val="none" w:sz="0" w:space="0" w:color="auto"/>
        <w:left w:val="none" w:sz="0" w:space="0" w:color="auto"/>
        <w:bottom w:val="none" w:sz="0" w:space="0" w:color="auto"/>
        <w:right w:val="none" w:sz="0" w:space="0" w:color="auto"/>
      </w:divBdr>
      <w:divsChild>
        <w:div w:id="2044864867">
          <w:marLeft w:val="0"/>
          <w:marRight w:val="0"/>
          <w:marTop w:val="0"/>
          <w:marBottom w:val="0"/>
          <w:divBdr>
            <w:top w:val="none" w:sz="0" w:space="0" w:color="auto"/>
            <w:left w:val="none" w:sz="0" w:space="0" w:color="auto"/>
            <w:bottom w:val="none" w:sz="0" w:space="0" w:color="auto"/>
            <w:right w:val="none" w:sz="0" w:space="0" w:color="auto"/>
          </w:divBdr>
          <w:divsChild>
            <w:div w:id="127210604">
              <w:marLeft w:val="0"/>
              <w:marRight w:val="0"/>
              <w:marTop w:val="0"/>
              <w:marBottom w:val="0"/>
              <w:divBdr>
                <w:top w:val="none" w:sz="0" w:space="0" w:color="auto"/>
                <w:left w:val="none" w:sz="0" w:space="0" w:color="auto"/>
                <w:bottom w:val="none" w:sz="0" w:space="0" w:color="auto"/>
                <w:right w:val="none" w:sz="0" w:space="0" w:color="auto"/>
              </w:divBdr>
              <w:divsChild>
                <w:div w:id="2074767842">
                  <w:marLeft w:val="0"/>
                  <w:marRight w:val="0"/>
                  <w:marTop w:val="0"/>
                  <w:marBottom w:val="0"/>
                  <w:divBdr>
                    <w:top w:val="none" w:sz="0" w:space="0" w:color="auto"/>
                    <w:left w:val="none" w:sz="0" w:space="0" w:color="auto"/>
                    <w:bottom w:val="none" w:sz="0" w:space="0" w:color="auto"/>
                    <w:right w:val="none" w:sz="0" w:space="0" w:color="auto"/>
                  </w:divBdr>
                  <w:divsChild>
                    <w:div w:id="1034236438">
                      <w:marLeft w:val="0"/>
                      <w:marRight w:val="0"/>
                      <w:marTop w:val="0"/>
                      <w:marBottom w:val="0"/>
                      <w:divBdr>
                        <w:top w:val="none" w:sz="0" w:space="0" w:color="auto"/>
                        <w:left w:val="none" w:sz="0" w:space="0" w:color="auto"/>
                        <w:bottom w:val="none" w:sz="0" w:space="0" w:color="auto"/>
                        <w:right w:val="none" w:sz="0" w:space="0" w:color="auto"/>
                      </w:divBdr>
                      <w:divsChild>
                        <w:div w:id="318774042">
                          <w:marLeft w:val="0"/>
                          <w:marRight w:val="0"/>
                          <w:marTop w:val="0"/>
                          <w:marBottom w:val="0"/>
                          <w:divBdr>
                            <w:top w:val="none" w:sz="0" w:space="0" w:color="auto"/>
                            <w:left w:val="none" w:sz="0" w:space="0" w:color="auto"/>
                            <w:bottom w:val="none" w:sz="0" w:space="0" w:color="auto"/>
                            <w:right w:val="none" w:sz="0" w:space="0" w:color="auto"/>
                          </w:divBdr>
                          <w:divsChild>
                            <w:div w:id="108011199">
                              <w:marLeft w:val="0"/>
                              <w:marRight w:val="0"/>
                              <w:marTop w:val="0"/>
                              <w:marBottom w:val="0"/>
                              <w:divBdr>
                                <w:top w:val="none" w:sz="0" w:space="0" w:color="auto"/>
                                <w:left w:val="none" w:sz="0" w:space="0" w:color="auto"/>
                                <w:bottom w:val="none" w:sz="0" w:space="0" w:color="auto"/>
                                <w:right w:val="none" w:sz="0" w:space="0" w:color="auto"/>
                              </w:divBdr>
                              <w:divsChild>
                                <w:div w:id="1062947945">
                                  <w:marLeft w:val="0"/>
                                  <w:marRight w:val="0"/>
                                  <w:marTop w:val="0"/>
                                  <w:marBottom w:val="0"/>
                                  <w:divBdr>
                                    <w:top w:val="none" w:sz="0" w:space="0" w:color="auto"/>
                                    <w:left w:val="none" w:sz="0" w:space="0" w:color="auto"/>
                                    <w:bottom w:val="none" w:sz="0" w:space="0" w:color="auto"/>
                                    <w:right w:val="none" w:sz="0" w:space="0" w:color="auto"/>
                                  </w:divBdr>
                                  <w:divsChild>
                                    <w:div w:id="738018427">
                                      <w:marLeft w:val="0"/>
                                      <w:marRight w:val="0"/>
                                      <w:marTop w:val="0"/>
                                      <w:marBottom w:val="0"/>
                                      <w:divBdr>
                                        <w:top w:val="none" w:sz="0" w:space="0" w:color="auto"/>
                                        <w:left w:val="none" w:sz="0" w:space="0" w:color="auto"/>
                                        <w:bottom w:val="none" w:sz="0" w:space="0" w:color="auto"/>
                                        <w:right w:val="none" w:sz="0" w:space="0" w:color="auto"/>
                                      </w:divBdr>
                                      <w:divsChild>
                                        <w:div w:id="683898622">
                                          <w:marLeft w:val="0"/>
                                          <w:marRight w:val="0"/>
                                          <w:marTop w:val="0"/>
                                          <w:marBottom w:val="0"/>
                                          <w:divBdr>
                                            <w:top w:val="none" w:sz="0" w:space="0" w:color="auto"/>
                                            <w:left w:val="none" w:sz="0" w:space="0" w:color="auto"/>
                                            <w:bottom w:val="none" w:sz="0" w:space="0" w:color="auto"/>
                                            <w:right w:val="none" w:sz="0" w:space="0" w:color="auto"/>
                                          </w:divBdr>
                                          <w:divsChild>
                                            <w:div w:id="352614770">
                                              <w:marLeft w:val="0"/>
                                              <w:marRight w:val="0"/>
                                              <w:marTop w:val="0"/>
                                              <w:marBottom w:val="0"/>
                                              <w:divBdr>
                                                <w:top w:val="none" w:sz="0" w:space="0" w:color="auto"/>
                                                <w:left w:val="none" w:sz="0" w:space="0" w:color="auto"/>
                                                <w:bottom w:val="none" w:sz="0" w:space="0" w:color="auto"/>
                                                <w:right w:val="none" w:sz="0" w:space="0" w:color="auto"/>
                                              </w:divBdr>
                                              <w:divsChild>
                                                <w:div w:id="841821334">
                                                  <w:marLeft w:val="0"/>
                                                  <w:marRight w:val="0"/>
                                                  <w:marTop w:val="0"/>
                                                  <w:marBottom w:val="0"/>
                                                  <w:divBdr>
                                                    <w:top w:val="none" w:sz="0" w:space="0" w:color="auto"/>
                                                    <w:left w:val="none" w:sz="0" w:space="0" w:color="auto"/>
                                                    <w:bottom w:val="none" w:sz="0" w:space="0" w:color="auto"/>
                                                    <w:right w:val="none" w:sz="0" w:space="0" w:color="auto"/>
                                                  </w:divBdr>
                                                  <w:divsChild>
                                                    <w:div w:id="1172330333">
                                                      <w:marLeft w:val="0"/>
                                                      <w:marRight w:val="0"/>
                                                      <w:marTop w:val="0"/>
                                                      <w:marBottom w:val="0"/>
                                                      <w:divBdr>
                                                        <w:top w:val="none" w:sz="0" w:space="0" w:color="auto"/>
                                                        <w:left w:val="none" w:sz="0" w:space="0" w:color="auto"/>
                                                        <w:bottom w:val="none" w:sz="0" w:space="0" w:color="auto"/>
                                                        <w:right w:val="none" w:sz="0" w:space="0" w:color="auto"/>
                                                      </w:divBdr>
                                                      <w:divsChild>
                                                        <w:div w:id="1623724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79751108">
      <w:bodyDiv w:val="1"/>
      <w:marLeft w:val="0"/>
      <w:marRight w:val="0"/>
      <w:marTop w:val="0"/>
      <w:marBottom w:val="0"/>
      <w:divBdr>
        <w:top w:val="none" w:sz="0" w:space="0" w:color="auto"/>
        <w:left w:val="none" w:sz="0" w:space="0" w:color="auto"/>
        <w:bottom w:val="none" w:sz="0" w:space="0" w:color="auto"/>
        <w:right w:val="none" w:sz="0" w:space="0" w:color="auto"/>
      </w:divBdr>
    </w:div>
    <w:div w:id="1282108472">
      <w:bodyDiv w:val="1"/>
      <w:marLeft w:val="0"/>
      <w:marRight w:val="0"/>
      <w:marTop w:val="0"/>
      <w:marBottom w:val="0"/>
      <w:divBdr>
        <w:top w:val="none" w:sz="0" w:space="0" w:color="auto"/>
        <w:left w:val="none" w:sz="0" w:space="0" w:color="auto"/>
        <w:bottom w:val="none" w:sz="0" w:space="0" w:color="auto"/>
        <w:right w:val="none" w:sz="0" w:space="0" w:color="auto"/>
      </w:divBdr>
    </w:div>
    <w:div w:id="1291396511">
      <w:bodyDiv w:val="1"/>
      <w:marLeft w:val="0"/>
      <w:marRight w:val="0"/>
      <w:marTop w:val="0"/>
      <w:marBottom w:val="0"/>
      <w:divBdr>
        <w:top w:val="none" w:sz="0" w:space="0" w:color="auto"/>
        <w:left w:val="none" w:sz="0" w:space="0" w:color="auto"/>
        <w:bottom w:val="none" w:sz="0" w:space="0" w:color="auto"/>
        <w:right w:val="none" w:sz="0" w:space="0" w:color="auto"/>
      </w:divBdr>
    </w:div>
    <w:div w:id="1295527601">
      <w:bodyDiv w:val="1"/>
      <w:marLeft w:val="0"/>
      <w:marRight w:val="0"/>
      <w:marTop w:val="0"/>
      <w:marBottom w:val="0"/>
      <w:divBdr>
        <w:top w:val="none" w:sz="0" w:space="0" w:color="auto"/>
        <w:left w:val="none" w:sz="0" w:space="0" w:color="auto"/>
        <w:bottom w:val="none" w:sz="0" w:space="0" w:color="auto"/>
        <w:right w:val="none" w:sz="0" w:space="0" w:color="auto"/>
      </w:divBdr>
    </w:div>
    <w:div w:id="1379091146">
      <w:bodyDiv w:val="1"/>
      <w:marLeft w:val="0"/>
      <w:marRight w:val="0"/>
      <w:marTop w:val="0"/>
      <w:marBottom w:val="0"/>
      <w:divBdr>
        <w:top w:val="none" w:sz="0" w:space="0" w:color="auto"/>
        <w:left w:val="none" w:sz="0" w:space="0" w:color="auto"/>
        <w:bottom w:val="none" w:sz="0" w:space="0" w:color="auto"/>
        <w:right w:val="none" w:sz="0" w:space="0" w:color="auto"/>
      </w:divBdr>
    </w:div>
    <w:div w:id="1379474585">
      <w:bodyDiv w:val="1"/>
      <w:marLeft w:val="0"/>
      <w:marRight w:val="0"/>
      <w:marTop w:val="0"/>
      <w:marBottom w:val="0"/>
      <w:divBdr>
        <w:top w:val="none" w:sz="0" w:space="0" w:color="auto"/>
        <w:left w:val="none" w:sz="0" w:space="0" w:color="auto"/>
        <w:bottom w:val="none" w:sz="0" w:space="0" w:color="auto"/>
        <w:right w:val="none" w:sz="0" w:space="0" w:color="auto"/>
      </w:divBdr>
      <w:divsChild>
        <w:div w:id="2115587656">
          <w:marLeft w:val="0"/>
          <w:marRight w:val="0"/>
          <w:marTop w:val="0"/>
          <w:marBottom w:val="0"/>
          <w:divBdr>
            <w:top w:val="none" w:sz="0" w:space="0" w:color="auto"/>
            <w:left w:val="none" w:sz="0" w:space="0" w:color="auto"/>
            <w:bottom w:val="none" w:sz="0" w:space="0" w:color="auto"/>
            <w:right w:val="none" w:sz="0" w:space="0" w:color="auto"/>
          </w:divBdr>
          <w:divsChild>
            <w:div w:id="931233380">
              <w:marLeft w:val="0"/>
              <w:marRight w:val="0"/>
              <w:marTop w:val="0"/>
              <w:marBottom w:val="0"/>
              <w:divBdr>
                <w:top w:val="none" w:sz="0" w:space="0" w:color="auto"/>
                <w:left w:val="none" w:sz="0" w:space="0" w:color="auto"/>
                <w:bottom w:val="none" w:sz="0" w:space="0" w:color="auto"/>
                <w:right w:val="none" w:sz="0" w:space="0" w:color="auto"/>
              </w:divBdr>
              <w:divsChild>
                <w:div w:id="335226380">
                  <w:marLeft w:val="0"/>
                  <w:marRight w:val="0"/>
                  <w:marTop w:val="0"/>
                  <w:marBottom w:val="0"/>
                  <w:divBdr>
                    <w:top w:val="none" w:sz="0" w:space="0" w:color="auto"/>
                    <w:left w:val="none" w:sz="0" w:space="0" w:color="auto"/>
                    <w:bottom w:val="none" w:sz="0" w:space="0" w:color="auto"/>
                    <w:right w:val="none" w:sz="0" w:space="0" w:color="auto"/>
                  </w:divBdr>
                  <w:divsChild>
                    <w:div w:id="2007051444">
                      <w:marLeft w:val="0"/>
                      <w:marRight w:val="0"/>
                      <w:marTop w:val="0"/>
                      <w:marBottom w:val="0"/>
                      <w:divBdr>
                        <w:top w:val="none" w:sz="0" w:space="0" w:color="auto"/>
                        <w:left w:val="none" w:sz="0" w:space="0" w:color="auto"/>
                        <w:bottom w:val="none" w:sz="0" w:space="0" w:color="auto"/>
                        <w:right w:val="none" w:sz="0" w:space="0" w:color="auto"/>
                      </w:divBdr>
                      <w:divsChild>
                        <w:div w:id="876435345">
                          <w:marLeft w:val="0"/>
                          <w:marRight w:val="0"/>
                          <w:marTop w:val="0"/>
                          <w:marBottom w:val="0"/>
                          <w:divBdr>
                            <w:top w:val="none" w:sz="0" w:space="0" w:color="auto"/>
                            <w:left w:val="none" w:sz="0" w:space="0" w:color="auto"/>
                            <w:bottom w:val="none" w:sz="0" w:space="0" w:color="auto"/>
                            <w:right w:val="none" w:sz="0" w:space="0" w:color="auto"/>
                          </w:divBdr>
                          <w:divsChild>
                            <w:div w:id="1998218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6176668">
      <w:bodyDiv w:val="1"/>
      <w:marLeft w:val="0"/>
      <w:marRight w:val="0"/>
      <w:marTop w:val="0"/>
      <w:marBottom w:val="0"/>
      <w:divBdr>
        <w:top w:val="none" w:sz="0" w:space="0" w:color="auto"/>
        <w:left w:val="none" w:sz="0" w:space="0" w:color="auto"/>
        <w:bottom w:val="none" w:sz="0" w:space="0" w:color="auto"/>
        <w:right w:val="none" w:sz="0" w:space="0" w:color="auto"/>
      </w:divBdr>
    </w:div>
    <w:div w:id="1409763285">
      <w:bodyDiv w:val="1"/>
      <w:marLeft w:val="0"/>
      <w:marRight w:val="0"/>
      <w:marTop w:val="0"/>
      <w:marBottom w:val="0"/>
      <w:divBdr>
        <w:top w:val="none" w:sz="0" w:space="0" w:color="auto"/>
        <w:left w:val="none" w:sz="0" w:space="0" w:color="auto"/>
        <w:bottom w:val="none" w:sz="0" w:space="0" w:color="auto"/>
        <w:right w:val="none" w:sz="0" w:space="0" w:color="auto"/>
      </w:divBdr>
      <w:divsChild>
        <w:div w:id="1801613132">
          <w:marLeft w:val="0"/>
          <w:marRight w:val="0"/>
          <w:marTop w:val="0"/>
          <w:marBottom w:val="0"/>
          <w:divBdr>
            <w:top w:val="none" w:sz="0" w:space="0" w:color="auto"/>
            <w:left w:val="none" w:sz="0" w:space="0" w:color="auto"/>
            <w:bottom w:val="none" w:sz="0" w:space="0" w:color="auto"/>
            <w:right w:val="none" w:sz="0" w:space="0" w:color="auto"/>
          </w:divBdr>
        </w:div>
      </w:divsChild>
    </w:div>
    <w:div w:id="1436243385">
      <w:bodyDiv w:val="1"/>
      <w:marLeft w:val="0"/>
      <w:marRight w:val="0"/>
      <w:marTop w:val="0"/>
      <w:marBottom w:val="0"/>
      <w:divBdr>
        <w:top w:val="none" w:sz="0" w:space="0" w:color="auto"/>
        <w:left w:val="none" w:sz="0" w:space="0" w:color="auto"/>
        <w:bottom w:val="none" w:sz="0" w:space="0" w:color="auto"/>
        <w:right w:val="none" w:sz="0" w:space="0" w:color="auto"/>
      </w:divBdr>
    </w:div>
    <w:div w:id="1450274987">
      <w:bodyDiv w:val="1"/>
      <w:marLeft w:val="0"/>
      <w:marRight w:val="0"/>
      <w:marTop w:val="0"/>
      <w:marBottom w:val="0"/>
      <w:divBdr>
        <w:top w:val="none" w:sz="0" w:space="0" w:color="auto"/>
        <w:left w:val="none" w:sz="0" w:space="0" w:color="auto"/>
        <w:bottom w:val="none" w:sz="0" w:space="0" w:color="auto"/>
        <w:right w:val="none" w:sz="0" w:space="0" w:color="auto"/>
      </w:divBdr>
    </w:div>
    <w:div w:id="1489248655">
      <w:bodyDiv w:val="1"/>
      <w:marLeft w:val="0"/>
      <w:marRight w:val="0"/>
      <w:marTop w:val="0"/>
      <w:marBottom w:val="0"/>
      <w:divBdr>
        <w:top w:val="none" w:sz="0" w:space="0" w:color="auto"/>
        <w:left w:val="none" w:sz="0" w:space="0" w:color="auto"/>
        <w:bottom w:val="none" w:sz="0" w:space="0" w:color="auto"/>
        <w:right w:val="none" w:sz="0" w:space="0" w:color="auto"/>
      </w:divBdr>
    </w:div>
    <w:div w:id="1507668597">
      <w:bodyDiv w:val="1"/>
      <w:marLeft w:val="0"/>
      <w:marRight w:val="0"/>
      <w:marTop w:val="0"/>
      <w:marBottom w:val="0"/>
      <w:divBdr>
        <w:top w:val="none" w:sz="0" w:space="0" w:color="auto"/>
        <w:left w:val="none" w:sz="0" w:space="0" w:color="auto"/>
        <w:bottom w:val="none" w:sz="0" w:space="0" w:color="auto"/>
        <w:right w:val="none" w:sz="0" w:space="0" w:color="auto"/>
      </w:divBdr>
    </w:div>
    <w:div w:id="1522432996">
      <w:bodyDiv w:val="1"/>
      <w:marLeft w:val="0"/>
      <w:marRight w:val="0"/>
      <w:marTop w:val="0"/>
      <w:marBottom w:val="0"/>
      <w:divBdr>
        <w:top w:val="none" w:sz="0" w:space="0" w:color="auto"/>
        <w:left w:val="none" w:sz="0" w:space="0" w:color="auto"/>
        <w:bottom w:val="none" w:sz="0" w:space="0" w:color="auto"/>
        <w:right w:val="none" w:sz="0" w:space="0" w:color="auto"/>
      </w:divBdr>
    </w:div>
    <w:div w:id="1558007138">
      <w:bodyDiv w:val="1"/>
      <w:marLeft w:val="0"/>
      <w:marRight w:val="0"/>
      <w:marTop w:val="0"/>
      <w:marBottom w:val="0"/>
      <w:divBdr>
        <w:top w:val="none" w:sz="0" w:space="0" w:color="auto"/>
        <w:left w:val="none" w:sz="0" w:space="0" w:color="auto"/>
        <w:bottom w:val="none" w:sz="0" w:space="0" w:color="auto"/>
        <w:right w:val="none" w:sz="0" w:space="0" w:color="auto"/>
      </w:divBdr>
    </w:div>
    <w:div w:id="1591114826">
      <w:bodyDiv w:val="1"/>
      <w:marLeft w:val="0"/>
      <w:marRight w:val="0"/>
      <w:marTop w:val="0"/>
      <w:marBottom w:val="0"/>
      <w:divBdr>
        <w:top w:val="none" w:sz="0" w:space="0" w:color="auto"/>
        <w:left w:val="none" w:sz="0" w:space="0" w:color="auto"/>
        <w:bottom w:val="none" w:sz="0" w:space="0" w:color="auto"/>
        <w:right w:val="none" w:sz="0" w:space="0" w:color="auto"/>
      </w:divBdr>
    </w:div>
    <w:div w:id="1663578078">
      <w:bodyDiv w:val="1"/>
      <w:marLeft w:val="0"/>
      <w:marRight w:val="0"/>
      <w:marTop w:val="0"/>
      <w:marBottom w:val="0"/>
      <w:divBdr>
        <w:top w:val="none" w:sz="0" w:space="0" w:color="auto"/>
        <w:left w:val="none" w:sz="0" w:space="0" w:color="auto"/>
        <w:bottom w:val="none" w:sz="0" w:space="0" w:color="auto"/>
        <w:right w:val="none" w:sz="0" w:space="0" w:color="auto"/>
      </w:divBdr>
    </w:div>
    <w:div w:id="1681161606">
      <w:bodyDiv w:val="1"/>
      <w:marLeft w:val="0"/>
      <w:marRight w:val="0"/>
      <w:marTop w:val="0"/>
      <w:marBottom w:val="0"/>
      <w:divBdr>
        <w:top w:val="none" w:sz="0" w:space="0" w:color="auto"/>
        <w:left w:val="none" w:sz="0" w:space="0" w:color="auto"/>
        <w:bottom w:val="none" w:sz="0" w:space="0" w:color="auto"/>
        <w:right w:val="none" w:sz="0" w:space="0" w:color="auto"/>
      </w:divBdr>
    </w:div>
    <w:div w:id="1682971816">
      <w:bodyDiv w:val="1"/>
      <w:marLeft w:val="0"/>
      <w:marRight w:val="0"/>
      <w:marTop w:val="0"/>
      <w:marBottom w:val="0"/>
      <w:divBdr>
        <w:top w:val="none" w:sz="0" w:space="0" w:color="auto"/>
        <w:left w:val="none" w:sz="0" w:space="0" w:color="auto"/>
        <w:bottom w:val="none" w:sz="0" w:space="0" w:color="auto"/>
        <w:right w:val="none" w:sz="0" w:space="0" w:color="auto"/>
      </w:divBdr>
    </w:div>
    <w:div w:id="1729722050">
      <w:bodyDiv w:val="1"/>
      <w:marLeft w:val="0"/>
      <w:marRight w:val="0"/>
      <w:marTop w:val="0"/>
      <w:marBottom w:val="0"/>
      <w:divBdr>
        <w:top w:val="none" w:sz="0" w:space="0" w:color="auto"/>
        <w:left w:val="none" w:sz="0" w:space="0" w:color="auto"/>
        <w:bottom w:val="none" w:sz="0" w:space="0" w:color="auto"/>
        <w:right w:val="none" w:sz="0" w:space="0" w:color="auto"/>
      </w:divBdr>
    </w:div>
    <w:div w:id="1734347440">
      <w:bodyDiv w:val="1"/>
      <w:marLeft w:val="0"/>
      <w:marRight w:val="0"/>
      <w:marTop w:val="0"/>
      <w:marBottom w:val="0"/>
      <w:divBdr>
        <w:top w:val="none" w:sz="0" w:space="0" w:color="auto"/>
        <w:left w:val="none" w:sz="0" w:space="0" w:color="auto"/>
        <w:bottom w:val="none" w:sz="0" w:space="0" w:color="auto"/>
        <w:right w:val="none" w:sz="0" w:space="0" w:color="auto"/>
      </w:divBdr>
    </w:div>
    <w:div w:id="1756438006">
      <w:bodyDiv w:val="1"/>
      <w:marLeft w:val="0"/>
      <w:marRight w:val="0"/>
      <w:marTop w:val="0"/>
      <w:marBottom w:val="0"/>
      <w:divBdr>
        <w:top w:val="none" w:sz="0" w:space="0" w:color="auto"/>
        <w:left w:val="none" w:sz="0" w:space="0" w:color="auto"/>
        <w:bottom w:val="none" w:sz="0" w:space="0" w:color="auto"/>
        <w:right w:val="none" w:sz="0" w:space="0" w:color="auto"/>
      </w:divBdr>
    </w:div>
    <w:div w:id="1768425255">
      <w:bodyDiv w:val="1"/>
      <w:marLeft w:val="0"/>
      <w:marRight w:val="0"/>
      <w:marTop w:val="0"/>
      <w:marBottom w:val="0"/>
      <w:divBdr>
        <w:top w:val="none" w:sz="0" w:space="0" w:color="auto"/>
        <w:left w:val="none" w:sz="0" w:space="0" w:color="auto"/>
        <w:bottom w:val="none" w:sz="0" w:space="0" w:color="auto"/>
        <w:right w:val="none" w:sz="0" w:space="0" w:color="auto"/>
      </w:divBdr>
      <w:divsChild>
        <w:div w:id="1124469930">
          <w:marLeft w:val="0"/>
          <w:marRight w:val="0"/>
          <w:marTop w:val="0"/>
          <w:marBottom w:val="0"/>
          <w:divBdr>
            <w:top w:val="none" w:sz="0" w:space="0" w:color="auto"/>
            <w:left w:val="none" w:sz="0" w:space="0" w:color="auto"/>
            <w:bottom w:val="none" w:sz="0" w:space="0" w:color="auto"/>
            <w:right w:val="none" w:sz="0" w:space="0" w:color="auto"/>
          </w:divBdr>
        </w:div>
      </w:divsChild>
    </w:div>
    <w:div w:id="1769499193">
      <w:bodyDiv w:val="1"/>
      <w:marLeft w:val="0"/>
      <w:marRight w:val="0"/>
      <w:marTop w:val="0"/>
      <w:marBottom w:val="0"/>
      <w:divBdr>
        <w:top w:val="none" w:sz="0" w:space="0" w:color="auto"/>
        <w:left w:val="none" w:sz="0" w:space="0" w:color="auto"/>
        <w:bottom w:val="none" w:sz="0" w:space="0" w:color="auto"/>
        <w:right w:val="none" w:sz="0" w:space="0" w:color="auto"/>
      </w:divBdr>
    </w:div>
    <w:div w:id="1793865480">
      <w:bodyDiv w:val="1"/>
      <w:marLeft w:val="0"/>
      <w:marRight w:val="0"/>
      <w:marTop w:val="0"/>
      <w:marBottom w:val="0"/>
      <w:divBdr>
        <w:top w:val="none" w:sz="0" w:space="0" w:color="auto"/>
        <w:left w:val="none" w:sz="0" w:space="0" w:color="auto"/>
        <w:bottom w:val="none" w:sz="0" w:space="0" w:color="auto"/>
        <w:right w:val="none" w:sz="0" w:space="0" w:color="auto"/>
      </w:divBdr>
      <w:divsChild>
        <w:div w:id="1955208477">
          <w:marLeft w:val="274"/>
          <w:marRight w:val="0"/>
          <w:marTop w:val="0"/>
          <w:marBottom w:val="0"/>
          <w:divBdr>
            <w:top w:val="none" w:sz="0" w:space="0" w:color="auto"/>
            <w:left w:val="none" w:sz="0" w:space="0" w:color="auto"/>
            <w:bottom w:val="none" w:sz="0" w:space="0" w:color="auto"/>
            <w:right w:val="none" w:sz="0" w:space="0" w:color="auto"/>
          </w:divBdr>
        </w:div>
      </w:divsChild>
    </w:div>
    <w:div w:id="1795632280">
      <w:bodyDiv w:val="1"/>
      <w:marLeft w:val="0"/>
      <w:marRight w:val="0"/>
      <w:marTop w:val="0"/>
      <w:marBottom w:val="0"/>
      <w:divBdr>
        <w:top w:val="none" w:sz="0" w:space="0" w:color="auto"/>
        <w:left w:val="none" w:sz="0" w:space="0" w:color="auto"/>
        <w:bottom w:val="none" w:sz="0" w:space="0" w:color="auto"/>
        <w:right w:val="none" w:sz="0" w:space="0" w:color="auto"/>
      </w:divBdr>
    </w:div>
    <w:div w:id="1796364452">
      <w:bodyDiv w:val="1"/>
      <w:marLeft w:val="0"/>
      <w:marRight w:val="0"/>
      <w:marTop w:val="0"/>
      <w:marBottom w:val="0"/>
      <w:divBdr>
        <w:top w:val="none" w:sz="0" w:space="0" w:color="auto"/>
        <w:left w:val="none" w:sz="0" w:space="0" w:color="auto"/>
        <w:bottom w:val="none" w:sz="0" w:space="0" w:color="auto"/>
        <w:right w:val="none" w:sz="0" w:space="0" w:color="auto"/>
      </w:divBdr>
    </w:div>
    <w:div w:id="1887834474">
      <w:bodyDiv w:val="1"/>
      <w:marLeft w:val="0"/>
      <w:marRight w:val="0"/>
      <w:marTop w:val="0"/>
      <w:marBottom w:val="0"/>
      <w:divBdr>
        <w:top w:val="none" w:sz="0" w:space="0" w:color="auto"/>
        <w:left w:val="none" w:sz="0" w:space="0" w:color="auto"/>
        <w:bottom w:val="none" w:sz="0" w:space="0" w:color="auto"/>
        <w:right w:val="none" w:sz="0" w:space="0" w:color="auto"/>
      </w:divBdr>
    </w:div>
    <w:div w:id="1893466784">
      <w:bodyDiv w:val="1"/>
      <w:marLeft w:val="0"/>
      <w:marRight w:val="0"/>
      <w:marTop w:val="0"/>
      <w:marBottom w:val="0"/>
      <w:divBdr>
        <w:top w:val="none" w:sz="0" w:space="0" w:color="auto"/>
        <w:left w:val="none" w:sz="0" w:space="0" w:color="auto"/>
        <w:bottom w:val="none" w:sz="0" w:space="0" w:color="auto"/>
        <w:right w:val="none" w:sz="0" w:space="0" w:color="auto"/>
      </w:divBdr>
    </w:div>
    <w:div w:id="1936861697">
      <w:bodyDiv w:val="1"/>
      <w:marLeft w:val="0"/>
      <w:marRight w:val="0"/>
      <w:marTop w:val="0"/>
      <w:marBottom w:val="0"/>
      <w:divBdr>
        <w:top w:val="none" w:sz="0" w:space="0" w:color="auto"/>
        <w:left w:val="none" w:sz="0" w:space="0" w:color="auto"/>
        <w:bottom w:val="none" w:sz="0" w:space="0" w:color="auto"/>
        <w:right w:val="none" w:sz="0" w:space="0" w:color="auto"/>
      </w:divBdr>
    </w:div>
    <w:div w:id="2002074613">
      <w:bodyDiv w:val="1"/>
      <w:marLeft w:val="0"/>
      <w:marRight w:val="0"/>
      <w:marTop w:val="0"/>
      <w:marBottom w:val="0"/>
      <w:divBdr>
        <w:top w:val="none" w:sz="0" w:space="0" w:color="auto"/>
        <w:left w:val="none" w:sz="0" w:space="0" w:color="auto"/>
        <w:bottom w:val="none" w:sz="0" w:space="0" w:color="auto"/>
        <w:right w:val="none" w:sz="0" w:space="0" w:color="auto"/>
      </w:divBdr>
    </w:div>
    <w:div w:id="2008822174">
      <w:bodyDiv w:val="1"/>
      <w:marLeft w:val="0"/>
      <w:marRight w:val="0"/>
      <w:marTop w:val="0"/>
      <w:marBottom w:val="0"/>
      <w:divBdr>
        <w:top w:val="none" w:sz="0" w:space="0" w:color="auto"/>
        <w:left w:val="none" w:sz="0" w:space="0" w:color="auto"/>
        <w:bottom w:val="none" w:sz="0" w:space="0" w:color="auto"/>
        <w:right w:val="none" w:sz="0" w:space="0" w:color="auto"/>
      </w:divBdr>
    </w:div>
    <w:div w:id="2013140352">
      <w:bodyDiv w:val="1"/>
      <w:marLeft w:val="0"/>
      <w:marRight w:val="0"/>
      <w:marTop w:val="0"/>
      <w:marBottom w:val="0"/>
      <w:divBdr>
        <w:top w:val="none" w:sz="0" w:space="0" w:color="auto"/>
        <w:left w:val="none" w:sz="0" w:space="0" w:color="auto"/>
        <w:bottom w:val="none" w:sz="0" w:space="0" w:color="auto"/>
        <w:right w:val="none" w:sz="0" w:space="0" w:color="auto"/>
      </w:divBdr>
    </w:div>
    <w:div w:id="2015915039">
      <w:bodyDiv w:val="1"/>
      <w:marLeft w:val="0"/>
      <w:marRight w:val="0"/>
      <w:marTop w:val="0"/>
      <w:marBottom w:val="0"/>
      <w:divBdr>
        <w:top w:val="none" w:sz="0" w:space="0" w:color="auto"/>
        <w:left w:val="none" w:sz="0" w:space="0" w:color="auto"/>
        <w:bottom w:val="none" w:sz="0" w:space="0" w:color="auto"/>
        <w:right w:val="none" w:sz="0" w:space="0" w:color="auto"/>
      </w:divBdr>
      <w:divsChild>
        <w:div w:id="783184607">
          <w:marLeft w:val="0"/>
          <w:marRight w:val="0"/>
          <w:marTop w:val="0"/>
          <w:marBottom w:val="0"/>
          <w:divBdr>
            <w:top w:val="none" w:sz="0" w:space="0" w:color="auto"/>
            <w:left w:val="none" w:sz="0" w:space="0" w:color="auto"/>
            <w:bottom w:val="none" w:sz="0" w:space="0" w:color="auto"/>
            <w:right w:val="none" w:sz="0" w:space="0" w:color="auto"/>
          </w:divBdr>
          <w:divsChild>
            <w:div w:id="472528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9870199">
      <w:bodyDiv w:val="1"/>
      <w:marLeft w:val="0"/>
      <w:marRight w:val="0"/>
      <w:marTop w:val="0"/>
      <w:marBottom w:val="0"/>
      <w:divBdr>
        <w:top w:val="none" w:sz="0" w:space="0" w:color="auto"/>
        <w:left w:val="none" w:sz="0" w:space="0" w:color="auto"/>
        <w:bottom w:val="none" w:sz="0" w:space="0" w:color="auto"/>
        <w:right w:val="none" w:sz="0" w:space="0" w:color="auto"/>
      </w:divBdr>
    </w:div>
    <w:div w:id="2040276236">
      <w:bodyDiv w:val="1"/>
      <w:marLeft w:val="0"/>
      <w:marRight w:val="0"/>
      <w:marTop w:val="0"/>
      <w:marBottom w:val="0"/>
      <w:divBdr>
        <w:top w:val="none" w:sz="0" w:space="0" w:color="auto"/>
        <w:left w:val="none" w:sz="0" w:space="0" w:color="auto"/>
        <w:bottom w:val="none" w:sz="0" w:space="0" w:color="auto"/>
        <w:right w:val="none" w:sz="0" w:space="0" w:color="auto"/>
      </w:divBdr>
    </w:div>
    <w:div w:id="2065368162">
      <w:bodyDiv w:val="1"/>
      <w:marLeft w:val="0"/>
      <w:marRight w:val="0"/>
      <w:marTop w:val="0"/>
      <w:marBottom w:val="0"/>
      <w:divBdr>
        <w:top w:val="none" w:sz="0" w:space="0" w:color="auto"/>
        <w:left w:val="none" w:sz="0" w:space="0" w:color="auto"/>
        <w:bottom w:val="none" w:sz="0" w:space="0" w:color="auto"/>
        <w:right w:val="none" w:sz="0" w:space="0" w:color="auto"/>
      </w:divBdr>
    </w:div>
    <w:div w:id="2071344075">
      <w:bodyDiv w:val="1"/>
      <w:marLeft w:val="0"/>
      <w:marRight w:val="0"/>
      <w:marTop w:val="0"/>
      <w:marBottom w:val="0"/>
      <w:divBdr>
        <w:top w:val="none" w:sz="0" w:space="0" w:color="auto"/>
        <w:left w:val="none" w:sz="0" w:space="0" w:color="auto"/>
        <w:bottom w:val="none" w:sz="0" w:space="0" w:color="auto"/>
        <w:right w:val="none" w:sz="0" w:space="0" w:color="auto"/>
      </w:divBdr>
    </w:div>
    <w:div w:id="2074767811">
      <w:bodyDiv w:val="1"/>
      <w:marLeft w:val="0"/>
      <w:marRight w:val="0"/>
      <w:marTop w:val="0"/>
      <w:marBottom w:val="0"/>
      <w:divBdr>
        <w:top w:val="none" w:sz="0" w:space="0" w:color="auto"/>
        <w:left w:val="none" w:sz="0" w:space="0" w:color="auto"/>
        <w:bottom w:val="none" w:sz="0" w:space="0" w:color="auto"/>
        <w:right w:val="none" w:sz="0" w:space="0" w:color="auto"/>
      </w:divBdr>
    </w:div>
    <w:div w:id="2099516710">
      <w:bodyDiv w:val="1"/>
      <w:marLeft w:val="0"/>
      <w:marRight w:val="0"/>
      <w:marTop w:val="0"/>
      <w:marBottom w:val="0"/>
      <w:divBdr>
        <w:top w:val="none" w:sz="0" w:space="0" w:color="auto"/>
        <w:left w:val="none" w:sz="0" w:space="0" w:color="auto"/>
        <w:bottom w:val="none" w:sz="0" w:space="0" w:color="auto"/>
        <w:right w:val="none" w:sz="0" w:space="0" w:color="auto"/>
      </w:divBdr>
    </w:div>
    <w:div w:id="2135321109">
      <w:bodyDiv w:val="1"/>
      <w:marLeft w:val="0"/>
      <w:marRight w:val="0"/>
      <w:marTop w:val="0"/>
      <w:marBottom w:val="0"/>
      <w:divBdr>
        <w:top w:val="none" w:sz="0" w:space="0" w:color="auto"/>
        <w:left w:val="none" w:sz="0" w:space="0" w:color="auto"/>
        <w:bottom w:val="none" w:sz="0" w:space="0" w:color="auto"/>
        <w:right w:val="none" w:sz="0" w:space="0" w:color="auto"/>
      </w:divBdr>
    </w:div>
    <w:div w:id="21454174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png"/><Relationship Id="rId21" Type="http://schemas.openxmlformats.org/officeDocument/2006/relationships/hyperlink" Target="https://www.icgeb.org/high-throughput-screening-equipment/" TargetMode="External"/><Relationship Id="rId34" Type="http://schemas.openxmlformats.org/officeDocument/2006/relationships/hyperlink" Target="https://doi.org/10.1016/j.nbd.2006.08.021" TargetMode="External"/><Relationship Id="rId42" Type="http://schemas.openxmlformats.org/officeDocument/2006/relationships/hyperlink" Target="https://doi.org/10.1016/j.neurobiolaging.2020.02.015" TargetMode="External"/><Relationship Id="rId47" Type="http://schemas.openxmlformats.org/officeDocument/2006/relationships/hyperlink" Target="https://doi.org/10.1016/j.molcel.2021.11.026" TargetMode="External"/><Relationship Id="rId50" Type="http://schemas.openxmlformats.org/officeDocument/2006/relationships/hyperlink" Target="https://doi.org/10.1016/j.canlet.2012.10.027" TargetMode="External"/><Relationship Id="rId55" Type="http://schemas.openxmlformats.org/officeDocument/2006/relationships/image" Target="media/image18.png"/><Relationship Id="rId63" Type="http://schemas.openxmlformats.org/officeDocument/2006/relationships/image" Target="media/image26.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image" Target="media/image12.png"/><Relationship Id="rId11" Type="http://schemas.openxmlformats.org/officeDocument/2006/relationships/image" Target="media/image2.jpeg"/><Relationship Id="rId24" Type="http://schemas.openxmlformats.org/officeDocument/2006/relationships/image" Target="media/image7.png"/><Relationship Id="rId32" Type="http://schemas.openxmlformats.org/officeDocument/2006/relationships/hyperlink" Target="https://population.un.org/wpp" TargetMode="External"/><Relationship Id="rId37" Type="http://schemas.openxmlformats.org/officeDocument/2006/relationships/hyperlink" Target="https://doi.org/10.1016/j.nbd.2012.07.018" TargetMode="External"/><Relationship Id="rId40" Type="http://schemas.openxmlformats.org/officeDocument/2006/relationships/hyperlink" Target="https://doi.org/10.1016/j.devcel.2020.06.033" TargetMode="External"/><Relationship Id="rId45" Type="http://schemas.openxmlformats.org/officeDocument/2006/relationships/hyperlink" Target="https://doi.org/10.1016/j.ceb.2021.03.003" TargetMode="External"/><Relationship Id="rId53" Type="http://schemas.openxmlformats.org/officeDocument/2006/relationships/image" Target="media/image16.png"/><Relationship Id="rId58" Type="http://schemas.openxmlformats.org/officeDocument/2006/relationships/image" Target="media/image21.png"/><Relationship Id="rId5" Type="http://schemas.openxmlformats.org/officeDocument/2006/relationships/webSettings" Target="webSettings.xml"/><Relationship Id="rId61" Type="http://schemas.openxmlformats.org/officeDocument/2006/relationships/image" Target="media/image24.png"/><Relationship Id="rId19" Type="http://schemas.microsoft.com/office/2007/relationships/hdphoto" Target="media/hdphoto1.wdp"/><Relationship Id="rId14" Type="http://schemas.openxmlformats.org/officeDocument/2006/relationships/hyperlink" Target="https://doi.org/10.1007/s00441-021-03573-x" TargetMode="External"/><Relationship Id="rId22" Type="http://schemas.openxmlformats.org/officeDocument/2006/relationships/hyperlink" Target="https://neurotech.sissa.it/floor-6%C2%A0-%C2%A0room-641%C2%A0pcr-and%C2%A0cell%C2%A0sorter" TargetMode="External"/><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hyperlink" Target="https://doi.org/10.1016/j.apsb.2024.10.004" TargetMode="External"/><Relationship Id="rId43" Type="http://schemas.openxmlformats.org/officeDocument/2006/relationships/hyperlink" Target="https://cir.nii.ac.jp/crid/1573950400012217728" TargetMode="External"/><Relationship Id="rId48" Type="http://schemas.openxmlformats.org/officeDocument/2006/relationships/hyperlink" Target="https://doi.org/10.1016/j.compbiomed.2013.12.007" TargetMode="External"/><Relationship Id="rId56" Type="http://schemas.openxmlformats.org/officeDocument/2006/relationships/image" Target="media/image19.png"/><Relationship Id="rId64" Type="http://schemas.openxmlformats.org/officeDocument/2006/relationships/fontTable" Target="fontTable.xml"/><Relationship Id="rId8" Type="http://schemas.openxmlformats.org/officeDocument/2006/relationships/image" Target="media/image1.jpeg"/><Relationship Id="rId51" Type="http://schemas.openxmlformats.org/officeDocument/2006/relationships/image" Target="media/image14.png"/><Relationship Id="rId3" Type="http://schemas.openxmlformats.org/officeDocument/2006/relationships/styles" Target="styles.xml"/><Relationship Id="rId12" Type="http://schemas.openxmlformats.org/officeDocument/2006/relationships/header" Target="header1.xml"/><Relationship Id="rId17" Type="http://schemas.openxmlformats.org/officeDocument/2006/relationships/image" Target="media/image4.jpg"/><Relationship Id="rId25" Type="http://schemas.openxmlformats.org/officeDocument/2006/relationships/image" Target="media/image8.png"/><Relationship Id="rId33" Type="http://schemas.openxmlformats.org/officeDocument/2006/relationships/hyperlink" Target="https://doi.org/10.1016/j.celrep.2016.04.071" TargetMode="External"/><Relationship Id="rId38" Type="http://schemas.openxmlformats.org/officeDocument/2006/relationships/hyperlink" Target="https://doi.org/10.1016/j.jmb.2022.167714" TargetMode="External"/><Relationship Id="rId46" Type="http://schemas.openxmlformats.org/officeDocument/2006/relationships/hyperlink" Target="https://doi.org/10.15252/embj.201593411" TargetMode="External"/><Relationship Id="rId59" Type="http://schemas.openxmlformats.org/officeDocument/2006/relationships/image" Target="media/image22.png"/><Relationship Id="rId20" Type="http://schemas.openxmlformats.org/officeDocument/2006/relationships/image" Target="media/image6.png"/><Relationship Id="rId41" Type="http://schemas.openxmlformats.org/officeDocument/2006/relationships/hyperlink" Target="https://doi.org/10.1016/j.expneurol.2024.114959" TargetMode="External"/><Relationship Id="rId54" Type="http://schemas.openxmlformats.org/officeDocument/2006/relationships/image" Target="media/image17.png"/><Relationship Id="rId62" Type="http://schemas.openxmlformats.org/officeDocument/2006/relationships/image" Target="media/image25.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1080/17460441.2022.2113773" TargetMode="External"/><Relationship Id="rId23" Type="http://schemas.openxmlformats.org/officeDocument/2006/relationships/hyperlink" Target="https://www.cytometry.uzh.ch/en/About-us/Facility-labs.html" TargetMode="External"/><Relationship Id="rId28" Type="http://schemas.openxmlformats.org/officeDocument/2006/relationships/image" Target="media/image11.png"/><Relationship Id="rId36" Type="http://schemas.openxmlformats.org/officeDocument/2006/relationships/hyperlink" Target="https://doi.org/10.1006/jmbi.2001.4538" TargetMode="External"/><Relationship Id="rId49" Type="http://schemas.openxmlformats.org/officeDocument/2006/relationships/hyperlink" Target="https://doi.org/10.1016/j.bbadis.2024.167187" TargetMode="External"/><Relationship Id="rId57" Type="http://schemas.openxmlformats.org/officeDocument/2006/relationships/image" Target="media/image20.png"/><Relationship Id="rId10" Type="http://schemas.openxmlformats.org/officeDocument/2006/relationships/footer" Target="footer2.xml"/><Relationship Id="rId31" Type="http://schemas.openxmlformats.org/officeDocument/2006/relationships/hyperlink" Target="https://population.un.org/wpp" TargetMode="External"/><Relationship Id="rId44" Type="http://schemas.openxmlformats.org/officeDocument/2006/relationships/hyperlink" Target="https://doi.org/10.1016/j.sbi.2024.102934" TargetMode="External"/><Relationship Id="rId52" Type="http://schemas.openxmlformats.org/officeDocument/2006/relationships/image" Target="media/image15.png"/><Relationship Id="rId60" Type="http://schemas.openxmlformats.org/officeDocument/2006/relationships/image" Target="media/image23.png"/><Relationship Id="rId65"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https://doi.org/10.1021/acs.jmedchem.2c00205" TargetMode="External"/><Relationship Id="rId18" Type="http://schemas.openxmlformats.org/officeDocument/2006/relationships/image" Target="media/image5.png"/><Relationship Id="rId39" Type="http://schemas.openxmlformats.org/officeDocument/2006/relationships/hyperlink" Target="https://doi.org/10.1016/j.jmb.2022.16771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386B5936-7A63-444C-9599-87645BC7D5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678</TotalTime>
  <Pages>120</Pages>
  <Words>63780</Words>
  <Characters>363548</Characters>
  <Application>Microsoft Office Word</Application>
  <DocSecurity>0</DocSecurity>
  <Lines>3029</Lines>
  <Paragraphs>852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426476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 Nikolić</dc:creator>
  <cp:keywords/>
  <dc:description/>
  <cp:lastModifiedBy>Lea Nikolić</cp:lastModifiedBy>
  <cp:revision>241</cp:revision>
  <dcterms:created xsi:type="dcterms:W3CDTF">2025-03-17T11:41:00Z</dcterms:created>
  <dcterms:modified xsi:type="dcterms:W3CDTF">2025-04-30T11:06:00Z</dcterms:modified>
</cp:coreProperties>
</file>