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5189E" w14:textId="77777777" w:rsidR="00780662" w:rsidRPr="000C12C8" w:rsidRDefault="00780662" w:rsidP="00780662">
      <w:pPr>
        <w:spacing w:line="480" w:lineRule="auto"/>
        <w:rPr>
          <w:rFonts w:ascii="Helvetica" w:hAnsi="Helvetica" w:cs="Arial"/>
          <w:b/>
          <w:sz w:val="28"/>
          <w:szCs w:val="28"/>
        </w:rPr>
      </w:pPr>
      <w:bookmarkStart w:id="0" w:name="_GoBack"/>
      <w:bookmarkEnd w:id="0"/>
      <w:r w:rsidRPr="000C12C8">
        <w:rPr>
          <w:rFonts w:ascii="Helvetica" w:hAnsi="Helvetica" w:cs="Arial"/>
          <w:b/>
          <w:sz w:val="28"/>
          <w:szCs w:val="28"/>
        </w:rPr>
        <w:t xml:space="preserve">Single-layer graphene modulates neuronal communication and augments membrane ion currents </w:t>
      </w:r>
    </w:p>
    <w:p w14:paraId="72AE568A" w14:textId="77777777" w:rsidR="00780662" w:rsidRPr="000C12C8" w:rsidRDefault="00780662" w:rsidP="00780662">
      <w:pPr>
        <w:spacing w:line="480" w:lineRule="auto"/>
        <w:rPr>
          <w:rFonts w:ascii="Helvetica" w:hAnsi="Helvetica"/>
          <w:sz w:val="20"/>
          <w:szCs w:val="20"/>
          <w:lang w:val="it-IT"/>
        </w:rPr>
      </w:pPr>
      <w:r w:rsidRPr="000C12C8">
        <w:rPr>
          <w:rFonts w:ascii="Helvetica" w:hAnsi="Helvetica"/>
          <w:sz w:val="20"/>
          <w:szCs w:val="20"/>
          <w:lang w:val="it-IT"/>
        </w:rPr>
        <w:t>Niccolò Paolo Pampaloni, Martin Lottner, Michele Giugliano, Alessia Matruglio, Francesco D’Amico, Maurizio Prato, Josè Antonio Garrido</w:t>
      </w:r>
      <w:r w:rsidRPr="000C12C8">
        <w:rPr>
          <w:rFonts w:ascii="Helvetica" w:hAnsi="Helvetica"/>
          <w:sz w:val="20"/>
          <w:szCs w:val="20"/>
          <w:vertAlign w:val="superscript"/>
          <w:lang w:val="it-IT"/>
        </w:rPr>
        <w:t>*</w:t>
      </w:r>
      <w:r w:rsidRPr="000C12C8">
        <w:rPr>
          <w:rFonts w:ascii="Helvetica" w:hAnsi="Helvetica"/>
          <w:sz w:val="20"/>
          <w:szCs w:val="20"/>
          <w:lang w:val="it-IT"/>
        </w:rPr>
        <w:t>, Laura Ballerini</w:t>
      </w:r>
      <w:r w:rsidRPr="000C12C8">
        <w:rPr>
          <w:rFonts w:ascii="Helvetica" w:hAnsi="Helvetica"/>
          <w:sz w:val="20"/>
          <w:szCs w:val="20"/>
          <w:vertAlign w:val="superscript"/>
          <w:lang w:val="it-IT"/>
        </w:rPr>
        <w:t>*</w:t>
      </w:r>
      <w:r w:rsidRPr="000C12C8">
        <w:rPr>
          <w:rFonts w:ascii="Helvetica" w:hAnsi="Helvetica"/>
          <w:sz w:val="20"/>
          <w:szCs w:val="20"/>
          <w:lang w:val="it-IT"/>
        </w:rPr>
        <w:t>, Denis Scaini</w:t>
      </w:r>
      <w:r w:rsidRPr="000C12C8">
        <w:rPr>
          <w:rFonts w:ascii="Helvetica" w:hAnsi="Helvetica"/>
          <w:sz w:val="20"/>
          <w:szCs w:val="20"/>
          <w:vertAlign w:val="superscript"/>
          <w:lang w:val="it-IT"/>
        </w:rPr>
        <w:t>*</w:t>
      </w:r>
      <w:r w:rsidRPr="000C12C8">
        <w:rPr>
          <w:rFonts w:ascii="Helvetica" w:hAnsi="Helvetica"/>
          <w:sz w:val="20"/>
          <w:szCs w:val="20"/>
          <w:lang w:val="it-IT"/>
        </w:rPr>
        <w:t xml:space="preserve"> </w:t>
      </w:r>
    </w:p>
    <w:p w14:paraId="253AD09D" w14:textId="77777777" w:rsidR="00780662" w:rsidRPr="000C12C8" w:rsidRDefault="00780662" w:rsidP="00780662">
      <w:pPr>
        <w:shd w:val="clear" w:color="auto" w:fill="FFFFFF"/>
        <w:spacing w:line="480" w:lineRule="auto"/>
        <w:textAlignment w:val="baseline"/>
        <w:rPr>
          <w:rFonts w:ascii="Helvetica" w:hAnsi="Helvetica"/>
          <w:sz w:val="20"/>
          <w:szCs w:val="20"/>
          <w:vertAlign w:val="superscript"/>
          <w:lang w:val="it-IT"/>
        </w:rPr>
      </w:pPr>
    </w:p>
    <w:p w14:paraId="5C61E0D7" w14:textId="77777777" w:rsidR="00383B2C" w:rsidRPr="000C12C8" w:rsidRDefault="00383B2C" w:rsidP="00780662">
      <w:pPr>
        <w:spacing w:line="480" w:lineRule="auto"/>
        <w:rPr>
          <w:rFonts w:ascii="Helvetica" w:hAnsi="Helvetica"/>
          <w:b/>
        </w:rPr>
      </w:pPr>
      <w:r w:rsidRPr="000C12C8">
        <w:rPr>
          <w:rFonts w:ascii="Helvetica" w:hAnsi="Helvetica"/>
          <w:b/>
        </w:rPr>
        <w:t xml:space="preserve">Supplemental results </w:t>
      </w:r>
      <w:r w:rsidR="009C002E" w:rsidRPr="000C12C8">
        <w:rPr>
          <w:rFonts w:ascii="Helvetica" w:hAnsi="Helvetica"/>
          <w:b/>
        </w:rPr>
        <w:t xml:space="preserve">on </w:t>
      </w:r>
      <w:r w:rsidRPr="000C12C8">
        <w:rPr>
          <w:rFonts w:ascii="Helvetica" w:hAnsi="Helvetica"/>
          <w:b/>
        </w:rPr>
        <w:t>SLG impact on neuronal networks</w:t>
      </w:r>
    </w:p>
    <w:p w14:paraId="31FB6EB9" w14:textId="77777777" w:rsidR="00383B2C" w:rsidRPr="000C12C8" w:rsidRDefault="009C5916" w:rsidP="009C5916">
      <w:pPr>
        <w:spacing w:line="480" w:lineRule="auto"/>
        <w:rPr>
          <w:rFonts w:ascii="Helvetica" w:hAnsi="Helvetica"/>
        </w:rPr>
      </w:pPr>
      <w:r w:rsidRPr="000C12C8">
        <w:rPr>
          <w:rFonts w:ascii="Helvetica" w:hAnsi="Helvetica"/>
        </w:rPr>
        <w:t xml:space="preserve">Large films of SLG, MLG and Au were fabricated and transferred onto bare glass coverslips. </w:t>
      </w:r>
      <w:r w:rsidR="00383B2C" w:rsidRPr="000C12C8">
        <w:rPr>
          <w:rFonts w:ascii="Helvetica" w:hAnsi="Helvetica"/>
        </w:rPr>
        <w:t xml:space="preserve">SLG and MLG samples were prepared by film transfer, either through polystyrene (PS) or polymethyl methacrylate (PMMA) supporting polymer (see Methods). PSCs measured in neurons showed however similar </w:t>
      </w:r>
      <w:r w:rsidR="005D496C" w:rsidRPr="000C12C8">
        <w:rPr>
          <w:rFonts w:ascii="Helvetica" w:hAnsi="Helvetica"/>
        </w:rPr>
        <w:t>behaviour</w:t>
      </w:r>
      <w:r w:rsidR="00383B2C" w:rsidRPr="000C12C8">
        <w:rPr>
          <w:rFonts w:ascii="Helvetica" w:hAnsi="Helvetica"/>
        </w:rPr>
        <w:t xml:space="preserve"> when </w:t>
      </w:r>
      <w:r w:rsidR="00895AB2" w:rsidRPr="000C12C8">
        <w:rPr>
          <w:rFonts w:ascii="Helvetica" w:hAnsi="Helvetica"/>
        </w:rPr>
        <w:t>carbon-based</w:t>
      </w:r>
      <w:r w:rsidR="00383B2C" w:rsidRPr="000C12C8">
        <w:rPr>
          <w:rFonts w:ascii="Helvetica" w:hAnsi="Helvetica"/>
        </w:rPr>
        <w:t xml:space="preserve"> films were transferred through PMMA or PS (Supplementary Fig. 1a). This indicates that the observed effect on PSCs is independent of the carbon film transfer method. </w:t>
      </w:r>
    </w:p>
    <w:p w14:paraId="15D38826" w14:textId="7FD7B780" w:rsidR="00383B2C" w:rsidRPr="000C12C8" w:rsidRDefault="00383B2C" w:rsidP="00383B2C">
      <w:pPr>
        <w:spacing w:line="480" w:lineRule="auto"/>
        <w:ind w:firstLine="720"/>
        <w:rPr>
          <w:rFonts w:ascii="Helvetica" w:hAnsi="Helvetica"/>
        </w:rPr>
      </w:pPr>
      <w:r w:rsidRPr="000C12C8">
        <w:rPr>
          <w:rFonts w:ascii="Helvetica" w:hAnsi="Helvetica"/>
        </w:rPr>
        <w:t>Under our recording conditions (see Methods), spontaneous PSCs were composed of mixed events: inhibitory (GABA</w:t>
      </w:r>
      <w:r w:rsidRPr="000C12C8">
        <w:rPr>
          <w:rFonts w:ascii="Helvetica" w:hAnsi="Helvetica"/>
          <w:vertAlign w:val="subscript"/>
        </w:rPr>
        <w:t>A</w:t>
      </w:r>
      <w:r w:rsidRPr="000C12C8">
        <w:rPr>
          <w:rFonts w:ascii="Helvetica" w:hAnsi="Helvetica"/>
        </w:rPr>
        <w:t>-receptor mediated) and excitatory (AMPA-glutamate receptor mediated), all recorded as inward synaptic currents. These currents are characterized by different kinetics [</w:t>
      </w:r>
      <w:r w:rsidR="000C12C8" w:rsidRPr="000C12C8">
        <w:rPr>
          <w:rFonts w:ascii="Helvetica" w:hAnsi="Helvetica"/>
        </w:rPr>
        <w:t>1,2</w:t>
      </w:r>
      <w:r w:rsidRPr="000C12C8">
        <w:rPr>
          <w:rFonts w:ascii="Helvetica" w:hAnsi="Helvetica"/>
        </w:rPr>
        <w:t xml:space="preserve">] and were </w:t>
      </w:r>
      <w:r w:rsidR="005D496C" w:rsidRPr="000C12C8">
        <w:rPr>
          <w:rFonts w:ascii="Helvetica" w:hAnsi="Helvetica"/>
        </w:rPr>
        <w:t>analysed</w:t>
      </w:r>
      <w:r w:rsidRPr="000C12C8">
        <w:rPr>
          <w:rFonts w:ascii="Helvetica" w:hAnsi="Helvetica"/>
        </w:rPr>
        <w:t xml:space="preserve"> offline to gain insights into the SLG regulation of synaptic activity. In particular, the decay time constant (τ) of those currents was quantified in a subset of Cont</w:t>
      </w:r>
      <w:r w:rsidR="00B73DAA" w:rsidRPr="000C12C8">
        <w:rPr>
          <w:rFonts w:ascii="Helvetica" w:hAnsi="Helvetica"/>
        </w:rPr>
        <w:t>rol</w:t>
      </w:r>
      <w:r w:rsidRPr="000C12C8">
        <w:rPr>
          <w:rFonts w:ascii="Helvetica" w:hAnsi="Helvetica"/>
        </w:rPr>
        <w:t xml:space="preserve"> and SLG neurons. We identified slow decaying PSCs (τ = 22.4 ± 1 ms in Control; τ = 21.2 ± 1.2 ms in SLG) attributed to GABA</w:t>
      </w:r>
      <w:r w:rsidRPr="000C12C8">
        <w:rPr>
          <w:rFonts w:ascii="Helvetica" w:hAnsi="Helvetica"/>
          <w:vertAlign w:val="subscript"/>
        </w:rPr>
        <w:t>A</w:t>
      </w:r>
      <w:r w:rsidRPr="000C12C8">
        <w:rPr>
          <w:rFonts w:ascii="Helvetica" w:hAnsi="Helvetica"/>
        </w:rPr>
        <w:t xml:space="preserve"> receptor-mediated events, and fast decaying PSCs (τ = 3.2 ± 0.2 ms in Control; τ = 3.4 ± 0.3 ms in SLG; Supplementary Fig. 1b) attributed to AMPA-receptor mediated events </w:t>
      </w:r>
      <w:r w:rsidR="00A97E0A" w:rsidRPr="00402B24">
        <w:rPr>
          <w:rFonts w:ascii="Helvetica" w:hAnsi="Helvetica"/>
        </w:rPr>
        <w:t>[</w:t>
      </w:r>
      <w:r w:rsidR="000C12C8" w:rsidRPr="00402B24">
        <w:rPr>
          <w:rFonts w:ascii="Helvetica" w:hAnsi="Helvetica"/>
        </w:rPr>
        <w:t>2</w:t>
      </w:r>
      <w:r w:rsidRPr="00402B24">
        <w:rPr>
          <w:rFonts w:ascii="Helvetica" w:hAnsi="Helvetica"/>
        </w:rPr>
        <w:t xml:space="preserve">]. Fast and slow PSCs </w:t>
      </w:r>
      <w:r w:rsidRPr="000C12C8">
        <w:rPr>
          <w:rFonts w:ascii="Helvetica" w:hAnsi="Helvetica"/>
        </w:rPr>
        <w:t>were comparably up-regulated in their frequency by SLG (Plot in Supplementary Fig. 1b).</w:t>
      </w:r>
    </w:p>
    <w:p w14:paraId="6F1AE495" w14:textId="77777777" w:rsidR="00383B2C" w:rsidRPr="000C12C8" w:rsidRDefault="00310B23" w:rsidP="00780662">
      <w:pPr>
        <w:spacing w:line="480" w:lineRule="auto"/>
        <w:rPr>
          <w:rFonts w:ascii="Helvetica" w:hAnsi="Helvetica"/>
          <w:b/>
        </w:rPr>
      </w:pPr>
      <w:r w:rsidRPr="000C12C8">
        <w:rPr>
          <w:rFonts w:ascii="Helvetica" w:hAnsi="Helvetica"/>
          <w:b/>
        </w:rPr>
        <w:t xml:space="preserve">Supplementary results on graphene </w:t>
      </w:r>
      <w:r w:rsidRPr="000C12C8">
        <w:rPr>
          <w:rFonts w:ascii="Helvetica" w:hAnsi="Helvetica"/>
          <w:b/>
          <w:bCs/>
        </w:rPr>
        <w:t>cation-π interaction</w:t>
      </w:r>
      <w:r w:rsidRPr="000C12C8">
        <w:rPr>
          <w:rFonts w:ascii="Helvetica" w:hAnsi="Helvetica"/>
          <w:b/>
        </w:rPr>
        <w:t xml:space="preserve"> </w:t>
      </w:r>
    </w:p>
    <w:p w14:paraId="75C00C9B" w14:textId="77777777" w:rsidR="001D0C71" w:rsidRPr="000C12C8" w:rsidRDefault="001D0C71" w:rsidP="001D0C71">
      <w:pPr>
        <w:spacing w:line="480" w:lineRule="auto"/>
        <w:rPr>
          <w:rFonts w:ascii="Helvetica" w:hAnsi="Helvetica"/>
        </w:rPr>
      </w:pPr>
      <w:r w:rsidRPr="000C12C8">
        <w:rPr>
          <w:rFonts w:ascii="Helvetica" w:hAnsi="Helvetica"/>
        </w:rPr>
        <w:lastRenderedPageBreak/>
        <w:t>Our preliminary Raman results can explain the different behavio</w:t>
      </w:r>
      <w:r w:rsidR="00E53FA2" w:rsidRPr="000C12C8">
        <w:rPr>
          <w:rFonts w:ascii="Helvetica" w:hAnsi="Helvetica"/>
        </w:rPr>
        <w:t>u</w:t>
      </w:r>
      <w:r w:rsidRPr="000C12C8">
        <w:rPr>
          <w:rFonts w:ascii="Helvetica" w:hAnsi="Helvetica"/>
        </w:rPr>
        <w:t>r of SLG towards K</w:t>
      </w:r>
      <w:r w:rsidRPr="000C12C8">
        <w:rPr>
          <w:rFonts w:ascii="Helvetica" w:hAnsi="Helvetica"/>
          <w:vertAlign w:val="superscript"/>
        </w:rPr>
        <w:t xml:space="preserve">+ </w:t>
      </w:r>
      <w:r w:rsidRPr="000C12C8">
        <w:rPr>
          <w:rFonts w:ascii="Helvetica" w:hAnsi="Helvetica"/>
        </w:rPr>
        <w:t>or Na</w:t>
      </w:r>
      <w:r w:rsidRPr="000C12C8">
        <w:rPr>
          <w:rFonts w:ascii="Helvetica" w:hAnsi="Helvetica"/>
          <w:vertAlign w:val="superscript"/>
        </w:rPr>
        <w:t xml:space="preserve">+ </w:t>
      </w:r>
      <w:r w:rsidRPr="000C12C8">
        <w:rPr>
          <w:rFonts w:ascii="Helvetica" w:hAnsi="Helvetica"/>
        </w:rPr>
        <w:t>and the difference between SLG and MLG behavio</w:t>
      </w:r>
      <w:r w:rsidR="00E53FA2" w:rsidRPr="000C12C8">
        <w:rPr>
          <w:rFonts w:ascii="Helvetica" w:hAnsi="Helvetica"/>
        </w:rPr>
        <w:t>u</w:t>
      </w:r>
      <w:r w:rsidRPr="000C12C8">
        <w:rPr>
          <w:rFonts w:ascii="Helvetica" w:hAnsi="Helvetica"/>
        </w:rPr>
        <w:t xml:space="preserve">r in ion solution. However, do not directly demonstrate differences between SLG and MLG in ion absorbance. In fact, the adsorption of ions on SLG, when on insulating substrates, may induce </w:t>
      </w:r>
      <w:r w:rsidR="005D496C" w:rsidRPr="000C12C8">
        <w:rPr>
          <w:rFonts w:ascii="Helvetica" w:hAnsi="Helvetica"/>
        </w:rPr>
        <w:t>non-homogeneous</w:t>
      </w:r>
      <w:r w:rsidRPr="000C12C8">
        <w:rPr>
          <w:rFonts w:ascii="Helvetica" w:hAnsi="Helvetica"/>
        </w:rPr>
        <w:t xml:space="preserve"> densities of charge carriers in the monolayer that are measured by Raman spectroscopy, while such interactions are prevented, and thus not measured by Raman, when carriers are distributed in the bulk conductive substrates (the multiple graphene layers in MLG) and not confined to the SLG layer.</w:t>
      </w:r>
    </w:p>
    <w:p w14:paraId="63B08679" w14:textId="5C4B4705" w:rsidR="001D0C71" w:rsidRPr="000C12C8" w:rsidRDefault="001D0C71" w:rsidP="001D0C71">
      <w:pPr>
        <w:spacing w:line="480" w:lineRule="auto"/>
        <w:rPr>
          <w:rFonts w:ascii="Helvetica" w:hAnsi="Helvetica"/>
        </w:rPr>
      </w:pPr>
      <w:r w:rsidRPr="000C12C8">
        <w:rPr>
          <w:rFonts w:ascii="Helvetica" w:hAnsi="Helvetica"/>
        </w:rPr>
        <w:t>As in a random-walk with a “sticky/viscous” wall, free potassium ions at the interface would be largely depleted, while their concentration would be unaffected in the bulk, i.e. far from the graphene surface. Therefore, at the nanoscale, at a distance compatible with realistic cell membrane proximity, a vertical K</w:t>
      </w:r>
      <w:r w:rsidRPr="000C12C8">
        <w:rPr>
          <w:rFonts w:ascii="Helvetica" w:hAnsi="Helvetica"/>
          <w:vertAlign w:val="superscript"/>
        </w:rPr>
        <w:t>+</w:t>
      </w:r>
      <w:r w:rsidRPr="000C12C8">
        <w:rPr>
          <w:rFonts w:ascii="Helvetica" w:hAnsi="Helvetica"/>
        </w:rPr>
        <w:t xml:space="preserve"> spatial gradient may not be compensated entirely, as it is likely to be restricted at the interface with graphene by the tortuosity of the extracellular microenvironment, densely packed with macromolecules for cell adhesion as well as cell membranes of neighbo</w:t>
      </w:r>
      <w:r w:rsidR="00E53FA2" w:rsidRPr="000C12C8">
        <w:rPr>
          <w:rFonts w:ascii="Helvetica" w:hAnsi="Helvetica"/>
        </w:rPr>
        <w:t>u</w:t>
      </w:r>
      <w:r w:rsidRPr="000C12C8">
        <w:rPr>
          <w:rFonts w:ascii="Helvetica" w:hAnsi="Helvetica"/>
        </w:rPr>
        <w:t>ring cells [</w:t>
      </w:r>
      <w:r w:rsidR="000C12C8" w:rsidRPr="000C12C8">
        <w:rPr>
          <w:rFonts w:ascii="Helvetica" w:hAnsi="Helvetica"/>
        </w:rPr>
        <w:t>3</w:t>
      </w:r>
      <w:r w:rsidRPr="000C12C8">
        <w:rPr>
          <w:rFonts w:ascii="Helvetica" w:hAnsi="Helvetica"/>
        </w:rPr>
        <w:t>]. This will translate in a slight but effective reduction of free extracellular potassium in the sub-micrometrical extracellular space confined between graphene and the overlying neuronal membrane</w:t>
      </w:r>
      <w:r w:rsidR="00850466">
        <w:rPr>
          <w:rFonts w:ascii="Helvetica" w:hAnsi="Helvetica"/>
        </w:rPr>
        <w:t xml:space="preserve"> (see Fig. 6b)</w:t>
      </w:r>
      <w:r w:rsidRPr="000C12C8">
        <w:rPr>
          <w:rFonts w:ascii="Helvetica" w:hAnsi="Helvetica"/>
        </w:rPr>
        <w:t>. The effectiveness of such a K</w:t>
      </w:r>
      <w:r w:rsidRPr="000C12C8">
        <w:rPr>
          <w:rFonts w:ascii="Helvetica" w:hAnsi="Helvetica"/>
          <w:vertAlign w:val="superscript"/>
        </w:rPr>
        <w:t xml:space="preserve">+ </w:t>
      </w:r>
      <w:r w:rsidRPr="000C12C8">
        <w:rPr>
          <w:rFonts w:ascii="Helvetica" w:hAnsi="Helvetica"/>
        </w:rPr>
        <w:t>depletion in altering cell excitability is grounded by our mathematical single-cell biophysical model</w:t>
      </w:r>
      <w:r w:rsidR="00850466">
        <w:rPr>
          <w:rFonts w:ascii="Helvetica" w:hAnsi="Helvetica"/>
        </w:rPr>
        <w:t xml:space="preserve"> (Fig. 5)</w:t>
      </w:r>
      <w:r w:rsidRPr="000C12C8">
        <w:rPr>
          <w:rFonts w:ascii="Helvetica" w:hAnsi="Helvetica"/>
        </w:rPr>
        <w:t xml:space="preserve">. </w:t>
      </w:r>
    </w:p>
    <w:p w14:paraId="0623CD04" w14:textId="11EF6167" w:rsidR="001D0C71" w:rsidRPr="000C12C8" w:rsidRDefault="001D0C71" w:rsidP="001D0C71">
      <w:pPr>
        <w:spacing w:line="480" w:lineRule="auto"/>
        <w:rPr>
          <w:rFonts w:ascii="Helvetica" w:hAnsi="Helvetica"/>
        </w:rPr>
      </w:pPr>
      <w:r w:rsidRPr="000C12C8">
        <w:rPr>
          <w:rFonts w:ascii="Helvetica" w:hAnsi="Helvetica"/>
        </w:rPr>
        <w:t xml:space="preserve">Intriguingly, in our previous studies, when interfacing neurons with </w:t>
      </w:r>
      <w:r w:rsidR="00E53FA2" w:rsidRPr="000C12C8">
        <w:rPr>
          <w:rFonts w:ascii="Helvetica" w:hAnsi="Helvetica"/>
        </w:rPr>
        <w:t xml:space="preserve">carbon nanotubes </w:t>
      </w:r>
      <w:r w:rsidRPr="000C12C8">
        <w:rPr>
          <w:rFonts w:ascii="Helvetica" w:hAnsi="Helvetica"/>
        </w:rPr>
        <w:t>(</w:t>
      </w:r>
      <w:r w:rsidR="00E53FA2" w:rsidRPr="000C12C8">
        <w:rPr>
          <w:rFonts w:ascii="Helvetica" w:hAnsi="Helvetica"/>
        </w:rPr>
        <w:t xml:space="preserve">CNTs, </w:t>
      </w:r>
      <w:r w:rsidRPr="000C12C8">
        <w:rPr>
          <w:rFonts w:ascii="Helvetica" w:hAnsi="Helvetica"/>
        </w:rPr>
        <w:t>basically rolled up graphene sheets) randomly piled in dense mashes, we never observed increases in AHP, supporting the suggested mechanisms dependent on the intrinsic properties of SLG. Differently from SLG, CNTs boosted synaptogenesis and mo</w:t>
      </w:r>
      <w:r w:rsidR="00D1674E" w:rsidRPr="000C12C8">
        <w:rPr>
          <w:rFonts w:ascii="Helvetica" w:hAnsi="Helvetica"/>
        </w:rPr>
        <w:t>u</w:t>
      </w:r>
      <w:r w:rsidRPr="000C12C8">
        <w:rPr>
          <w:rFonts w:ascii="Helvetica" w:hAnsi="Helvetica"/>
        </w:rPr>
        <w:t xml:space="preserve">lded the integrative abilities of cultured hippocampal </w:t>
      </w:r>
      <w:r w:rsidRPr="000C12C8">
        <w:rPr>
          <w:rFonts w:ascii="Helvetica" w:hAnsi="Helvetica"/>
        </w:rPr>
        <w:lastRenderedPageBreak/>
        <w:t>neurons, probably due to their shape, conductivity and roughness, mimicking extracellular matrix and promoting tight nano-contacts between neuronal membranes and CNTs supporting a direct electrical coupling between CNTs and neuronal membranes [</w:t>
      </w:r>
      <w:r w:rsidR="00850466">
        <w:rPr>
          <w:rFonts w:ascii="Helvetica" w:hAnsi="Helvetica"/>
        </w:rPr>
        <w:t>1,4</w:t>
      </w:r>
      <w:r w:rsidRPr="000C12C8">
        <w:rPr>
          <w:rFonts w:ascii="Helvetica" w:hAnsi="Helvetica"/>
        </w:rPr>
        <w:t>]. In more complex systems, CNTs scaffolds were reported also to increase and guide axonal re-growth and orientation [</w:t>
      </w:r>
      <w:r w:rsidR="000C12C8" w:rsidRPr="00402B24">
        <w:rPr>
          <w:rFonts w:ascii="Helvetica" w:hAnsi="Helvetica"/>
        </w:rPr>
        <w:t>5</w:t>
      </w:r>
      <w:r w:rsidRPr="00402B24">
        <w:rPr>
          <w:rFonts w:ascii="Helvetica" w:hAnsi="Helvetica"/>
        </w:rPr>
        <w:t>,</w:t>
      </w:r>
      <w:r w:rsidR="000C12C8" w:rsidRPr="000C12C8">
        <w:rPr>
          <w:rFonts w:ascii="Helvetica" w:hAnsi="Helvetica"/>
        </w:rPr>
        <w:t>6</w:t>
      </w:r>
      <w:r w:rsidRPr="000C12C8">
        <w:rPr>
          <w:rFonts w:ascii="Helvetica" w:hAnsi="Helvetica"/>
        </w:rPr>
        <w:t>].</w:t>
      </w:r>
    </w:p>
    <w:p w14:paraId="267CCC00" w14:textId="53060334" w:rsidR="001D0C71" w:rsidRPr="000C12C8" w:rsidRDefault="001D0C71" w:rsidP="001D0C71">
      <w:pPr>
        <w:spacing w:line="480" w:lineRule="auto"/>
        <w:rPr>
          <w:rFonts w:ascii="Helvetica" w:hAnsi="Helvetica"/>
        </w:rPr>
      </w:pPr>
      <w:r w:rsidRPr="000C12C8">
        <w:rPr>
          <w:rFonts w:ascii="Helvetica" w:hAnsi="Helvetica"/>
        </w:rPr>
        <w:tab/>
        <w:t xml:space="preserve">The precise mechanisms for the observed effects of SLG substrates in this study are still elusive. </w:t>
      </w:r>
      <w:r w:rsidR="00850466" w:rsidRPr="000C12C8">
        <w:rPr>
          <w:rFonts w:ascii="Helvetica" w:hAnsi="Helvetica"/>
        </w:rPr>
        <w:t>We cannot rule out that the up-regulation of K</w:t>
      </w:r>
      <w:r w:rsidR="00850466" w:rsidRPr="000C12C8">
        <w:rPr>
          <w:rFonts w:ascii="Helvetica" w:hAnsi="Helvetica"/>
          <w:vertAlign w:val="superscript"/>
        </w:rPr>
        <w:t xml:space="preserve">+ </w:t>
      </w:r>
      <w:r w:rsidR="00850466" w:rsidRPr="000C12C8">
        <w:rPr>
          <w:rFonts w:ascii="Helvetica" w:hAnsi="Helvetica"/>
        </w:rPr>
        <w:t>outward currents and the switch in firing patterns could be induced by other chemical or physical features of SLG</w:t>
      </w:r>
      <w:r w:rsidR="00850466">
        <w:rPr>
          <w:rFonts w:ascii="Helvetica" w:hAnsi="Helvetica"/>
        </w:rPr>
        <w:t>, anyhow</w:t>
      </w:r>
      <w:r w:rsidR="00850466" w:rsidRPr="000C12C8">
        <w:rPr>
          <w:rFonts w:ascii="Helvetica" w:hAnsi="Helvetica"/>
        </w:rPr>
        <w:t xml:space="preserve"> </w:t>
      </w:r>
      <w:r w:rsidR="00850466">
        <w:rPr>
          <w:rFonts w:ascii="Helvetica" w:hAnsi="Helvetica"/>
        </w:rPr>
        <w:t>w</w:t>
      </w:r>
      <w:r w:rsidRPr="000C12C8">
        <w:rPr>
          <w:rFonts w:ascii="Helvetica" w:hAnsi="Helvetica"/>
        </w:rPr>
        <w:t xml:space="preserve">e put forward a </w:t>
      </w:r>
      <w:r w:rsidR="00850466">
        <w:rPr>
          <w:rFonts w:ascii="Helvetica" w:hAnsi="Helvetica"/>
        </w:rPr>
        <w:t>consistent</w:t>
      </w:r>
      <w:r w:rsidR="00850466" w:rsidRPr="000C12C8">
        <w:rPr>
          <w:rFonts w:ascii="Helvetica" w:hAnsi="Helvetica"/>
        </w:rPr>
        <w:t xml:space="preserve"> </w:t>
      </w:r>
      <w:r w:rsidRPr="000C12C8">
        <w:rPr>
          <w:rFonts w:ascii="Helvetica" w:hAnsi="Helvetica"/>
        </w:rPr>
        <w:t>hypothesis based on the specific properties of the materials characterized by π electron-rich one plain layer of carbon atoms and we focused in particular on the specific cation-π interactions [</w:t>
      </w:r>
      <w:r w:rsidR="000C12C8" w:rsidRPr="00402B24">
        <w:rPr>
          <w:rFonts w:ascii="Helvetica" w:hAnsi="Helvetica"/>
        </w:rPr>
        <w:t>7</w:t>
      </w:r>
      <w:r w:rsidRPr="00402B24">
        <w:rPr>
          <w:rFonts w:ascii="Helvetica" w:hAnsi="Helvetica"/>
        </w:rPr>
        <w:t xml:space="preserve">]. </w:t>
      </w:r>
    </w:p>
    <w:p w14:paraId="1CAAE2A9" w14:textId="159BBBB8" w:rsidR="00383B2C" w:rsidRPr="000C12C8" w:rsidRDefault="001D0C71" w:rsidP="001D0C71">
      <w:pPr>
        <w:spacing w:line="480" w:lineRule="auto"/>
        <w:rPr>
          <w:rFonts w:ascii="Helvetica" w:hAnsi="Helvetica"/>
        </w:rPr>
      </w:pPr>
      <w:r w:rsidRPr="000C12C8">
        <w:rPr>
          <w:rFonts w:ascii="Helvetica" w:hAnsi="Helvetica"/>
        </w:rPr>
        <w:t>We further postulate that in the case of SLG, the more unperturbed its band structure is, the larger is its ability to deplete potassium ions at the interface with neuronal membrane</w:t>
      </w:r>
      <w:r w:rsidR="00850466">
        <w:rPr>
          <w:rFonts w:ascii="Helvetica" w:hAnsi="Helvetica"/>
        </w:rPr>
        <w:t xml:space="preserve"> (see Fig. 6c and 6d)</w:t>
      </w:r>
      <w:r w:rsidRPr="000C12C8">
        <w:rPr>
          <w:rFonts w:ascii="Helvetica" w:hAnsi="Helvetica"/>
        </w:rPr>
        <w:t>. Naturally, we cannot exclude alternative possibilities, but our results with suspended and ITO–supported SLG are consistent with our hypothesis.</w:t>
      </w:r>
    </w:p>
    <w:p w14:paraId="62C62BE2" w14:textId="77777777" w:rsidR="000A41E5" w:rsidRPr="000C12C8" w:rsidRDefault="000A41E5" w:rsidP="00624A8D">
      <w:pPr>
        <w:spacing w:line="480" w:lineRule="auto"/>
        <w:rPr>
          <w:rFonts w:ascii="Helvetica" w:hAnsi="Helvetica"/>
          <w:b/>
        </w:rPr>
      </w:pPr>
    </w:p>
    <w:p w14:paraId="678E69AC" w14:textId="77777777" w:rsidR="00624A8D" w:rsidRPr="000C12C8" w:rsidRDefault="000A41E5" w:rsidP="00624A8D">
      <w:pPr>
        <w:spacing w:line="480" w:lineRule="auto"/>
        <w:rPr>
          <w:rFonts w:ascii="Helvetica" w:hAnsi="Helvetica"/>
          <w:b/>
        </w:rPr>
      </w:pPr>
      <w:r w:rsidRPr="000C12C8">
        <w:rPr>
          <w:rFonts w:ascii="Helvetica" w:hAnsi="Helvetica"/>
          <w:b/>
        </w:rPr>
        <w:t xml:space="preserve">Supplemental Methods </w:t>
      </w:r>
      <w:r w:rsidR="00702B9D" w:rsidRPr="000C12C8">
        <w:rPr>
          <w:rFonts w:ascii="Helvetica" w:hAnsi="Helvetica"/>
          <w:b/>
        </w:rPr>
        <w:t>for the</w:t>
      </w:r>
      <w:r w:rsidRPr="000C12C8">
        <w:rPr>
          <w:rFonts w:ascii="Helvetica" w:hAnsi="Helvetica"/>
          <w:b/>
        </w:rPr>
        <w:t xml:space="preserve"> m</w:t>
      </w:r>
      <w:r w:rsidR="00624A8D" w:rsidRPr="000C12C8">
        <w:rPr>
          <w:rFonts w:ascii="Helvetica" w:hAnsi="Helvetica"/>
          <w:b/>
        </w:rPr>
        <w:t xml:space="preserve">athematical model of </w:t>
      </w:r>
      <w:r w:rsidR="00702B9D" w:rsidRPr="000C12C8">
        <w:rPr>
          <w:rFonts w:ascii="Helvetica" w:hAnsi="Helvetica"/>
          <w:b/>
        </w:rPr>
        <w:t>a</w:t>
      </w:r>
      <w:r w:rsidR="00624A8D" w:rsidRPr="000C12C8">
        <w:rPr>
          <w:rFonts w:ascii="Helvetica" w:hAnsi="Helvetica"/>
          <w:b/>
        </w:rPr>
        <w:t xml:space="preserve"> neuronal network</w:t>
      </w:r>
    </w:p>
    <w:p w14:paraId="5D78CCE4" w14:textId="1C5BCDFC" w:rsidR="00624A8D" w:rsidRPr="000C12C8" w:rsidRDefault="00624A8D" w:rsidP="00624A8D">
      <w:pPr>
        <w:spacing w:line="480" w:lineRule="auto"/>
        <w:rPr>
          <w:rFonts w:ascii="Helvetica" w:hAnsi="Helvetica"/>
        </w:rPr>
      </w:pPr>
      <w:r w:rsidRPr="000C12C8">
        <w:rPr>
          <w:rFonts w:ascii="Helvetica" w:hAnsi="Helvetica"/>
        </w:rPr>
        <w:t xml:space="preserve">A Wilson-Cowan-like model, accounting for the spontaneous electrical activity observed in cultured neuronal networks, was defined and computer-simulated. It aimed at supporting the interpretation of the </w:t>
      </w:r>
      <w:r w:rsidRPr="000C12C8">
        <w:rPr>
          <w:rFonts w:ascii="Helvetica" w:hAnsi="Helvetica"/>
          <w:i/>
        </w:rPr>
        <w:t xml:space="preserve">in vitro </w:t>
      </w:r>
      <w:r w:rsidRPr="000C12C8">
        <w:rPr>
          <w:rFonts w:ascii="Helvetica" w:hAnsi="Helvetica"/>
        </w:rPr>
        <w:t xml:space="preserve">recordings and at linking (phenomenologically) single-cell properties to spontaneously emerging network activity. The model describes at the population level, the instantaneous firing rates </w:t>
      </w:r>
      <w:r w:rsidRPr="000C12C8">
        <w:rPr>
          <w:rFonts w:ascii="Symbol" w:hAnsi="Symbol"/>
          <w:i/>
        </w:rPr>
        <w:t></w:t>
      </w:r>
      <w:r w:rsidRPr="000C12C8">
        <w:rPr>
          <w:rFonts w:ascii="Helvetica" w:hAnsi="Helvetica"/>
          <w:i/>
          <w:vertAlign w:val="subscript"/>
        </w:rPr>
        <w:t>E1</w:t>
      </w:r>
      <w:r w:rsidRPr="000C12C8">
        <w:rPr>
          <w:rFonts w:ascii="Helvetica" w:hAnsi="Helvetica"/>
          <w:i/>
        </w:rPr>
        <w:t>(t)</w:t>
      </w:r>
      <w:r w:rsidRPr="000C12C8">
        <w:rPr>
          <w:rFonts w:ascii="Helvetica" w:hAnsi="Helvetica"/>
        </w:rPr>
        <w:t>,</w:t>
      </w:r>
      <w:r w:rsidRPr="000C12C8">
        <w:rPr>
          <w:rFonts w:ascii="Helvetica" w:hAnsi="Helvetica"/>
          <w:i/>
        </w:rPr>
        <w:t xml:space="preserve"> </w:t>
      </w:r>
      <w:r w:rsidRPr="000C12C8">
        <w:rPr>
          <w:rFonts w:ascii="Symbol" w:hAnsi="Symbol"/>
          <w:i/>
        </w:rPr>
        <w:t></w:t>
      </w:r>
      <w:r w:rsidRPr="000C12C8">
        <w:rPr>
          <w:rFonts w:ascii="Helvetica" w:hAnsi="Helvetica"/>
          <w:i/>
          <w:vertAlign w:val="subscript"/>
        </w:rPr>
        <w:t>E2</w:t>
      </w:r>
      <w:r w:rsidRPr="000C12C8">
        <w:rPr>
          <w:rFonts w:ascii="Helvetica" w:hAnsi="Helvetica"/>
          <w:i/>
        </w:rPr>
        <w:t>(t)</w:t>
      </w:r>
      <w:r w:rsidRPr="000C12C8">
        <w:rPr>
          <w:rFonts w:ascii="Helvetica" w:hAnsi="Helvetica"/>
        </w:rPr>
        <w:t xml:space="preserve"> and </w:t>
      </w:r>
      <w:r w:rsidRPr="000C12C8">
        <w:rPr>
          <w:rFonts w:ascii="Symbol" w:hAnsi="Symbol"/>
          <w:i/>
        </w:rPr>
        <w:t></w:t>
      </w:r>
      <w:r w:rsidRPr="000C12C8">
        <w:rPr>
          <w:rFonts w:ascii="Helvetica" w:hAnsi="Helvetica"/>
          <w:i/>
          <w:vertAlign w:val="subscript"/>
        </w:rPr>
        <w:t>I</w:t>
      </w:r>
      <w:r w:rsidRPr="000C12C8">
        <w:rPr>
          <w:rFonts w:ascii="Helvetica" w:hAnsi="Helvetica"/>
          <w:i/>
        </w:rPr>
        <w:t xml:space="preserve">(t) </w:t>
      </w:r>
      <w:r w:rsidRPr="000C12C8">
        <w:rPr>
          <w:rFonts w:ascii="Helvetica" w:hAnsi="Helvetica"/>
        </w:rPr>
        <w:t>of a heterogeneous ensemble of excitatory (E) and inhibitory (I) neurons, respectively. Three populations were in fact considered (i.e. two excitatory and one inhibitory), each defined by a characteristic time scale (i.e.</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E</m:t>
            </m:r>
          </m:sub>
        </m:sSub>
      </m:oMath>
      <w:r w:rsidR="00A76620" w:rsidRPr="000C12C8">
        <w:rPr>
          <w:rFonts w:ascii="Helvetica" w:eastAsiaTheme="minorEastAsia" w:hAnsi="Helvetica"/>
          <w:lang w:val="en-US"/>
        </w:rPr>
        <w:t xml:space="preserve"> and </w:t>
      </w: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I</m:t>
            </m:r>
          </m:sub>
        </m:sSub>
      </m:oMath>
      <w:r w:rsidRPr="000C12C8">
        <w:rPr>
          <w:rFonts w:ascii="Helvetica" w:hAnsi="Helvetica"/>
        </w:rPr>
        <w:t xml:space="preserve">), by single-cell </w:t>
      </w:r>
      <w:r w:rsidRPr="000C12C8">
        <w:rPr>
          <w:rFonts w:ascii="Helvetica" w:hAnsi="Helvetica"/>
          <w:i/>
          <w:iCs/>
        </w:rPr>
        <w:t>f-I</w:t>
      </w:r>
      <w:r w:rsidRPr="000C12C8">
        <w:rPr>
          <w:rFonts w:ascii="Helvetica" w:hAnsi="Helvetica"/>
        </w:rPr>
        <w:t xml:space="preserve"> curve (i.e. </w:t>
      </w:r>
      <m:oMath>
        <m:r>
          <w:rPr>
            <w:rFonts w:ascii="Cambria Math" w:hAnsi="Cambria Math"/>
            <w:lang w:val="en-US"/>
          </w:rPr>
          <m:t>ϕ(</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syn</m:t>
            </m:r>
          </m:sub>
        </m:sSub>
        <m:r>
          <w:rPr>
            <w:rFonts w:ascii="Cambria Math" w:hAnsi="Cambria Math"/>
            <w:lang w:val="en-US"/>
          </w:rPr>
          <m:t>)</m:t>
        </m:r>
      </m:oMath>
      <w:r w:rsidRPr="00402B24">
        <w:rPr>
          <w:rFonts w:ascii="Helvetica" w:hAnsi="Helvetica"/>
        </w:rPr>
        <w:fldChar w:fldCharType="begin"/>
      </w:r>
      <w:r w:rsidRPr="000C12C8">
        <w:rPr>
          <w:rFonts w:ascii="Helvetica" w:hAnsi="Helvetica"/>
        </w:rPr>
        <w:instrText xml:space="preserve"> QUOTE </w:instrText>
      </w:r>
      <w:r w:rsidR="000A31BD">
        <w:rPr>
          <w:noProof/>
          <w:position w:val="-8"/>
          <w:lang w:val="it-IT" w:eastAsia="it-IT"/>
        </w:rPr>
        <w:drawing>
          <wp:inline distT="0" distB="0" distL="0" distR="0" wp14:anchorId="76C2A1CD" wp14:editId="3B0A7CA0">
            <wp:extent cx="4857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Pr="000C12C8">
        <w:rPr>
          <w:rFonts w:ascii="Helvetica" w:hAnsi="Helvetica"/>
        </w:rPr>
        <w:instrText xml:space="preserve"> </w:instrText>
      </w:r>
      <w:r w:rsidRPr="00402B24">
        <w:rPr>
          <w:rFonts w:ascii="Helvetica" w:hAnsi="Helvetica"/>
        </w:rPr>
        <w:fldChar w:fldCharType="end"/>
      </w:r>
      <w:r w:rsidRPr="000C12C8">
        <w:rPr>
          <w:rFonts w:ascii="Helvetica" w:hAnsi="Helvetica"/>
        </w:rPr>
        <w:t>) and by the specific recurrent connectivity [</w:t>
      </w:r>
      <w:r w:rsidR="000C12C8" w:rsidRPr="000C12C8">
        <w:rPr>
          <w:rFonts w:ascii="Helvetica" w:hAnsi="Helvetica"/>
          <w:bCs/>
          <w:sz w:val="22"/>
        </w:rPr>
        <w:t>8,9,10,11</w:t>
      </w:r>
      <w:r w:rsidRPr="000C12C8">
        <w:rPr>
          <w:rFonts w:ascii="Helvetica" w:hAnsi="Helvetica"/>
        </w:rPr>
        <w:t xml:space="preserve">]. </w:t>
      </w:r>
    </w:p>
    <w:p w14:paraId="7E5925C2" w14:textId="77777777" w:rsidR="000E327C" w:rsidRPr="000C12C8" w:rsidRDefault="000E327C" w:rsidP="000E327C">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0E327C" w:rsidRPr="000C12C8" w14:paraId="16F22288" w14:textId="77777777" w:rsidTr="00A23C7C">
        <w:tc>
          <w:tcPr>
            <w:tcW w:w="7655" w:type="dxa"/>
          </w:tcPr>
          <w:p w14:paraId="3D0A8900" w14:textId="77777777" w:rsidR="000E327C" w:rsidRPr="000C12C8" w:rsidRDefault="002826E4" w:rsidP="00A23C7C">
            <w:pPr>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E</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ϕ</m:t>
                    </m:r>
                  </m:e>
                  <m:sub>
                    <m:r>
                      <w:rPr>
                        <w:rFonts w:ascii="Cambria Math" w:hAnsi="Cambria Math"/>
                        <w:lang w:val="en-US"/>
                      </w:rPr>
                      <m:t>E1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E1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E1</m:t>
                        </m:r>
                      </m:sub>
                    </m:sSub>
                  </m:e>
                </m:d>
              </m:oMath>
            </m:oMathPara>
          </w:p>
          <w:p w14:paraId="583692D9" w14:textId="77777777" w:rsidR="000E327C" w:rsidRPr="000C12C8" w:rsidRDefault="002826E4" w:rsidP="00A23C7C">
            <w:pPr>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E</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ϕ</m:t>
                    </m:r>
                  </m:e>
                  <m:sub>
                    <m:r>
                      <w:rPr>
                        <w:rFonts w:ascii="Cambria Math" w:hAnsi="Cambria Math"/>
                        <w:lang w:val="en-US"/>
                      </w:rPr>
                      <m:t>E2</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SFA</m:t>
                        </m:r>
                      </m:sub>
                    </m:sSub>
                    <m:sSub>
                      <m:sSubPr>
                        <m:ctrlPr>
                          <w:rPr>
                            <w:rFonts w:ascii="Cambria Math" w:hAnsi="Cambria Math"/>
                            <w:i/>
                            <w:lang w:val="en-US"/>
                          </w:rPr>
                        </m:ctrlPr>
                      </m:sSubPr>
                      <m:e>
                        <m:r>
                          <w:rPr>
                            <w:rFonts w:ascii="Cambria Math" w:hAnsi="Cambria Math"/>
                            <w:lang w:val="en-US"/>
                          </w:rPr>
                          <m:t xml:space="preserve"> x</m:t>
                        </m:r>
                      </m:e>
                      <m:sub>
                        <m:r>
                          <w:rPr>
                            <w:rFonts w:ascii="Cambria Math" w:hAnsi="Cambria Math"/>
                            <w:lang w:val="en-US"/>
                          </w:rPr>
                          <m:t>SFA</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E2</m:t>
                        </m:r>
                      </m:sub>
                    </m:sSub>
                  </m:e>
                </m:d>
              </m:oMath>
            </m:oMathPara>
          </w:p>
          <w:p w14:paraId="40AC8478" w14:textId="77777777" w:rsidR="000E327C" w:rsidRPr="000C12C8" w:rsidRDefault="002826E4" w:rsidP="00A23C7C">
            <w:pPr>
              <w:jc w:val="both"/>
              <w:rPr>
                <w:rFonts w:ascii="Times New Roman"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I</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m:t>
                        </m:r>
                      </m:sub>
                    </m:sSub>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ϕ</m:t>
                    </m:r>
                  </m:e>
                  <m:sub>
                    <m:r>
                      <w:rPr>
                        <w:rFonts w:ascii="Cambria Math" w:hAnsi="Cambria Math"/>
                        <w:lang w:val="en-US"/>
                      </w:rPr>
                      <m:t>I</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m:t>
                        </m:r>
                      </m:sub>
                    </m:sSub>
                  </m:e>
                </m:d>
              </m:oMath>
            </m:oMathPara>
          </w:p>
        </w:tc>
        <w:tc>
          <w:tcPr>
            <w:tcW w:w="1355" w:type="dxa"/>
          </w:tcPr>
          <w:p w14:paraId="3562D02D" w14:textId="77777777" w:rsidR="000E327C" w:rsidRPr="000C12C8" w:rsidRDefault="000E327C" w:rsidP="00A23C7C">
            <w:pPr>
              <w:jc w:val="right"/>
              <w:rPr>
                <w:rFonts w:ascii="Times New Roman" w:hAnsi="Times New Roman"/>
                <w:lang w:val="en-US"/>
              </w:rPr>
            </w:pPr>
          </w:p>
          <w:p w14:paraId="2AD92D5C" w14:textId="77777777" w:rsidR="000E327C" w:rsidRPr="000C12C8" w:rsidRDefault="000E327C" w:rsidP="00A23C7C">
            <w:pPr>
              <w:jc w:val="right"/>
              <w:rPr>
                <w:rFonts w:ascii="Times New Roman" w:hAnsi="Times New Roman"/>
                <w:lang w:val="en-US"/>
              </w:rPr>
            </w:pPr>
          </w:p>
          <w:p w14:paraId="68ADE22F" w14:textId="77777777" w:rsidR="000E327C" w:rsidRPr="000C12C8" w:rsidRDefault="000E327C" w:rsidP="00A23C7C">
            <w:pPr>
              <w:jc w:val="right"/>
              <w:rPr>
                <w:rFonts w:ascii="Times New Roman" w:hAnsi="Times New Roman"/>
                <w:lang w:val="en-US"/>
              </w:rPr>
            </w:pPr>
          </w:p>
          <w:p w14:paraId="71CB1504" w14:textId="77777777" w:rsidR="000E327C" w:rsidRPr="000C12C8" w:rsidRDefault="000E327C" w:rsidP="00A23C7C">
            <w:pPr>
              <w:jc w:val="right"/>
              <w:rPr>
                <w:rFonts w:ascii="Helvetica" w:hAnsi="Helvetica"/>
                <w:lang w:val="en-US"/>
              </w:rPr>
            </w:pPr>
            <w:r w:rsidRPr="000C12C8">
              <w:rPr>
                <w:rFonts w:ascii="Helvetica" w:hAnsi="Helvetica"/>
                <w:lang w:val="en-US"/>
              </w:rPr>
              <w:t>(1)</w:t>
            </w:r>
          </w:p>
        </w:tc>
      </w:tr>
    </w:tbl>
    <w:p w14:paraId="62237A6B" w14:textId="77777777" w:rsidR="0068500F" w:rsidRPr="000C12C8" w:rsidRDefault="0068500F" w:rsidP="002F5C3B">
      <w:pPr>
        <w:spacing w:line="480" w:lineRule="auto"/>
        <w:jc w:val="both"/>
        <w:rPr>
          <w:rFonts w:ascii="Helvetica" w:hAnsi="Helvetica"/>
        </w:rPr>
      </w:pPr>
    </w:p>
    <w:p w14:paraId="061C51DC" w14:textId="592E6302" w:rsidR="008C2201" w:rsidRPr="000C12C8" w:rsidRDefault="00624A8D" w:rsidP="000626C8">
      <w:pPr>
        <w:spacing w:line="480" w:lineRule="auto"/>
        <w:rPr>
          <w:rFonts w:ascii="Helvetica" w:eastAsia="FangSong" w:hAnsi="Helvetica"/>
        </w:rPr>
      </w:pPr>
      <w:r w:rsidRPr="000C12C8">
        <w:rPr>
          <w:rFonts w:ascii="Helvetica" w:hAnsi="Helvetica"/>
        </w:rPr>
        <w:t xml:space="preserve">The </w:t>
      </w:r>
      <w:r w:rsidRPr="000C12C8">
        <w:rPr>
          <w:rFonts w:ascii="Helvetica" w:hAnsi="Helvetica"/>
          <w:i/>
          <w:iCs/>
        </w:rPr>
        <w:t>f-I</w:t>
      </w:r>
      <w:r w:rsidRPr="000C12C8">
        <w:rPr>
          <w:rFonts w:ascii="Helvetica" w:hAnsi="Helvetica"/>
        </w:rPr>
        <w:t xml:space="preserve"> curves were described by an identical transfer function of a </w:t>
      </w:r>
      <w:r w:rsidRPr="000C12C8">
        <w:rPr>
          <w:rFonts w:ascii="Helvetica" w:hAnsi="Helvetica"/>
          <w:i/>
        </w:rPr>
        <w:t xml:space="preserve">leaky Integrate-and-Fire </w:t>
      </w:r>
      <w:r w:rsidRPr="000C12C8">
        <w:rPr>
          <w:rFonts w:ascii="Helvetica" w:hAnsi="Helvetica"/>
        </w:rPr>
        <w:t>model neuron, expressed – under the hypotheses of the diffusion approximation [</w:t>
      </w:r>
      <w:r w:rsidR="00ED7211">
        <w:rPr>
          <w:rFonts w:ascii="Helvetica" w:hAnsi="Helvetica"/>
          <w:bCs/>
          <w:sz w:val="22"/>
        </w:rPr>
        <w:t>12</w:t>
      </w:r>
      <w:r w:rsidRPr="000C12C8">
        <w:rPr>
          <w:rFonts w:ascii="Helvetica" w:hAnsi="Helvetica"/>
        </w:rPr>
        <w:t xml:space="preserve">]– </w:t>
      </w:r>
      <w:r w:rsidRPr="000C12C8">
        <w:rPr>
          <w:rFonts w:ascii="Helvetica" w:eastAsia="FangSong" w:hAnsi="Helvetica"/>
        </w:rPr>
        <w:t>by an analytical formula</w:t>
      </w:r>
      <w:r w:rsidR="00B7362F" w:rsidRPr="000C12C8">
        <w:rPr>
          <w:rFonts w:ascii="Helvetica" w:eastAsia="FangSong" w:hAnsi="Helvetic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8C2201" w:rsidRPr="000C12C8" w14:paraId="0AB7D3D4" w14:textId="77777777" w:rsidTr="00DB6E47">
        <w:trPr>
          <w:trHeight w:val="600"/>
        </w:trPr>
        <w:tc>
          <w:tcPr>
            <w:tcW w:w="7655" w:type="dxa"/>
          </w:tcPr>
          <w:p w14:paraId="077D297C" w14:textId="77777777" w:rsidR="008C2201" w:rsidRPr="000C12C8" w:rsidRDefault="008C2201" w:rsidP="008C2201">
            <w:pPr>
              <w:rPr>
                <w:rFonts w:ascii="Helvetica" w:hAnsi="Helvetica"/>
                <w:lang w:val="en-US"/>
              </w:rPr>
            </w:pPr>
            <m:oMathPara>
              <m:oMath>
                <m:r>
                  <w:rPr>
                    <w:rFonts w:ascii="Cambria Math" w:hAnsi="Cambria Math"/>
                    <w:lang w:val="en-US"/>
                  </w:rPr>
                  <m:t>ν=ϕ</m:t>
                </m:r>
                <m:d>
                  <m:dPr>
                    <m:ctrlPr>
                      <w:rPr>
                        <w:rFonts w:ascii="Cambria Math" w:hAnsi="Cambria Math"/>
                        <w:i/>
                        <w:lang w:val="en-US"/>
                      </w:rPr>
                    </m:ctrlPr>
                  </m:dPr>
                  <m:e>
                    <m:r>
                      <w:rPr>
                        <w:rFonts w:ascii="Cambria Math" w:hAnsi="Cambria Math"/>
                        <w:lang w:val="en-US"/>
                      </w:rPr>
                      <m:t>μ, σ</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arp</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m</m:t>
                        </m:r>
                      </m:sub>
                    </m:sSub>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r>
                      <w:rPr>
                        <w:rFonts w:ascii="Cambria Math" w:hAnsi="Cambria Math"/>
                        <w:lang w:val="en-US"/>
                      </w:rPr>
                      <m:t xml:space="preserve"> </m:t>
                    </m:r>
                    <m:nary>
                      <m:naryPr>
                        <m:limLoc m:val="subSup"/>
                        <m:ctrlPr>
                          <w:rPr>
                            <w:rFonts w:ascii="Cambria Math" w:hAnsi="Cambria Math"/>
                            <w:i/>
                            <w:lang w:val="en-US"/>
                          </w:rPr>
                        </m:ctrlPr>
                      </m:naryPr>
                      <m:sub>
                        <m:r>
                          <w:rPr>
                            <w:rFonts w:ascii="Cambria Math" w:hAnsi="Cambria Math"/>
                            <w:lang w:val="en-US"/>
                          </w:rPr>
                          <m:t>A</m:t>
                        </m:r>
                      </m:sub>
                      <m:sup>
                        <m:r>
                          <w:rPr>
                            <w:rFonts w:ascii="Cambria Math" w:hAnsi="Cambria Math"/>
                            <w:lang w:val="en-US"/>
                          </w:rPr>
                          <m:t>B</m:t>
                        </m:r>
                      </m:sup>
                      <m:e>
                        <m:rad>
                          <m:radPr>
                            <m:degHide m:val="1"/>
                            <m:ctrlPr>
                              <w:rPr>
                                <w:rFonts w:ascii="Cambria Math" w:hAnsi="Cambria Math"/>
                                <w:i/>
                                <w:lang w:val="en-US"/>
                              </w:rPr>
                            </m:ctrlPr>
                          </m:radPr>
                          <m:deg/>
                          <m:e>
                            <m:r>
                              <w:rPr>
                                <w:rFonts w:ascii="Cambria Math" w:hAnsi="Cambria Math"/>
                                <w:lang w:val="en-US"/>
                              </w:rPr>
                              <m:t>π</m:t>
                            </m:r>
                          </m:e>
                        </m:rad>
                        <m:sSup>
                          <m:sSupPr>
                            <m:ctrlPr>
                              <w:rPr>
                                <w:rFonts w:ascii="Cambria Math" w:hAnsi="Cambria Math"/>
                                <w:i/>
                                <w:lang w:val="en-US"/>
                              </w:rPr>
                            </m:ctrlPr>
                          </m:sSupPr>
                          <m:e>
                            <m:r>
                              <w:rPr>
                                <w:rFonts w:ascii="Cambria Math" w:hAnsi="Cambria Math"/>
                                <w:lang w:val="en-US"/>
                              </w:rPr>
                              <m:t>e</m:t>
                            </m:r>
                          </m:e>
                          <m:sup>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sup>
                        </m:sSup>
                        <m:d>
                          <m:dPr>
                            <m:ctrlPr>
                              <w:rPr>
                                <w:rFonts w:ascii="Cambria Math" w:hAnsi="Cambria Math"/>
                                <w:i/>
                                <w:lang w:val="en-US"/>
                              </w:rPr>
                            </m:ctrlPr>
                          </m:dPr>
                          <m:e>
                            <m:r>
                              <w:rPr>
                                <w:rFonts w:ascii="Cambria Math" w:hAnsi="Cambria Math"/>
                                <w:lang w:val="en-US"/>
                              </w:rPr>
                              <m:t>1+</m:t>
                            </m:r>
                            <m:func>
                              <m:funcPr>
                                <m:ctrlPr>
                                  <w:rPr>
                                    <w:rFonts w:ascii="Cambria Math" w:hAnsi="Cambria Math"/>
                                    <w:lang w:val="en-US"/>
                                  </w:rPr>
                                </m:ctrlPr>
                              </m:funcPr>
                              <m:fName>
                                <m:r>
                                  <m:rPr>
                                    <m:sty m:val="p"/>
                                  </m:rPr>
                                  <w:rPr>
                                    <w:rFonts w:ascii="Cambria Math" w:hAnsi="Cambria Math"/>
                                    <w:lang w:val="en-US"/>
                                  </w:rPr>
                                  <m:t>erf</m:t>
                                </m:r>
                                <m:ctrlPr>
                                  <w:rPr>
                                    <w:rFonts w:ascii="Cambria Math" w:hAnsi="Cambria Math"/>
                                    <w:i/>
                                    <w:lang w:val="en-US"/>
                                  </w:rPr>
                                </m:ctrlPr>
                              </m:fName>
                              <m:e>
                                <m:d>
                                  <m:dPr>
                                    <m:ctrlPr>
                                      <w:rPr>
                                        <w:rFonts w:ascii="Cambria Math" w:hAnsi="Cambria Math"/>
                                        <w:i/>
                                        <w:lang w:val="en-US"/>
                                      </w:rPr>
                                    </m:ctrlPr>
                                  </m:dPr>
                                  <m:e>
                                    <m:r>
                                      <w:rPr>
                                        <w:rFonts w:ascii="Cambria Math" w:hAnsi="Cambria Math"/>
                                        <w:lang w:val="en-US"/>
                                      </w:rPr>
                                      <m:t>x</m:t>
                                    </m:r>
                                  </m:e>
                                </m:d>
                              </m:e>
                            </m:func>
                          </m:e>
                        </m:d>
                        <m:r>
                          <w:rPr>
                            <w:rFonts w:ascii="Cambria Math" w:hAnsi="Cambria Math"/>
                            <w:lang w:val="en-US"/>
                          </w:rPr>
                          <m:t>dx</m:t>
                        </m:r>
                      </m:e>
                    </m:nary>
                    <m:r>
                      <w:rPr>
                        <w:rFonts w:ascii="Cambria Math" w:hAnsi="Cambria Math"/>
                        <w:lang w:val="en-US"/>
                      </w:rPr>
                      <m:t>]</m:t>
                    </m:r>
                  </m:e>
                  <m:sup>
                    <m:r>
                      <w:rPr>
                        <w:rFonts w:ascii="Cambria Math" w:hAnsi="Cambria Math"/>
                        <w:lang w:val="en-US"/>
                      </w:rPr>
                      <m:t>-1</m:t>
                    </m:r>
                  </m:sup>
                </m:sSup>
              </m:oMath>
            </m:oMathPara>
          </w:p>
        </w:tc>
        <w:tc>
          <w:tcPr>
            <w:tcW w:w="1355" w:type="dxa"/>
          </w:tcPr>
          <w:p w14:paraId="67AD353D" w14:textId="77777777" w:rsidR="008C2201" w:rsidRPr="000C12C8" w:rsidRDefault="008C2201" w:rsidP="008C2201">
            <w:pPr>
              <w:rPr>
                <w:rFonts w:ascii="Helvetica" w:hAnsi="Helvetica"/>
                <w:lang w:val="en-US"/>
              </w:rPr>
            </w:pPr>
          </w:p>
          <w:p w14:paraId="7AE05207" w14:textId="77777777" w:rsidR="008C2201" w:rsidRPr="000C12C8" w:rsidRDefault="008C2201" w:rsidP="008C2201">
            <w:pPr>
              <w:jc w:val="right"/>
              <w:rPr>
                <w:rFonts w:ascii="Helvetica" w:hAnsi="Helvetica"/>
                <w:lang w:val="en-US"/>
              </w:rPr>
            </w:pPr>
            <w:r w:rsidRPr="000C12C8">
              <w:rPr>
                <w:rFonts w:ascii="Helvetica" w:hAnsi="Helvetica"/>
                <w:lang w:val="en-US"/>
              </w:rPr>
              <w:t>(2)</w:t>
            </w:r>
          </w:p>
        </w:tc>
      </w:tr>
    </w:tbl>
    <w:p w14:paraId="4946141A" w14:textId="77777777" w:rsidR="008C2201" w:rsidRPr="000C12C8" w:rsidRDefault="008C2201" w:rsidP="008C2201">
      <w:pPr>
        <w:rPr>
          <w:rFonts w:ascii="Helvetica" w:hAnsi="Helvetica"/>
          <w:lang w:val="en-US"/>
        </w:rPr>
      </w:pPr>
    </w:p>
    <w:p w14:paraId="207E0A1B" w14:textId="77777777" w:rsidR="008C2201" w:rsidRPr="000C12C8" w:rsidRDefault="008C2201" w:rsidP="008C2201">
      <w:pPr>
        <w:rPr>
          <w:rFonts w:ascii="Helvetica" w:eastAsiaTheme="minorEastAsia" w:hAnsi="Helvetica"/>
          <w:lang w:val="en-US"/>
        </w:rPr>
      </w:pPr>
      <w:r w:rsidRPr="000C12C8">
        <w:rPr>
          <w:rFonts w:ascii="Helvetica" w:hAnsi="Helvetica"/>
          <w:lang w:val="en-US"/>
        </w:rPr>
        <w:t xml:space="preserve">where </w:t>
      </w:r>
      <m:oMath>
        <m:r>
          <w:rPr>
            <w:rFonts w:ascii="Cambria Math" w:hAnsi="Cambria Math"/>
            <w:lang w:val="en-US"/>
          </w:rPr>
          <m:t>A=</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θ</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m</m:t>
                </m:r>
              </m:sub>
            </m:sSub>
            <m:r>
              <w:rPr>
                <w:rFonts w:ascii="Cambria Math" w:hAnsi="Cambria Math"/>
                <w:lang w:val="en-US"/>
              </w:rPr>
              <m:t>μ</m:t>
            </m:r>
          </m:num>
          <m:den>
            <m:r>
              <w:rPr>
                <w:rFonts w:ascii="Cambria Math" w:hAnsi="Cambria Math"/>
                <w:lang w:val="en-US"/>
              </w:rPr>
              <m:t>σ</m:t>
            </m:r>
            <m:rad>
              <m:radPr>
                <m:degHide m:val="1"/>
                <m:ctrlPr>
                  <w:rPr>
                    <w:rFonts w:ascii="Cambria Math" w:hAnsi="Cambria Math"/>
                    <w:i/>
                    <w:lang w:val="en-US"/>
                  </w:rPr>
                </m:ctrlPr>
              </m:radPr>
              <m:deg/>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e>
            </m:rad>
          </m:den>
        </m:f>
        <m:r>
          <w:rPr>
            <w:rFonts w:ascii="Cambria Math" w:hAnsi="Cambria Math"/>
            <w:lang w:val="en-US"/>
          </w:rPr>
          <m:t xml:space="preserve"> </m:t>
        </m:r>
      </m:oMath>
      <w:r w:rsidRPr="000C12C8">
        <w:rPr>
          <w:rFonts w:ascii="Helvetica" w:eastAsiaTheme="minorEastAsia" w:hAnsi="Helvetica"/>
          <w:lang w:val="en-US"/>
        </w:rPr>
        <w:t xml:space="preserve"> and </w:t>
      </w:r>
      <m:oMath>
        <m:r>
          <w:rPr>
            <w:rFonts w:ascii="Cambria Math" w:hAnsi="Cambria Math"/>
            <w:lang w:val="en-US"/>
          </w:rPr>
          <m:t>B=</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H</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m</m:t>
                </m:r>
              </m:sub>
            </m:sSub>
            <m:r>
              <w:rPr>
                <w:rFonts w:ascii="Cambria Math" w:hAnsi="Cambria Math"/>
                <w:lang w:val="en-US"/>
              </w:rPr>
              <m:t>μ</m:t>
            </m:r>
          </m:num>
          <m:den>
            <m:r>
              <w:rPr>
                <w:rFonts w:ascii="Cambria Math" w:hAnsi="Cambria Math"/>
                <w:lang w:val="en-US"/>
              </w:rPr>
              <m:t>σ</m:t>
            </m:r>
            <m:rad>
              <m:radPr>
                <m:degHide m:val="1"/>
                <m:ctrlPr>
                  <w:rPr>
                    <w:rFonts w:ascii="Cambria Math" w:hAnsi="Cambria Math"/>
                    <w:i/>
                    <w:lang w:val="en-US"/>
                  </w:rPr>
                </m:ctrlPr>
              </m:radPr>
              <m:deg/>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e>
            </m:rad>
          </m:den>
        </m:f>
      </m:oMath>
      <w:r w:rsidRPr="000C12C8">
        <w:rPr>
          <w:rFonts w:ascii="Helvetica" w:eastAsiaTheme="minorEastAsia" w:hAnsi="Helvetica"/>
          <w:lang w:val="en-US"/>
        </w:rPr>
        <w:t xml:space="preserve">, with </w:t>
      </w:r>
      <m:oMath>
        <m:r>
          <w:rPr>
            <w:rFonts w:ascii="Cambria Math" w:hAnsi="Cambria Math"/>
            <w:lang w:val="en-US"/>
          </w:rPr>
          <m:t>μ=∆ λ</m:t>
        </m:r>
      </m:oMath>
      <w:r w:rsidRPr="000C12C8">
        <w:rPr>
          <w:rFonts w:ascii="Helvetica" w:eastAsiaTheme="minorEastAsia" w:hAnsi="Helvetica"/>
          <w:lang w:val="en-US"/>
        </w:rPr>
        <w:t xml:space="preserve"> and </w:t>
      </w:r>
      <m:oMath>
        <m:r>
          <w:rPr>
            <w:rFonts w:ascii="Cambria Math" w:hAnsi="Cambria Math"/>
            <w:lang w:val="en-US"/>
          </w:rPr>
          <m:t>σ=∆</m:t>
        </m:r>
        <m:rad>
          <m:radPr>
            <m:degHide m:val="1"/>
            <m:ctrlPr>
              <w:rPr>
                <w:rFonts w:ascii="Cambria Math" w:hAnsi="Cambria Math"/>
                <w:i/>
                <w:lang w:val="en-US"/>
              </w:rPr>
            </m:ctrlPr>
          </m:radPr>
          <m:deg/>
          <m:e>
            <m:r>
              <w:rPr>
                <w:rFonts w:ascii="Cambria Math" w:hAnsi="Cambria Math"/>
                <w:lang w:val="en-US"/>
              </w:rPr>
              <m:t>λ</m:t>
            </m:r>
          </m:e>
        </m:rad>
      </m:oMath>
      <w:r w:rsidRPr="000C12C8">
        <w:rPr>
          <w:rFonts w:ascii="Helvetica" w:eastAsiaTheme="minorEastAsia" w:hAnsi="Helvetica"/>
          <w:lang w:val="en-US"/>
        </w:rPr>
        <w:t>.</w:t>
      </w:r>
    </w:p>
    <w:p w14:paraId="1E566D6D" w14:textId="77777777" w:rsidR="008C2201" w:rsidRPr="000C12C8" w:rsidRDefault="008C2201" w:rsidP="000626C8">
      <w:pPr>
        <w:spacing w:line="480" w:lineRule="auto"/>
        <w:rPr>
          <w:rFonts w:ascii="Helvetica" w:eastAsia="FangSong" w:hAnsi="Helvetica"/>
        </w:rPr>
      </w:pPr>
    </w:p>
    <w:p w14:paraId="74B0AA3D" w14:textId="77777777" w:rsidR="000626C8" w:rsidRPr="000C12C8" w:rsidRDefault="00B7362F" w:rsidP="000626C8">
      <w:pPr>
        <w:spacing w:line="480" w:lineRule="auto"/>
        <w:rPr>
          <w:rFonts w:ascii="Helvetica" w:eastAsia="FangSong" w:hAnsi="Helvetica"/>
        </w:rPr>
      </w:pPr>
      <w:r w:rsidRPr="000C12C8">
        <w:rPr>
          <w:rFonts w:ascii="Helvetica" w:eastAsia="FangSong" w:hAnsi="Helvetica"/>
        </w:rPr>
        <w:t xml:space="preserve">This approximation holds as long as the stochastic rate of incoming synaptic events </w:t>
      </w:r>
      <m:oMath>
        <m:r>
          <w:rPr>
            <w:rFonts w:ascii="Cambria Math" w:hAnsi="Cambria Math"/>
            <w:lang w:val="en-US"/>
          </w:rPr>
          <m:t>λ</m:t>
        </m:r>
      </m:oMath>
      <w:r w:rsidRPr="000C12C8">
        <w:rPr>
          <w:rFonts w:ascii="Helvetica" w:eastAsia="FangSong" w:hAnsi="Helvetica"/>
          <w:lang w:val="en-US"/>
        </w:rPr>
        <w:t xml:space="preserve"> </w:t>
      </w:r>
      <w:r w:rsidRPr="000C12C8">
        <w:rPr>
          <w:rFonts w:ascii="Helvetica" w:eastAsiaTheme="minorEastAsia" w:hAnsi="Helvetica"/>
          <w:lang w:val="en-US"/>
        </w:rPr>
        <w:t xml:space="preserve">is very large and the </w:t>
      </w:r>
      <w:r w:rsidR="0089521F" w:rsidRPr="000C12C8">
        <w:rPr>
          <w:rFonts w:ascii="Helvetica" w:eastAsiaTheme="minorEastAsia" w:hAnsi="Helvetica"/>
          <w:lang w:val="en-US"/>
        </w:rPr>
        <w:t>net charge associated</w:t>
      </w:r>
      <w:r w:rsidRPr="000C12C8">
        <w:rPr>
          <w:rFonts w:ascii="Helvetica" w:eastAsiaTheme="minorEastAsia" w:hAnsi="Helvetica"/>
          <w:lang w:val="en-US"/>
        </w:rPr>
        <w:t xml:space="preserve"> </w:t>
      </w:r>
      <w:r w:rsidR="0089521F" w:rsidRPr="000C12C8">
        <w:rPr>
          <w:rFonts w:ascii="Helvetica" w:eastAsiaTheme="minorEastAsia" w:hAnsi="Helvetica"/>
          <w:lang w:val="en-US"/>
        </w:rPr>
        <w:t>to</w:t>
      </w:r>
      <w:r w:rsidRPr="000C12C8">
        <w:rPr>
          <w:rFonts w:ascii="Helvetica" w:eastAsiaTheme="minorEastAsia" w:hAnsi="Helvetica"/>
          <w:lang w:val="en-US"/>
        </w:rPr>
        <w:t xml:space="preserve"> the unitary synaptic potential </w:t>
      </w:r>
      <m:oMath>
        <m:r>
          <w:rPr>
            <w:rFonts w:ascii="Cambria Math" w:hAnsi="Cambria Math"/>
            <w:lang w:val="en-US"/>
          </w:rPr>
          <m:t>∆</m:t>
        </m:r>
      </m:oMath>
      <w:r w:rsidRPr="000C12C8">
        <w:rPr>
          <w:rFonts w:ascii="Helvetica" w:eastAsiaTheme="minorEastAsia" w:hAnsi="Helvetica"/>
          <w:lang w:val="en-US"/>
        </w:rPr>
        <w:t xml:space="preserve"> is very small (i.e. while the product </w:t>
      </w:r>
      <m:oMath>
        <m:r>
          <w:rPr>
            <w:rFonts w:ascii="Cambria Math" w:hAnsi="Cambria Math"/>
            <w:lang w:val="en-US"/>
          </w:rPr>
          <m:t>λ∆</m:t>
        </m:r>
      </m:oMath>
      <w:r w:rsidRPr="000C12C8">
        <w:rPr>
          <w:rFonts w:ascii="Helvetica" w:eastAsiaTheme="minorEastAsia" w:hAnsi="Helvetica"/>
          <w:lang w:val="en-US"/>
        </w:rPr>
        <w:t xml:space="preserve"> remains finite).</w:t>
      </w:r>
      <w:r w:rsidRPr="000C12C8">
        <w:rPr>
          <w:rFonts w:ascii="Helvetica" w:eastAsia="FangSong" w:hAnsi="Helvetica"/>
        </w:rPr>
        <w:t xml:space="preserve"> </w:t>
      </w:r>
      <w:r w:rsidR="002C1564" w:rsidRPr="000C12C8">
        <w:rPr>
          <w:rFonts w:ascii="Helvetica" w:eastAsia="FangSong" w:hAnsi="Helvetica"/>
        </w:rPr>
        <w:t>In the above formula</w:t>
      </w:r>
      <w:r w:rsidR="00624A8D" w:rsidRPr="000C12C8">
        <w:rPr>
          <w:rFonts w:ascii="Helvetica" w:eastAsia="FangSong" w:hAnsi="Helvetica"/>
        </w:rPr>
        <w:t xml:space="preserve"> only the (infinitesimal) mean</w:t>
      </w:r>
      <m:oMath>
        <m:r>
          <w:rPr>
            <w:rFonts w:ascii="Cambria Math" w:eastAsia="FangSong" w:hAnsi="Cambria Math"/>
            <w:lang w:val="en-US"/>
          </w:rPr>
          <m:t xml:space="preserve"> μ</m:t>
        </m:r>
      </m:oMath>
      <w:r w:rsidR="00FE51B3" w:rsidRPr="000C12C8">
        <w:rPr>
          <w:rFonts w:ascii="Helvetica" w:eastAsia="FangSong" w:hAnsi="Helvetica"/>
        </w:rPr>
        <w:t xml:space="preserve"> and variance </w:t>
      </w:r>
      <m:oMath>
        <m:sSup>
          <m:sSupPr>
            <m:ctrlPr>
              <w:rPr>
                <w:rFonts w:ascii="Cambria Math" w:eastAsia="FangSong" w:hAnsi="Cambria Math"/>
                <w:i/>
                <w:lang w:val="en-US"/>
              </w:rPr>
            </m:ctrlPr>
          </m:sSupPr>
          <m:e>
            <m:r>
              <w:rPr>
                <w:rFonts w:ascii="Cambria Math" w:eastAsia="FangSong" w:hAnsi="Cambria Math"/>
                <w:lang w:val="en-US"/>
              </w:rPr>
              <m:t>σ</m:t>
            </m:r>
          </m:e>
          <m:sup>
            <m:r>
              <w:rPr>
                <w:rFonts w:ascii="Cambria Math" w:eastAsia="FangSong" w:hAnsi="Cambria Math"/>
                <w:lang w:val="en-US"/>
              </w:rPr>
              <m:t>2</m:t>
            </m:r>
          </m:sup>
        </m:sSup>
      </m:oMath>
      <w:r w:rsidR="00624A8D" w:rsidRPr="000C12C8">
        <w:rPr>
          <w:rFonts w:ascii="Helvetica" w:eastAsia="FangSong" w:hAnsi="Helvetica"/>
        </w:rPr>
        <w:t xml:space="preserve"> of the incoming average synaptic inputs are considered. These statistical parameters reflected the recurrent synaptic connectivity and of external inputs, as sketched in Fig. 5a, through the size of presynaptic populations </w:t>
      </w:r>
      <w:r w:rsidR="002F5C3B" w:rsidRPr="000C12C8">
        <w:rPr>
          <w:rFonts w:ascii="Helvetica" w:eastAsia="FangSong" w:hAnsi="Helvetica"/>
        </w:rPr>
        <w:t xml:space="preserve">(i.e. </w:t>
      </w:r>
      <m:oMath>
        <m:sSub>
          <m:sSubPr>
            <m:ctrlPr>
              <w:rPr>
                <w:rFonts w:ascii="Cambria Math" w:eastAsia="FangSong" w:hAnsi="Cambria Math"/>
                <w:i/>
                <w:lang w:val="en-US"/>
              </w:rPr>
            </m:ctrlPr>
          </m:sSubPr>
          <m:e>
            <m:r>
              <w:rPr>
                <w:rFonts w:ascii="Cambria Math" w:eastAsia="FangSong" w:hAnsi="Cambria Math"/>
                <w:lang w:val="en-US"/>
              </w:rPr>
              <m:t>N</m:t>
            </m:r>
          </m:e>
          <m:sub>
            <m:r>
              <w:rPr>
                <w:rFonts w:ascii="Cambria Math" w:eastAsia="FangSong" w:hAnsi="Cambria Math"/>
                <w:lang w:val="en-US"/>
              </w:rPr>
              <m:t>ext</m:t>
            </m:r>
          </m:sub>
        </m:sSub>
      </m:oMath>
      <w:r w:rsidR="002F5C3B" w:rsidRPr="000C12C8">
        <w:rPr>
          <w:rFonts w:ascii="Helvetica" w:eastAsia="FangSong" w:hAnsi="Helvetica"/>
          <w:lang w:val="en-US"/>
        </w:rPr>
        <w:t>,</w:t>
      </w:r>
      <m:oMath>
        <m:r>
          <w:rPr>
            <w:rFonts w:ascii="Cambria Math" w:eastAsia="FangSong" w:hAnsi="Cambria Math"/>
            <w:lang w:val="en-US"/>
          </w:rPr>
          <m:t xml:space="preserve"> </m:t>
        </m:r>
        <m:sSub>
          <m:sSubPr>
            <m:ctrlPr>
              <w:rPr>
                <w:rFonts w:ascii="Cambria Math" w:eastAsia="FangSong" w:hAnsi="Cambria Math"/>
                <w:i/>
                <w:lang w:val="en-US"/>
              </w:rPr>
            </m:ctrlPr>
          </m:sSubPr>
          <m:e>
            <m:r>
              <w:rPr>
                <w:rFonts w:ascii="Cambria Math" w:eastAsia="FangSong" w:hAnsi="Cambria Math"/>
                <w:lang w:val="en-US"/>
              </w:rPr>
              <m:t>N</m:t>
            </m:r>
          </m:e>
          <m:sub>
            <m:r>
              <w:rPr>
                <w:rFonts w:ascii="Cambria Math" w:eastAsia="FangSong" w:hAnsi="Cambria Math"/>
                <w:lang w:val="en-US"/>
              </w:rPr>
              <m:t>E1</m:t>
            </m:r>
          </m:sub>
        </m:sSub>
      </m:oMath>
      <w:r w:rsidR="002F5C3B" w:rsidRPr="000C12C8">
        <w:rPr>
          <w:rFonts w:ascii="Helvetica" w:eastAsia="FangSong" w:hAnsi="Helvetica"/>
          <w:lang w:val="en-US"/>
        </w:rPr>
        <w:t xml:space="preserve">, </w:t>
      </w:r>
      <m:oMath>
        <m:sSub>
          <m:sSubPr>
            <m:ctrlPr>
              <w:rPr>
                <w:rFonts w:ascii="Cambria Math" w:eastAsia="FangSong" w:hAnsi="Cambria Math"/>
                <w:i/>
                <w:lang w:val="en-US"/>
              </w:rPr>
            </m:ctrlPr>
          </m:sSubPr>
          <m:e>
            <m:r>
              <w:rPr>
                <w:rFonts w:ascii="Cambria Math" w:eastAsia="FangSong" w:hAnsi="Cambria Math"/>
                <w:lang w:val="en-US"/>
              </w:rPr>
              <m:t>N</m:t>
            </m:r>
          </m:e>
          <m:sub>
            <m:r>
              <w:rPr>
                <w:rFonts w:ascii="Cambria Math" w:eastAsia="FangSong" w:hAnsi="Cambria Math"/>
                <w:lang w:val="en-US"/>
              </w:rPr>
              <m:t>E2</m:t>
            </m:r>
          </m:sub>
        </m:sSub>
      </m:oMath>
      <w:r w:rsidR="002F5C3B" w:rsidRPr="000C12C8">
        <w:rPr>
          <w:rFonts w:ascii="Helvetica" w:eastAsia="FangSong" w:hAnsi="Helvetica"/>
          <w:lang w:val="en-US"/>
        </w:rPr>
        <w:t>,</w:t>
      </w:r>
      <m:oMath>
        <m:r>
          <w:rPr>
            <w:rFonts w:ascii="Cambria Math" w:eastAsia="FangSong" w:hAnsi="Cambria Math"/>
            <w:lang w:val="en-US"/>
          </w:rPr>
          <m:t xml:space="preserve"> </m:t>
        </m:r>
        <m:sSub>
          <m:sSubPr>
            <m:ctrlPr>
              <w:rPr>
                <w:rFonts w:ascii="Cambria Math" w:eastAsia="FangSong" w:hAnsi="Cambria Math"/>
                <w:i/>
                <w:lang w:val="en-US"/>
              </w:rPr>
            </m:ctrlPr>
          </m:sSubPr>
          <m:e>
            <m:r>
              <w:rPr>
                <w:rFonts w:ascii="Cambria Math" w:eastAsia="FangSong" w:hAnsi="Cambria Math"/>
                <w:lang w:val="en-US"/>
              </w:rPr>
              <m:t>N</m:t>
            </m:r>
          </m:e>
          <m:sub>
            <m:r>
              <w:rPr>
                <w:rFonts w:ascii="Cambria Math" w:eastAsia="FangSong" w:hAnsi="Cambria Math"/>
                <w:lang w:val="en-US"/>
              </w:rPr>
              <m:t>I</m:t>
            </m:r>
          </m:sub>
        </m:sSub>
      </m:oMath>
      <w:r w:rsidR="002F5C3B" w:rsidRPr="000C12C8">
        <w:rPr>
          <w:rFonts w:ascii="Helvetica" w:eastAsia="FangSong" w:hAnsi="Helvetica"/>
          <w:lang w:val="en-US"/>
        </w:rPr>
        <w:t xml:space="preserve">), the probability of recurrent connectivity (i.e. </w:t>
      </w:r>
      <m:oMath>
        <m:r>
          <w:rPr>
            <w:rFonts w:ascii="Cambria Math" w:eastAsia="FangSong" w:hAnsi="Cambria Math"/>
            <w:lang w:val="en-US"/>
          </w:rPr>
          <m:t>c</m:t>
        </m:r>
      </m:oMath>
      <w:r w:rsidR="002F5C3B" w:rsidRPr="000C12C8">
        <w:rPr>
          <w:rFonts w:ascii="Helvetica" w:eastAsia="FangSong" w:hAnsi="Helvetica"/>
          <w:lang w:val="en-US"/>
        </w:rPr>
        <w:t xml:space="preserve">), and the average of synaptic couplings (i.e. the charge associated to each postsynaptic potential; </w:t>
      </w:r>
      <m:oMath>
        <m:sSub>
          <m:sSubPr>
            <m:ctrlPr>
              <w:rPr>
                <w:rFonts w:ascii="Cambria Math" w:eastAsia="FangSong" w:hAnsi="Cambria Math"/>
                <w:i/>
                <w:lang w:val="en-US"/>
              </w:rPr>
            </m:ctrlPr>
          </m:sSubPr>
          <m:e>
            <m:r>
              <w:rPr>
                <w:rFonts w:ascii="Cambria Math" w:eastAsia="FangSong" w:hAnsi="Cambria Math"/>
                <w:lang w:val="en-US"/>
              </w:rPr>
              <m:t>Δ</m:t>
            </m:r>
          </m:e>
          <m:sub>
            <m:r>
              <w:rPr>
                <w:rFonts w:ascii="Cambria Math" w:eastAsia="FangSong" w:hAnsi="Cambria Math"/>
                <w:lang w:val="en-US"/>
              </w:rPr>
              <m:t>EE</m:t>
            </m:r>
          </m:sub>
        </m:sSub>
      </m:oMath>
      <w:r w:rsidR="002F5C3B" w:rsidRPr="000C12C8">
        <w:rPr>
          <w:rFonts w:ascii="Helvetica" w:eastAsia="FangSong" w:hAnsi="Helvetica"/>
          <w:lang w:val="en-US"/>
        </w:rPr>
        <w:t xml:space="preserve">, </w:t>
      </w:r>
      <m:oMath>
        <m:sSub>
          <m:sSubPr>
            <m:ctrlPr>
              <w:rPr>
                <w:rFonts w:ascii="Cambria Math" w:eastAsia="FangSong" w:hAnsi="Cambria Math"/>
                <w:i/>
                <w:lang w:val="en-US"/>
              </w:rPr>
            </m:ctrlPr>
          </m:sSubPr>
          <m:e>
            <m:r>
              <w:rPr>
                <w:rFonts w:ascii="Cambria Math" w:eastAsia="FangSong" w:hAnsi="Cambria Math"/>
                <w:lang w:val="en-US"/>
              </w:rPr>
              <m:t>Δ</m:t>
            </m:r>
          </m:e>
          <m:sub>
            <m:r>
              <w:rPr>
                <w:rFonts w:ascii="Cambria Math" w:eastAsia="FangSong" w:hAnsi="Cambria Math"/>
                <w:lang w:val="en-US"/>
              </w:rPr>
              <m:t>EI</m:t>
            </m:r>
          </m:sub>
        </m:sSub>
      </m:oMath>
      <w:r w:rsidR="002F5C3B" w:rsidRPr="000C12C8">
        <w:rPr>
          <w:rFonts w:ascii="Helvetica" w:eastAsia="FangSong" w:hAnsi="Helvetica"/>
          <w:lang w:val="en-US"/>
        </w:rPr>
        <w:t xml:space="preserve">, </w:t>
      </w:r>
      <m:oMath>
        <m:sSub>
          <m:sSubPr>
            <m:ctrlPr>
              <w:rPr>
                <w:rFonts w:ascii="Cambria Math" w:eastAsia="FangSong" w:hAnsi="Cambria Math"/>
                <w:i/>
                <w:lang w:val="en-US"/>
              </w:rPr>
            </m:ctrlPr>
          </m:sSubPr>
          <m:e>
            <m:r>
              <w:rPr>
                <w:rFonts w:ascii="Cambria Math" w:eastAsia="FangSong" w:hAnsi="Cambria Math"/>
                <w:lang w:val="en-US"/>
              </w:rPr>
              <m:t>Δ</m:t>
            </m:r>
          </m:e>
          <m:sub>
            <m:r>
              <w:rPr>
                <w:rFonts w:ascii="Cambria Math" w:eastAsia="FangSong" w:hAnsi="Cambria Math"/>
                <w:lang w:val="en-US"/>
              </w:rPr>
              <m:t>IE</m:t>
            </m:r>
          </m:sub>
        </m:sSub>
      </m:oMath>
      <w:r w:rsidR="002F5C3B" w:rsidRPr="000C12C8">
        <w:rPr>
          <w:rFonts w:ascii="Helvetica" w:eastAsia="FangSong" w:hAnsi="Helvetica"/>
          <w:lang w:val="en-US"/>
        </w:rPr>
        <w:t xml:space="preserve">, </w:t>
      </w:r>
      <m:oMath>
        <m:sSub>
          <m:sSubPr>
            <m:ctrlPr>
              <w:rPr>
                <w:rFonts w:ascii="Cambria Math" w:eastAsia="FangSong" w:hAnsi="Cambria Math"/>
                <w:i/>
                <w:lang w:val="en-US"/>
              </w:rPr>
            </m:ctrlPr>
          </m:sSubPr>
          <m:e>
            <m:r>
              <w:rPr>
                <w:rFonts w:ascii="Cambria Math" w:eastAsia="FangSong" w:hAnsi="Cambria Math"/>
                <w:lang w:val="en-US"/>
              </w:rPr>
              <m:t>Δ</m:t>
            </m:r>
          </m:e>
          <m:sub>
            <m:r>
              <w:rPr>
                <w:rFonts w:ascii="Cambria Math" w:eastAsia="FangSong" w:hAnsi="Cambria Math"/>
                <w:lang w:val="en-US"/>
              </w:rPr>
              <m:t>II</m:t>
            </m:r>
          </m:sub>
        </m:sSub>
      </m:oMath>
      <w:r w:rsidR="002F5C3B" w:rsidRPr="000C12C8">
        <w:rPr>
          <w:rFonts w:ascii="Helvetica" w:eastAsia="FangSong" w:hAnsi="Helvetica"/>
          <w:lang w:val="en-US"/>
        </w:rPr>
        <w:t xml:space="preserve">) and their standard deviations (i.e. </w:t>
      </w:r>
      <m:oMath>
        <m:r>
          <w:rPr>
            <w:rFonts w:ascii="Cambria Math" w:eastAsia="FangSong" w:hAnsi="Cambria Math"/>
            <w:lang w:val="en-US"/>
          </w:rPr>
          <m:t>s</m:t>
        </m:r>
        <m:sSub>
          <m:sSubPr>
            <m:ctrlPr>
              <w:rPr>
                <w:rFonts w:ascii="Cambria Math" w:eastAsia="FangSong" w:hAnsi="Cambria Math"/>
                <w:i/>
                <w:lang w:val="en-US"/>
              </w:rPr>
            </m:ctrlPr>
          </m:sSubPr>
          <m:e>
            <m:r>
              <w:rPr>
                <w:rFonts w:ascii="Cambria Math" w:eastAsia="FangSong" w:hAnsi="Cambria Math"/>
                <w:lang w:val="en-US"/>
              </w:rPr>
              <m:t>Δ</m:t>
            </m:r>
          </m:e>
          <m:sub>
            <m:r>
              <w:rPr>
                <w:rFonts w:ascii="Cambria Math" w:eastAsia="FangSong" w:hAnsi="Cambria Math"/>
                <w:lang w:val="en-US"/>
              </w:rPr>
              <m:t>EE</m:t>
            </m:r>
          </m:sub>
        </m:sSub>
      </m:oMath>
      <w:r w:rsidR="002F5C3B" w:rsidRPr="000C12C8">
        <w:rPr>
          <w:rFonts w:ascii="Helvetica" w:eastAsia="FangSong" w:hAnsi="Helvetica"/>
          <w:lang w:val="en-US"/>
        </w:rPr>
        <w:t xml:space="preserve">, </w:t>
      </w:r>
      <m:oMath>
        <m:sSub>
          <m:sSubPr>
            <m:ctrlPr>
              <w:rPr>
                <w:rFonts w:ascii="Cambria Math" w:eastAsia="FangSong" w:hAnsi="Cambria Math"/>
                <w:i/>
                <w:lang w:val="en-US"/>
              </w:rPr>
            </m:ctrlPr>
          </m:sSubPr>
          <m:e>
            <m:r>
              <w:rPr>
                <w:rFonts w:ascii="Cambria Math" w:eastAsia="FangSong" w:hAnsi="Cambria Math"/>
                <w:lang w:val="en-US"/>
              </w:rPr>
              <m:t>sΔ</m:t>
            </m:r>
          </m:e>
          <m:sub>
            <m:r>
              <w:rPr>
                <w:rFonts w:ascii="Cambria Math" w:eastAsia="FangSong" w:hAnsi="Cambria Math"/>
                <w:lang w:val="en-US"/>
              </w:rPr>
              <m:t>EI</m:t>
            </m:r>
          </m:sub>
        </m:sSub>
      </m:oMath>
      <w:r w:rsidR="002F5C3B" w:rsidRPr="000C12C8">
        <w:rPr>
          <w:rFonts w:ascii="Helvetica" w:eastAsia="FangSong" w:hAnsi="Helvetica"/>
          <w:lang w:val="en-US"/>
        </w:rPr>
        <w:t xml:space="preserve">, </w:t>
      </w:r>
      <m:oMath>
        <m:r>
          <w:rPr>
            <w:rFonts w:ascii="Cambria Math" w:eastAsia="FangSong" w:hAnsi="Cambria Math"/>
            <w:lang w:val="en-US"/>
          </w:rPr>
          <m:t>s</m:t>
        </m:r>
        <m:sSub>
          <m:sSubPr>
            <m:ctrlPr>
              <w:rPr>
                <w:rFonts w:ascii="Cambria Math" w:eastAsia="FangSong" w:hAnsi="Cambria Math"/>
                <w:i/>
                <w:lang w:val="en-US"/>
              </w:rPr>
            </m:ctrlPr>
          </m:sSubPr>
          <m:e>
            <m:r>
              <w:rPr>
                <w:rFonts w:ascii="Cambria Math" w:eastAsia="FangSong" w:hAnsi="Cambria Math"/>
                <w:lang w:val="en-US"/>
              </w:rPr>
              <m:t>Δ</m:t>
            </m:r>
          </m:e>
          <m:sub>
            <m:r>
              <w:rPr>
                <w:rFonts w:ascii="Cambria Math" w:eastAsia="FangSong" w:hAnsi="Cambria Math"/>
                <w:lang w:val="en-US"/>
              </w:rPr>
              <m:t>IE</m:t>
            </m:r>
          </m:sub>
        </m:sSub>
      </m:oMath>
      <w:r w:rsidR="002F5C3B" w:rsidRPr="000C12C8">
        <w:rPr>
          <w:rFonts w:ascii="Helvetica" w:eastAsia="FangSong" w:hAnsi="Helvetica"/>
          <w:lang w:val="en-US"/>
        </w:rPr>
        <w:t xml:space="preserve">, </w:t>
      </w:r>
      <m:oMath>
        <m:sSub>
          <m:sSubPr>
            <m:ctrlPr>
              <w:rPr>
                <w:rFonts w:ascii="Cambria Math" w:eastAsia="FangSong" w:hAnsi="Cambria Math"/>
                <w:i/>
                <w:lang w:val="en-US"/>
              </w:rPr>
            </m:ctrlPr>
          </m:sSubPr>
          <m:e>
            <m:r>
              <w:rPr>
                <w:rFonts w:ascii="Cambria Math" w:eastAsia="FangSong" w:hAnsi="Cambria Math"/>
                <w:lang w:val="en-US"/>
              </w:rPr>
              <m:t>sΔ</m:t>
            </m:r>
          </m:e>
          <m:sub>
            <m:r>
              <w:rPr>
                <w:rFonts w:ascii="Cambria Math" w:eastAsia="FangSong" w:hAnsi="Cambria Math"/>
                <w:lang w:val="en-US"/>
              </w:rPr>
              <m:t>II</m:t>
            </m:r>
          </m:sub>
        </m:sSub>
      </m:oMath>
      <w:r w:rsidR="002F5C3B" w:rsidRPr="000C12C8">
        <w:rPr>
          <w:rFonts w:ascii="Helvetica" w:eastAsia="FangSong" w:hAnsi="Helvetica"/>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0626C8" w:rsidRPr="000C12C8" w14:paraId="6EA8C1AC" w14:textId="77777777" w:rsidTr="00A23C7C">
        <w:trPr>
          <w:trHeight w:val="531"/>
        </w:trPr>
        <w:tc>
          <w:tcPr>
            <w:tcW w:w="7655" w:type="dxa"/>
          </w:tcPr>
          <w:p w14:paraId="387FD67A" w14:textId="77777777" w:rsidR="000626C8" w:rsidRPr="000C12C8" w:rsidRDefault="002826E4" w:rsidP="008924B5">
            <w:pPr>
              <w:spacing w:line="360" w:lineRule="auto"/>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ext</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ext</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ext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EE</m:t>
                    </m:r>
                  </m:sub>
                </m:s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E2</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EE</m:t>
                    </m:r>
                  </m:sub>
                </m:s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E2</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EI</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m:t>
                    </m:r>
                  </m:sub>
                </m:sSub>
              </m:oMath>
            </m:oMathPara>
          </w:p>
          <w:p w14:paraId="1B53EAF4" w14:textId="77777777" w:rsidR="000626C8" w:rsidRPr="000C12C8" w:rsidRDefault="002826E4" w:rsidP="008924B5">
            <w:pPr>
              <w:spacing w:line="360" w:lineRule="auto"/>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E2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ext</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ext</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ext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EE</m:t>
                    </m:r>
                  </m:sub>
                </m:s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E2</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EE</m:t>
                    </m:r>
                  </m:sub>
                </m:s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E2</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EI</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m:t>
                    </m:r>
                  </m:sub>
                </m:sSub>
              </m:oMath>
            </m:oMathPara>
          </w:p>
          <w:p w14:paraId="7D6943F1" w14:textId="77777777" w:rsidR="000626C8" w:rsidRPr="000C12C8" w:rsidRDefault="002826E4" w:rsidP="008924B5">
            <w:pPr>
              <w:spacing w:line="360" w:lineRule="auto"/>
              <w:rPr>
                <w:rFonts w:ascii="Times New Roman" w:eastAsiaTheme="minorEastAsia" w:hAnsi="Times New Roman"/>
                <w:lang w:val="en-US"/>
              </w:rPr>
            </w:pPr>
            <m:oMathPara>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ext</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ext</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ext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IE</m:t>
                    </m:r>
                  </m:sub>
                </m:s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E2</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IE</m:t>
                    </m:r>
                  </m:sub>
                </m:s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E2</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II</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m:t>
                    </m:r>
                  </m:sub>
                </m:sSub>
              </m:oMath>
            </m:oMathPara>
          </w:p>
        </w:tc>
        <w:tc>
          <w:tcPr>
            <w:tcW w:w="1355" w:type="dxa"/>
          </w:tcPr>
          <w:p w14:paraId="4A606252" w14:textId="77777777" w:rsidR="000626C8" w:rsidRPr="000C12C8" w:rsidRDefault="00146D5A" w:rsidP="008924B5">
            <w:pPr>
              <w:spacing w:line="360" w:lineRule="auto"/>
              <w:jc w:val="right"/>
              <w:rPr>
                <w:rFonts w:ascii="Helvetica" w:hAnsi="Helvetica"/>
                <w:lang w:val="en-US"/>
              </w:rPr>
            </w:pPr>
            <w:r w:rsidRPr="000C12C8">
              <w:rPr>
                <w:rFonts w:ascii="Helvetica" w:hAnsi="Helvetica"/>
                <w:lang w:val="en-US"/>
              </w:rPr>
              <w:t>(3</w:t>
            </w:r>
            <w:r w:rsidR="000626C8" w:rsidRPr="000C12C8">
              <w:rPr>
                <w:rFonts w:ascii="Helvetica" w:hAnsi="Helvetica"/>
                <w:lang w:val="en-US"/>
              </w:rPr>
              <w:t>)</w:t>
            </w:r>
          </w:p>
        </w:tc>
      </w:tr>
    </w:tbl>
    <w:p w14:paraId="5B1AD42D" w14:textId="77777777" w:rsidR="000626C8" w:rsidRPr="000C12C8" w:rsidRDefault="000626C8" w:rsidP="008924B5">
      <w:pPr>
        <w:spacing w:line="36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0626C8" w:rsidRPr="000C12C8" w14:paraId="5B65E54F" w14:textId="77777777" w:rsidTr="00A23C7C">
        <w:trPr>
          <w:trHeight w:val="531"/>
        </w:trPr>
        <w:tc>
          <w:tcPr>
            <w:tcW w:w="7655" w:type="dxa"/>
          </w:tcPr>
          <w:p w14:paraId="2F4AA362" w14:textId="77777777" w:rsidR="000626C8" w:rsidRPr="000C12C8" w:rsidRDefault="002826E4" w:rsidP="008924B5">
            <w:pPr>
              <w:spacing w:line="360" w:lineRule="auto"/>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ext</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ext</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ext</m:t>
                        </m:r>
                      </m:sub>
                      <m:sup>
                        <m:r>
                          <w:rPr>
                            <w:rFonts w:ascii="Cambria Math" w:hAnsi="Cambria Math"/>
                            <w:lang w:val="en-US"/>
                          </w:rPr>
                          <m:t>2</m:t>
                        </m:r>
                      </m:sup>
                    </m:sSubSup>
                  </m:e>
                </m:d>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ext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E1</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EE</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EE</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E1</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EE</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EE</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E2</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I</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EI</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EI</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m:t>
                    </m:r>
                  </m:sub>
                </m:sSub>
              </m:oMath>
            </m:oMathPara>
          </w:p>
          <w:p w14:paraId="5D6AA2B1" w14:textId="77777777" w:rsidR="000626C8" w:rsidRPr="000C12C8" w:rsidRDefault="002826E4" w:rsidP="008924B5">
            <w:pPr>
              <w:spacing w:line="360" w:lineRule="auto"/>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e>
                  <m:sub>
                    <m:r>
                      <w:rPr>
                        <w:rFonts w:ascii="Cambria Math" w:hAnsi="Cambria Math"/>
                        <w:lang w:val="en-US"/>
                      </w:rPr>
                      <m:t>E2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ext</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ext</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ext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ext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E1</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EE</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EE</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E1</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EE</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EE</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E2</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I</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EI</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EI</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m:t>
                    </m:r>
                  </m:sub>
                </m:sSub>
              </m:oMath>
            </m:oMathPara>
          </w:p>
          <w:p w14:paraId="5EF05410" w14:textId="77777777" w:rsidR="000626C8" w:rsidRPr="000C12C8" w:rsidRDefault="002826E4" w:rsidP="008924B5">
            <w:pPr>
              <w:spacing w:line="360" w:lineRule="auto"/>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ext</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ext</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ext</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ext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E1</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IE</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IE</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E1</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E2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IE</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IE</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E2</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 N</m:t>
                    </m:r>
                  </m:e>
                  <m:sub>
                    <m:r>
                      <w:rPr>
                        <w:rFonts w:ascii="Cambria Math" w:hAnsi="Cambria Math"/>
                        <w:lang w:val="en-US"/>
                      </w:rPr>
                      <m:t>I</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II</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sΔ</m:t>
                    </m:r>
                  </m:e>
                  <m:sub>
                    <m:r>
                      <w:rPr>
                        <w:rFonts w:ascii="Cambria Math" w:hAnsi="Cambria Math"/>
                        <w:lang w:val="en-US"/>
                      </w:rPr>
                      <m:t>II</m:t>
                    </m:r>
                  </m:sub>
                  <m:sup>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I</m:t>
                    </m:r>
                  </m:sub>
                </m:sSub>
              </m:oMath>
            </m:oMathPara>
          </w:p>
        </w:tc>
        <w:tc>
          <w:tcPr>
            <w:tcW w:w="1355" w:type="dxa"/>
          </w:tcPr>
          <w:p w14:paraId="44D5DC01" w14:textId="77777777" w:rsidR="000626C8" w:rsidRPr="000C12C8" w:rsidRDefault="00146D5A" w:rsidP="008924B5">
            <w:pPr>
              <w:spacing w:line="360" w:lineRule="auto"/>
              <w:jc w:val="right"/>
              <w:rPr>
                <w:rFonts w:ascii="Helvetica" w:hAnsi="Helvetica"/>
                <w:lang w:val="en-US"/>
              </w:rPr>
            </w:pPr>
            <w:r w:rsidRPr="000C12C8">
              <w:rPr>
                <w:rFonts w:ascii="Helvetica" w:hAnsi="Helvetica"/>
                <w:lang w:val="en-US"/>
              </w:rPr>
              <w:t>(4</w:t>
            </w:r>
            <w:r w:rsidR="000626C8" w:rsidRPr="000C12C8">
              <w:rPr>
                <w:rFonts w:ascii="Helvetica" w:hAnsi="Helvetica"/>
                <w:lang w:val="en-US"/>
              </w:rPr>
              <w:t>)</w:t>
            </w:r>
          </w:p>
        </w:tc>
      </w:tr>
    </w:tbl>
    <w:p w14:paraId="6F1AE475" w14:textId="77777777" w:rsidR="003076FD" w:rsidRPr="000C12C8" w:rsidRDefault="003076FD" w:rsidP="00624A8D">
      <w:pPr>
        <w:spacing w:line="480" w:lineRule="auto"/>
        <w:rPr>
          <w:rFonts w:ascii="Helvetica" w:hAnsi="Helvetica"/>
        </w:rPr>
      </w:pPr>
    </w:p>
    <w:p w14:paraId="75BB57C2" w14:textId="7E2F8292" w:rsidR="003709EE" w:rsidRPr="000C12C8" w:rsidRDefault="00624A8D" w:rsidP="00624A8D">
      <w:pPr>
        <w:spacing w:line="480" w:lineRule="auto"/>
        <w:rPr>
          <w:rFonts w:ascii="Helvetica" w:hAnsi="Helvetica"/>
        </w:rPr>
      </w:pPr>
      <w:r w:rsidRPr="000C12C8">
        <w:rPr>
          <w:rFonts w:ascii="Helvetica" w:hAnsi="Helvetica"/>
        </w:rPr>
        <w:t>Following closely [</w:t>
      </w:r>
      <w:r w:rsidR="000C12C8">
        <w:rPr>
          <w:rFonts w:ascii="Helvetica" w:hAnsi="Helvetica"/>
        </w:rPr>
        <w:t>1</w:t>
      </w:r>
      <w:r w:rsidR="00ED7211">
        <w:rPr>
          <w:rFonts w:ascii="Helvetica" w:hAnsi="Helvetica"/>
        </w:rPr>
        <w:t>3</w:t>
      </w:r>
      <w:r w:rsidRPr="000C12C8">
        <w:rPr>
          <w:rFonts w:ascii="Helvetica" w:hAnsi="Helvetica"/>
        </w:rPr>
        <w:t>], to approximately capture the dynamical filtering effects of AMPAr- and GABAr-mediated synapses, each presynaptic mean firing rate</w:t>
      </w:r>
      <w:r w:rsidR="0024627F" w:rsidRPr="000C12C8">
        <w:rPr>
          <w:rFonts w:ascii="Helvetica" w:hAnsi="Helvetica"/>
        </w:rPr>
        <w:t xml:space="preserve"> </w:t>
      </w:r>
      <m:oMath>
        <m:r>
          <w:rPr>
            <w:rFonts w:ascii="Cambria Math" w:eastAsia="FangSong" w:hAnsi="Cambria Math"/>
            <w:lang w:val="en-US"/>
          </w:rPr>
          <m:t>ν</m:t>
        </m:r>
      </m:oMath>
      <w:r w:rsidRPr="000C12C8">
        <w:rPr>
          <w:rFonts w:ascii="Helvetica" w:hAnsi="Helvetica"/>
        </w:rPr>
        <w:t xml:space="preserve"> in equations. </w:t>
      </w:r>
      <w:r w:rsidR="007D6802">
        <w:rPr>
          <w:rFonts w:ascii="Helvetica" w:hAnsi="Helvetica"/>
        </w:rPr>
        <w:t xml:space="preserve">In equations </w:t>
      </w:r>
      <w:r w:rsidRPr="000C12C8">
        <w:rPr>
          <w:rFonts w:ascii="Helvetica" w:hAnsi="Helvetica"/>
        </w:rPr>
        <w:t>4-5 was replaced by its low-passed version</w:t>
      </w:r>
      <w:r w:rsidR="00B24A52" w:rsidRPr="000C12C8">
        <w:rPr>
          <w:rFonts w:ascii="Helvetica" w:hAnsi="Helvetica"/>
        </w:rPr>
        <w:t xml:space="preserve"> </w:t>
      </w:r>
      <m:oMath>
        <m:acc>
          <m:accPr>
            <m:ctrlPr>
              <w:rPr>
                <w:rFonts w:ascii="Cambria Math" w:hAnsi="Cambria Math"/>
                <w:i/>
              </w:rPr>
            </m:ctrlPr>
          </m:accPr>
          <m:e>
            <m:r>
              <w:rPr>
                <w:rFonts w:ascii="Cambria Math" w:eastAsia="FangSong" w:hAnsi="Cambria Math"/>
                <w:lang w:val="en-US"/>
              </w:rPr>
              <m:t>ν</m:t>
            </m:r>
            <m:ctrlPr>
              <w:rPr>
                <w:rFonts w:ascii="Cambria Math" w:eastAsia="FangSong" w:hAnsi="Cambria Math"/>
                <w:i/>
                <w:lang w:val="en-US"/>
              </w:rPr>
            </m:ctrlPr>
          </m:e>
        </m:acc>
      </m:oMath>
      <w:r w:rsidRPr="000C12C8">
        <w:rPr>
          <w:rFonts w:ascii="Helvetica" w:hAnsi="Helvetica"/>
        </w:rPr>
        <w:t xml:space="preserve"> which also included the finite-size fluctuations [</w:t>
      </w:r>
      <w:r w:rsidR="000C12C8">
        <w:rPr>
          <w:rFonts w:ascii="Helvetica" w:hAnsi="Helvetica"/>
        </w:rPr>
        <w:t>8</w:t>
      </w:r>
      <w:r w:rsidRPr="000C12C8">
        <w:rPr>
          <w:rFonts w:ascii="Helvetica" w:hAnsi="Helvetica"/>
        </w:rPr>
        <w:t>]:</w:t>
      </w:r>
    </w:p>
    <w:p w14:paraId="2F22A60A" w14:textId="77777777" w:rsidR="003709EE" w:rsidRPr="000C12C8" w:rsidRDefault="003709EE" w:rsidP="003709EE">
      <w:pPr>
        <w:jc w:val="both"/>
        <w:rPr>
          <w:rFonts w:eastAsiaTheme="minorEastAsia"/>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3709EE" w:rsidRPr="000C12C8" w14:paraId="658FC3C5" w14:textId="77777777" w:rsidTr="00A23C7C">
        <w:tc>
          <w:tcPr>
            <w:tcW w:w="7655" w:type="dxa"/>
          </w:tcPr>
          <w:p w14:paraId="5F488B26" w14:textId="77777777" w:rsidR="003709EE" w:rsidRPr="000C12C8" w:rsidRDefault="002826E4" w:rsidP="00A23C7C">
            <w:pPr>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AMPA</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acc>
                          <m:accPr>
                            <m:ctrlPr>
                              <w:rPr>
                                <w:rFonts w:ascii="Cambria Math" w:eastAsiaTheme="minorEastAsia" w:hAnsi="Cambria Math"/>
                                <w:i/>
                                <w:lang w:val="en-US"/>
                              </w:rPr>
                            </m:ctrlPr>
                          </m:accPr>
                          <m:e>
                            <m:r>
                              <w:rPr>
                                <w:rFonts w:ascii="Cambria Math" w:hAnsi="Cambria Math"/>
                                <w:lang w:val="en-US"/>
                              </w:rPr>
                              <m:t>ν</m:t>
                            </m:r>
                            <m:ctrlPr>
                              <w:rPr>
                                <w:rFonts w:ascii="Cambria Math" w:hAnsi="Cambria Math"/>
                                <w:i/>
                                <w:lang w:val="en-US"/>
                              </w:rPr>
                            </m:ctrlPr>
                          </m:e>
                        </m:acc>
                      </m:e>
                      <m:sub>
                        <m:r>
                          <w:rPr>
                            <w:rFonts w:ascii="Cambria Math" w:hAnsi="Cambria Math"/>
                            <w:lang w:val="en-US"/>
                          </w:rPr>
                          <m:t>E1</m:t>
                        </m:r>
                      </m:sub>
                    </m:sSub>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acc>
                      <m:accPr>
                        <m:ctrlPr>
                          <w:rPr>
                            <w:rFonts w:ascii="Cambria Math" w:eastAsiaTheme="minorEastAsia" w:hAnsi="Cambria Math"/>
                            <w:i/>
                            <w:lang w:val="en-US"/>
                          </w:rPr>
                        </m:ctrlPr>
                      </m:accPr>
                      <m:e>
                        <m:r>
                          <w:rPr>
                            <w:rFonts w:ascii="Cambria Math" w:hAnsi="Cambria Math"/>
                            <w:lang w:val="en-US"/>
                          </w:rPr>
                          <m:t>ν</m:t>
                        </m:r>
                        <m:ctrlPr>
                          <w:rPr>
                            <w:rFonts w:ascii="Cambria Math" w:hAnsi="Cambria Math"/>
                            <w:i/>
                            <w:lang w:val="en-US"/>
                          </w:rPr>
                        </m:ctrlPr>
                      </m:e>
                    </m:acc>
                  </m:e>
                  <m:sub>
                    <m:r>
                      <w:rPr>
                        <w:rFonts w:ascii="Cambria Math" w:hAnsi="Cambria Math"/>
                        <w:lang w:val="en-US"/>
                      </w:rPr>
                      <m:t>E1</m:t>
                    </m:r>
                  </m:sub>
                </m:sSub>
                <m:r>
                  <w:rPr>
                    <w:rFonts w:ascii="Cambria Math" w:hAnsi="Cambria Math"/>
                    <w:lang w:val="en-US"/>
                  </w:rPr>
                  <m:t>+ Poisson[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Δt]/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r>
                  <w:rPr>
                    <w:rFonts w:ascii="Cambria Math" w:hAnsi="Cambria Math"/>
                    <w:lang w:val="en-US"/>
                  </w:rPr>
                  <m:t>Δt)</m:t>
                </m:r>
              </m:oMath>
            </m:oMathPara>
          </w:p>
          <w:p w14:paraId="7D0F0F83" w14:textId="77777777" w:rsidR="003709EE" w:rsidRPr="000C12C8" w:rsidRDefault="002826E4" w:rsidP="00A23C7C">
            <w:pPr>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AMPA</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acc>
                          <m:accPr>
                            <m:ctrlPr>
                              <w:rPr>
                                <w:rFonts w:ascii="Cambria Math" w:eastAsiaTheme="minorEastAsia" w:hAnsi="Cambria Math"/>
                                <w:i/>
                                <w:lang w:val="en-US"/>
                              </w:rPr>
                            </m:ctrlPr>
                          </m:accPr>
                          <m:e>
                            <m:r>
                              <w:rPr>
                                <w:rFonts w:ascii="Cambria Math" w:hAnsi="Cambria Math"/>
                                <w:lang w:val="en-US"/>
                              </w:rPr>
                              <m:t>ν</m:t>
                            </m:r>
                            <m:ctrlPr>
                              <w:rPr>
                                <w:rFonts w:ascii="Cambria Math" w:hAnsi="Cambria Math"/>
                                <w:i/>
                                <w:lang w:val="en-US"/>
                              </w:rPr>
                            </m:ctrlPr>
                          </m:e>
                        </m:acc>
                      </m:e>
                      <m:sub>
                        <m:r>
                          <w:rPr>
                            <w:rFonts w:ascii="Cambria Math" w:hAnsi="Cambria Math"/>
                            <w:lang w:val="en-US"/>
                          </w:rPr>
                          <m:t>E2</m:t>
                        </m:r>
                      </m:sub>
                    </m:sSub>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acc>
                      <m:accPr>
                        <m:ctrlPr>
                          <w:rPr>
                            <w:rFonts w:ascii="Cambria Math" w:eastAsiaTheme="minorEastAsia" w:hAnsi="Cambria Math"/>
                            <w:i/>
                            <w:lang w:val="en-US"/>
                          </w:rPr>
                        </m:ctrlPr>
                      </m:accPr>
                      <m:e>
                        <m:r>
                          <w:rPr>
                            <w:rFonts w:ascii="Cambria Math" w:hAnsi="Cambria Math"/>
                            <w:lang w:val="en-US"/>
                          </w:rPr>
                          <m:t>ν</m:t>
                        </m:r>
                        <m:ctrlPr>
                          <w:rPr>
                            <w:rFonts w:ascii="Cambria Math" w:hAnsi="Cambria Math"/>
                            <w:i/>
                            <w:lang w:val="en-US"/>
                          </w:rPr>
                        </m:ctrlPr>
                      </m:e>
                    </m:acc>
                  </m:e>
                  <m:sub>
                    <m:r>
                      <w:rPr>
                        <w:rFonts w:ascii="Cambria Math" w:hAnsi="Cambria Math"/>
                        <w:lang w:val="en-US"/>
                      </w:rPr>
                      <m:t>E2</m:t>
                    </m:r>
                  </m:sub>
                </m:sSub>
                <m:r>
                  <w:rPr>
                    <w:rFonts w:ascii="Cambria Math" w:hAnsi="Cambria Math"/>
                    <w:lang w:val="en-US"/>
                  </w:rPr>
                  <m:t>+ Poisson[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Δt]/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r>
                  <w:rPr>
                    <w:rFonts w:ascii="Cambria Math" w:hAnsi="Cambria Math"/>
                    <w:lang w:val="en-US"/>
                  </w:rPr>
                  <m:t>Δt)</m:t>
                </m:r>
              </m:oMath>
            </m:oMathPara>
          </w:p>
          <w:p w14:paraId="45D30535" w14:textId="77777777" w:rsidR="003709EE" w:rsidRPr="000C12C8" w:rsidRDefault="002826E4" w:rsidP="00A23C7C">
            <w:pPr>
              <w:jc w:val="both"/>
              <w:rPr>
                <w:rFonts w:ascii="Times New Roman"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GABA</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acc>
                          <m:accPr>
                            <m:ctrlPr>
                              <w:rPr>
                                <w:rFonts w:ascii="Cambria Math" w:eastAsiaTheme="minorEastAsia" w:hAnsi="Cambria Math"/>
                                <w:i/>
                                <w:lang w:val="en-US"/>
                              </w:rPr>
                            </m:ctrlPr>
                          </m:accPr>
                          <m:e>
                            <m:r>
                              <w:rPr>
                                <w:rFonts w:ascii="Cambria Math" w:hAnsi="Cambria Math"/>
                                <w:lang w:val="en-US"/>
                              </w:rPr>
                              <m:t>ν</m:t>
                            </m:r>
                            <m:ctrlPr>
                              <w:rPr>
                                <w:rFonts w:ascii="Cambria Math" w:hAnsi="Cambria Math"/>
                                <w:i/>
                                <w:lang w:val="en-US"/>
                              </w:rPr>
                            </m:ctrlPr>
                          </m:e>
                        </m:acc>
                      </m:e>
                      <m:sub>
                        <m:r>
                          <w:rPr>
                            <w:rFonts w:ascii="Cambria Math" w:hAnsi="Cambria Math"/>
                            <w:lang w:val="en-US"/>
                          </w:rPr>
                          <m:t>I</m:t>
                        </m:r>
                      </m:sub>
                    </m:sSub>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acc>
                      <m:accPr>
                        <m:ctrlPr>
                          <w:rPr>
                            <w:rFonts w:ascii="Cambria Math" w:eastAsiaTheme="minorEastAsia" w:hAnsi="Cambria Math"/>
                            <w:i/>
                            <w:lang w:val="en-US"/>
                          </w:rPr>
                        </m:ctrlPr>
                      </m:accPr>
                      <m:e>
                        <m:r>
                          <w:rPr>
                            <w:rFonts w:ascii="Cambria Math" w:hAnsi="Cambria Math"/>
                            <w:lang w:val="en-US"/>
                          </w:rPr>
                          <m:t>ν</m:t>
                        </m:r>
                        <m:ctrlPr>
                          <w:rPr>
                            <w:rFonts w:ascii="Cambria Math" w:hAnsi="Cambria Math"/>
                            <w:i/>
                            <w:lang w:val="en-US"/>
                          </w:rPr>
                        </m:ctrlPr>
                      </m:e>
                    </m:acc>
                  </m:e>
                  <m:sub>
                    <m:r>
                      <w:rPr>
                        <w:rFonts w:ascii="Cambria Math" w:hAnsi="Cambria Math"/>
                        <w:lang w:val="en-US"/>
                      </w:rPr>
                      <m:t>I</m:t>
                    </m:r>
                  </m:sub>
                </m:sSub>
                <m:r>
                  <w:rPr>
                    <w:rFonts w:ascii="Cambria Math" w:hAnsi="Cambria Math"/>
                    <w:lang w:val="en-US"/>
                  </w:rPr>
                  <m:t>+ Poisson[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Δt]/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r>
                  <w:rPr>
                    <w:rFonts w:ascii="Cambria Math" w:hAnsi="Cambria Math"/>
                    <w:lang w:val="en-US"/>
                  </w:rPr>
                  <m:t>Δt)</m:t>
                </m:r>
              </m:oMath>
            </m:oMathPara>
          </w:p>
        </w:tc>
        <w:tc>
          <w:tcPr>
            <w:tcW w:w="1355" w:type="dxa"/>
          </w:tcPr>
          <w:p w14:paraId="4B7B9C64" w14:textId="77777777" w:rsidR="003709EE" w:rsidRPr="000C12C8" w:rsidRDefault="003709EE" w:rsidP="00A23C7C">
            <w:pPr>
              <w:jc w:val="right"/>
              <w:rPr>
                <w:rFonts w:ascii="Times New Roman" w:hAnsi="Times New Roman"/>
                <w:lang w:val="en-US"/>
              </w:rPr>
            </w:pPr>
          </w:p>
          <w:p w14:paraId="602B95DF" w14:textId="77777777" w:rsidR="003709EE" w:rsidRPr="000C12C8" w:rsidRDefault="003709EE" w:rsidP="00A23C7C">
            <w:pPr>
              <w:jc w:val="right"/>
              <w:rPr>
                <w:rFonts w:ascii="Times New Roman" w:hAnsi="Times New Roman"/>
                <w:lang w:val="en-US"/>
              </w:rPr>
            </w:pPr>
          </w:p>
          <w:p w14:paraId="03217B49" w14:textId="77777777" w:rsidR="003709EE" w:rsidRPr="000C12C8" w:rsidRDefault="003709EE" w:rsidP="00A23C7C">
            <w:pPr>
              <w:jc w:val="right"/>
              <w:rPr>
                <w:rFonts w:ascii="Times New Roman" w:hAnsi="Times New Roman"/>
                <w:lang w:val="en-US"/>
              </w:rPr>
            </w:pPr>
          </w:p>
          <w:p w14:paraId="368348E1" w14:textId="77777777" w:rsidR="003709EE" w:rsidRPr="000C12C8" w:rsidRDefault="003D211B" w:rsidP="00A23C7C">
            <w:pPr>
              <w:jc w:val="right"/>
              <w:rPr>
                <w:rFonts w:ascii="Helvetica" w:hAnsi="Helvetica"/>
                <w:lang w:val="en-US"/>
              </w:rPr>
            </w:pPr>
            <w:r w:rsidRPr="000C12C8">
              <w:rPr>
                <w:rFonts w:ascii="Helvetica" w:hAnsi="Helvetica"/>
                <w:lang w:val="en-US"/>
              </w:rPr>
              <w:t>(5</w:t>
            </w:r>
            <w:r w:rsidR="003709EE" w:rsidRPr="000C12C8">
              <w:rPr>
                <w:rFonts w:ascii="Helvetica" w:hAnsi="Helvetica"/>
                <w:lang w:val="en-US"/>
              </w:rPr>
              <w:t>)</w:t>
            </w:r>
          </w:p>
        </w:tc>
      </w:tr>
    </w:tbl>
    <w:p w14:paraId="575639DA" w14:textId="77777777" w:rsidR="003709EE" w:rsidRPr="000C12C8" w:rsidRDefault="003709EE" w:rsidP="00624A8D">
      <w:pPr>
        <w:spacing w:line="480" w:lineRule="auto"/>
        <w:rPr>
          <w:rFonts w:ascii="Helvetica" w:hAnsi="Helvetica"/>
        </w:rPr>
      </w:pPr>
    </w:p>
    <w:p w14:paraId="21F63F82" w14:textId="77777777" w:rsidR="00624A8D" w:rsidRPr="000C12C8" w:rsidRDefault="003709EE" w:rsidP="00624A8D">
      <w:pPr>
        <w:spacing w:line="480" w:lineRule="auto"/>
        <w:rPr>
          <w:rFonts w:ascii="Helvetica" w:hAnsi="Helvetica"/>
        </w:rPr>
      </w:pPr>
      <w:r w:rsidRPr="000C12C8">
        <w:rPr>
          <w:rFonts w:ascii="Helvetica" w:hAnsi="Helvetica"/>
        </w:rPr>
        <w:t xml:space="preserve"> </w:t>
      </w:r>
      <w:r w:rsidR="00624A8D" w:rsidRPr="000C12C8">
        <w:rPr>
          <w:rFonts w:ascii="Helvetica" w:hAnsi="Helvetica"/>
        </w:rPr>
        <w:t xml:space="preserve">where, for each time </w:t>
      </w:r>
      <w:r w:rsidR="00C914A0" w:rsidRPr="000C12C8">
        <w:rPr>
          <w:rFonts w:ascii="Helvetica" w:eastAsiaTheme="minorEastAsia" w:hAnsi="Helvetica"/>
          <w:i/>
        </w:rPr>
        <w:t>t</w:t>
      </w:r>
      <w:r w:rsidR="00C914A0" w:rsidRPr="000C12C8">
        <w:rPr>
          <w:rFonts w:ascii="Helvetica" w:eastAsiaTheme="minorEastAsia" w:hAnsi="Helvetica"/>
        </w:rPr>
        <w:t>,</w:t>
      </w:r>
      <w:r w:rsidR="00C914A0" w:rsidRPr="000C12C8">
        <w:rPr>
          <w:rFonts w:ascii="Helvetica" w:eastAsiaTheme="minorEastAsia" w:hAnsi="Helvetica"/>
          <w:i/>
        </w:rPr>
        <w:t xml:space="preserve"> </w:t>
      </w:r>
      <m:oMath>
        <m:r>
          <w:rPr>
            <w:rFonts w:ascii="Cambria Math" w:hAnsi="Cambria Math"/>
            <w:lang w:val="en-US"/>
          </w:rPr>
          <m:t>Poisson[x]</m:t>
        </m:r>
      </m:oMath>
      <w:r w:rsidR="00C914A0" w:rsidRPr="000C12C8">
        <w:rPr>
          <w:rFonts w:ascii="Helvetica" w:eastAsiaTheme="minorEastAsia" w:hAnsi="Helvetica"/>
          <w:lang w:val="en-US"/>
        </w:rPr>
        <w:t xml:space="preserve"> indicates</w:t>
      </w:r>
      <w:r w:rsidR="00C914A0" w:rsidRPr="000C12C8">
        <w:rPr>
          <w:rFonts w:ascii="Helvetica" w:hAnsi="Helvetica"/>
        </w:rPr>
        <w:t xml:space="preserve"> </w:t>
      </w:r>
      <w:r w:rsidR="00624A8D" w:rsidRPr="000C12C8">
        <w:rPr>
          <w:rFonts w:ascii="Helvetica" w:hAnsi="Helvetica"/>
        </w:rPr>
        <w:t>a new realization of a pseudo-random number, drawn form a Poisson distribution with mean</w:t>
      </w:r>
      <w:r w:rsidR="003A55A7" w:rsidRPr="000C12C8">
        <w:rPr>
          <w:rFonts w:ascii="Helvetica" w:hAnsi="Helvetica"/>
        </w:rPr>
        <w:t xml:space="preserve"> </w:t>
      </w:r>
      <m:oMath>
        <m:r>
          <w:rPr>
            <w:rFonts w:ascii="Cambria Math" w:eastAsia="FangSong" w:hAnsi="Cambria Math"/>
            <w:lang w:val="en-US"/>
          </w:rPr>
          <m:t>x</m:t>
        </m:r>
      </m:oMath>
      <w:r w:rsidR="00624A8D" w:rsidRPr="000C12C8">
        <w:rPr>
          <w:rFonts w:ascii="Helvetica" w:hAnsi="Helvetica"/>
        </w:rPr>
        <w:t>, and where</w:t>
      </w:r>
      <w:r w:rsidR="003A55A7" w:rsidRPr="000C12C8">
        <w:rPr>
          <w:rFonts w:ascii="Helvetica" w:hAnsi="Helvetica"/>
        </w:rPr>
        <w:t xml:space="preserve"> </w:t>
      </w:r>
      <m:oMath>
        <m:r>
          <m:rPr>
            <m:sty m:val="p"/>
          </m:rPr>
          <w:rPr>
            <w:rFonts w:ascii="Cambria Math" w:hAnsi="Cambria Math"/>
          </w:rPr>
          <m:t>Δ</m:t>
        </m:r>
        <m:r>
          <w:rPr>
            <w:rFonts w:ascii="Cambria Math" w:hAnsi="Cambria Math"/>
          </w:rPr>
          <m:t>t</m:t>
        </m:r>
      </m:oMath>
      <w:r w:rsidR="00624A8D" w:rsidRPr="000C12C8">
        <w:rPr>
          <w:rFonts w:ascii="Helvetica" w:hAnsi="Helvetica"/>
        </w:rPr>
        <w:t xml:space="preserve"> is the numerical integration step.</w:t>
      </w:r>
    </w:p>
    <w:p w14:paraId="7EEF137F" w14:textId="77777777" w:rsidR="00624A8D" w:rsidRPr="000C12C8" w:rsidRDefault="00624A8D" w:rsidP="00624A8D">
      <w:pPr>
        <w:spacing w:line="480" w:lineRule="auto"/>
        <w:rPr>
          <w:rFonts w:ascii="Helvetica" w:hAnsi="Helvetica"/>
        </w:rPr>
      </w:pPr>
      <w:r w:rsidRPr="000C12C8">
        <w:rPr>
          <w:rFonts w:ascii="Helvetica" w:hAnsi="Helvetica"/>
        </w:rPr>
        <w:t>The effects of homosynaptic short-term depression at excitatory synapses and spike frequency adaptation in just one of the two excitatory populations, were finally described by three additional equations</w:t>
      </w:r>
    </w:p>
    <w:p w14:paraId="34CBF4F6" w14:textId="77777777" w:rsidR="001A3F6D" w:rsidRPr="000C12C8" w:rsidRDefault="001A3F6D" w:rsidP="001A3F6D">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1A3F6D" w:rsidRPr="000C12C8" w14:paraId="2F4FD051" w14:textId="77777777" w:rsidTr="00A23C7C">
        <w:tc>
          <w:tcPr>
            <w:tcW w:w="7655" w:type="dxa"/>
          </w:tcPr>
          <w:p w14:paraId="0F8144BB" w14:textId="77777777" w:rsidR="001A3F6D" w:rsidRPr="000C12C8" w:rsidRDefault="002826E4" w:rsidP="00A23C7C">
            <w:pPr>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SFA</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SFA</m:t>
                        </m:r>
                      </m:sub>
                    </m:sSub>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SFA</m:t>
                    </m:r>
                  </m:sub>
                </m:sSub>
                <m:r>
                  <w:rPr>
                    <w:rFonts w:ascii="Cambria Math" w:hAnsi="Cambria Math"/>
                    <w:lang w:val="en-US"/>
                  </w:rPr>
                  <m:t>+ Poisson[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E1</m:t>
                    </m:r>
                  </m:sub>
                </m:sSub>
                <m:r>
                  <w:rPr>
                    <w:rFonts w:ascii="Cambria Math" w:hAnsi="Cambria Math"/>
                    <w:lang w:val="en-US"/>
                  </w:rPr>
                  <m:t>Δt]/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r>
                  <w:rPr>
                    <w:rFonts w:ascii="Cambria Math" w:hAnsi="Cambria Math"/>
                    <w:lang w:val="en-US"/>
                  </w:rPr>
                  <m:t>Δt)</m:t>
                </m:r>
              </m:oMath>
            </m:oMathPara>
          </w:p>
          <w:p w14:paraId="6D3678B9" w14:textId="77777777" w:rsidR="001A3F6D" w:rsidRPr="000C12C8" w:rsidRDefault="002826E4" w:rsidP="00A23C7C">
            <w:pPr>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STD</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r>
                          <w:rPr>
                            <w:rFonts w:ascii="Cambria Math" w:eastAsiaTheme="minorEastAsia" w:hAnsi="Cambria Math"/>
                            <w:lang w:val="en-US"/>
                          </w:rPr>
                          <m:t>r</m:t>
                        </m:r>
                      </m:e>
                      <m:sub>
                        <m:r>
                          <w:rPr>
                            <w:rFonts w:ascii="Cambria Math" w:hAnsi="Cambria Math"/>
                            <w:lang w:val="en-US"/>
                          </w:rPr>
                          <m:t>E1</m:t>
                        </m:r>
                      </m:sub>
                    </m:sSub>
                  </m:num>
                  <m:den>
                    <m:r>
                      <w:rPr>
                        <w:rFonts w:ascii="Cambria Math" w:hAnsi="Cambria Math"/>
                        <w:lang w:val="en-US"/>
                      </w:rPr>
                      <m:t>dt</m:t>
                    </m:r>
                  </m:den>
                </m:f>
                <m:r>
                  <w:rPr>
                    <w:rFonts w:ascii="Cambria Math" w:hAnsi="Cambria Math"/>
                    <w:lang w:val="en-US"/>
                  </w:rPr>
                  <m:t>=1-</m:t>
                </m:r>
                <m:sSub>
                  <m:sSubPr>
                    <m:ctrlPr>
                      <w:rPr>
                        <w:rFonts w:ascii="Cambria Math" w:hAnsi="Cambria Math"/>
                        <w:i/>
                        <w:lang w:val="en-US"/>
                      </w:rPr>
                    </m:ctrlPr>
                  </m:sSubPr>
                  <m:e>
                    <m:r>
                      <w:rPr>
                        <w:rFonts w:ascii="Cambria Math" w:eastAsiaTheme="minorEastAsia" w:hAnsi="Cambria Math"/>
                        <w:lang w:val="en-US"/>
                      </w:rPr>
                      <m:t>r</m:t>
                    </m:r>
                  </m:e>
                  <m:sub>
                    <m:r>
                      <w:rPr>
                        <w:rFonts w:ascii="Cambria Math" w:hAnsi="Cambria Math"/>
                        <w:lang w:val="en-US"/>
                      </w:rPr>
                      <m:t>E1</m:t>
                    </m:r>
                  </m:sub>
                </m:sSub>
                <m:r>
                  <w:rPr>
                    <w:rFonts w:ascii="Cambria Math" w:hAnsi="Cambria Math"/>
                    <w:lang w:val="en-US"/>
                  </w:rPr>
                  <m:t xml:space="preserve"> - U  </m:t>
                </m:r>
                <m:sSub>
                  <m:sSubPr>
                    <m:ctrlPr>
                      <w:rPr>
                        <w:rFonts w:ascii="Cambria Math" w:hAnsi="Cambria Math"/>
                        <w:i/>
                        <w:lang w:val="en-US"/>
                      </w:rPr>
                    </m:ctrlPr>
                  </m:sSubPr>
                  <m:e>
                    <m:r>
                      <w:rPr>
                        <w:rFonts w:ascii="Cambria Math" w:eastAsiaTheme="minorEastAsia" w:hAnsi="Cambria Math"/>
                        <w:lang w:val="en-US"/>
                      </w:rPr>
                      <m:t>r</m:t>
                    </m:r>
                  </m:e>
                  <m:sub>
                    <m:r>
                      <w:rPr>
                        <w:rFonts w:ascii="Cambria Math" w:hAnsi="Cambria Math"/>
                        <w:lang w:val="en-US"/>
                      </w:rPr>
                      <m:t>E1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STD</m:t>
                    </m:r>
                  </m:sub>
                </m:sSub>
                <m:r>
                  <w:rPr>
                    <w:rFonts w:ascii="Cambria Math" w:hAnsi="Cambria Math"/>
                    <w:lang w:val="en-US"/>
                  </w:rPr>
                  <m:t xml:space="preserve"> </m:t>
                </m:r>
                <m:sSub>
                  <m:sSubPr>
                    <m:ctrlPr>
                      <w:rPr>
                        <w:rFonts w:ascii="Cambria Math" w:hAnsi="Cambria Math"/>
                        <w:i/>
                        <w:lang w:val="en-US"/>
                      </w:rPr>
                    </m:ctrlPr>
                  </m:sSubPr>
                  <m:e>
                    <m:acc>
                      <m:accPr>
                        <m:ctrlPr>
                          <w:rPr>
                            <w:rFonts w:ascii="Cambria Math" w:eastAsiaTheme="minorEastAsia" w:hAnsi="Cambria Math"/>
                            <w:i/>
                            <w:lang w:val="en-US"/>
                          </w:rPr>
                        </m:ctrlPr>
                      </m:accPr>
                      <m:e>
                        <m:r>
                          <w:rPr>
                            <w:rFonts w:ascii="Cambria Math" w:hAnsi="Cambria Math"/>
                            <w:lang w:val="en-US"/>
                          </w:rPr>
                          <m:t>ν</m:t>
                        </m:r>
                        <m:ctrlPr>
                          <w:rPr>
                            <w:rFonts w:ascii="Cambria Math" w:hAnsi="Cambria Math"/>
                            <w:i/>
                            <w:lang w:val="en-US"/>
                          </w:rPr>
                        </m:ctrlPr>
                      </m:e>
                    </m:acc>
                  </m:e>
                  <m:sub>
                    <m:r>
                      <w:rPr>
                        <w:rFonts w:ascii="Cambria Math" w:hAnsi="Cambria Math"/>
                        <w:lang w:val="en-US"/>
                      </w:rPr>
                      <m:t>E1</m:t>
                    </m:r>
                  </m:sub>
                </m:sSub>
              </m:oMath>
            </m:oMathPara>
          </w:p>
          <w:p w14:paraId="5DC23349" w14:textId="77777777" w:rsidR="001A3F6D" w:rsidRPr="000C12C8" w:rsidRDefault="002826E4" w:rsidP="00A23C7C">
            <w:pPr>
              <w:jc w:val="both"/>
              <w:rPr>
                <w:rFonts w:ascii="Times New Roman" w:eastAsiaTheme="minorEastAsia"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STD</m:t>
                    </m:r>
                  </m:sub>
                </m:sSub>
                <m:f>
                  <m:fPr>
                    <m:ctrlPr>
                      <w:rPr>
                        <w:rFonts w:ascii="Cambria Math" w:hAnsi="Cambria Math"/>
                        <w:i/>
                        <w:lang w:val="en-US"/>
                      </w:rPr>
                    </m:ctrlPr>
                  </m:fPr>
                  <m:num>
                    <m:r>
                      <w:rPr>
                        <w:rFonts w:ascii="Cambria Math" w:hAnsi="Cambria Math"/>
                        <w:lang w:val="en-US"/>
                      </w:rPr>
                      <m:t>d</m:t>
                    </m:r>
                    <m:sSub>
                      <m:sSubPr>
                        <m:ctrlPr>
                          <w:rPr>
                            <w:rFonts w:ascii="Cambria Math" w:hAnsi="Cambria Math"/>
                            <w:i/>
                            <w:lang w:val="en-US"/>
                          </w:rPr>
                        </m:ctrlPr>
                      </m:sSubPr>
                      <m:e>
                        <m:r>
                          <w:rPr>
                            <w:rFonts w:ascii="Cambria Math" w:eastAsiaTheme="minorEastAsia" w:hAnsi="Cambria Math"/>
                            <w:lang w:val="en-US"/>
                          </w:rPr>
                          <m:t>r</m:t>
                        </m:r>
                      </m:e>
                      <m:sub>
                        <m:r>
                          <w:rPr>
                            <w:rFonts w:ascii="Cambria Math" w:hAnsi="Cambria Math"/>
                            <w:lang w:val="en-US"/>
                          </w:rPr>
                          <m:t>E2</m:t>
                        </m:r>
                      </m:sub>
                    </m:sSub>
                  </m:num>
                  <m:den>
                    <m:r>
                      <w:rPr>
                        <w:rFonts w:ascii="Cambria Math" w:hAnsi="Cambria Math"/>
                        <w:lang w:val="en-US"/>
                      </w:rPr>
                      <m:t>dt</m:t>
                    </m:r>
                  </m:den>
                </m:f>
                <m:r>
                  <w:rPr>
                    <w:rFonts w:ascii="Cambria Math" w:hAnsi="Cambria Math"/>
                    <w:lang w:val="en-US"/>
                  </w:rPr>
                  <m:t>=1-</m:t>
                </m:r>
                <m:sSub>
                  <m:sSubPr>
                    <m:ctrlPr>
                      <w:rPr>
                        <w:rFonts w:ascii="Cambria Math" w:hAnsi="Cambria Math"/>
                        <w:i/>
                        <w:lang w:val="en-US"/>
                      </w:rPr>
                    </m:ctrlPr>
                  </m:sSubPr>
                  <m:e>
                    <m:r>
                      <w:rPr>
                        <w:rFonts w:ascii="Cambria Math" w:eastAsiaTheme="minorEastAsia" w:hAnsi="Cambria Math"/>
                        <w:lang w:val="en-US"/>
                      </w:rPr>
                      <m:t>r</m:t>
                    </m:r>
                  </m:e>
                  <m:sub>
                    <m:r>
                      <w:rPr>
                        <w:rFonts w:ascii="Cambria Math" w:hAnsi="Cambria Math"/>
                        <w:lang w:val="en-US"/>
                      </w:rPr>
                      <m:t>E2</m:t>
                    </m:r>
                  </m:sub>
                </m:sSub>
                <m:r>
                  <w:rPr>
                    <w:rFonts w:ascii="Cambria Math" w:hAnsi="Cambria Math"/>
                    <w:lang w:val="en-US"/>
                  </w:rPr>
                  <m:t xml:space="preserve"> - U  </m:t>
                </m:r>
                <m:sSub>
                  <m:sSubPr>
                    <m:ctrlPr>
                      <w:rPr>
                        <w:rFonts w:ascii="Cambria Math" w:hAnsi="Cambria Math"/>
                        <w:i/>
                        <w:lang w:val="en-US"/>
                      </w:rPr>
                    </m:ctrlPr>
                  </m:sSubPr>
                  <m:e>
                    <m:r>
                      <w:rPr>
                        <w:rFonts w:ascii="Cambria Math" w:eastAsiaTheme="minorEastAsia" w:hAnsi="Cambria Math"/>
                        <w:lang w:val="en-US"/>
                      </w:rPr>
                      <m:t>r</m:t>
                    </m:r>
                  </m:e>
                  <m:sub>
                    <m:r>
                      <w:rPr>
                        <w:rFonts w:ascii="Cambria Math" w:hAnsi="Cambria Math"/>
                        <w:lang w:val="en-US"/>
                      </w:rPr>
                      <m:t>E2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STD</m:t>
                    </m:r>
                  </m:sub>
                </m:sSub>
                <m:r>
                  <w:rPr>
                    <w:rFonts w:ascii="Cambria Math" w:hAnsi="Cambria Math"/>
                    <w:lang w:val="en-US"/>
                  </w:rPr>
                  <m:t xml:space="preserve"> </m:t>
                </m:r>
                <m:sSub>
                  <m:sSubPr>
                    <m:ctrlPr>
                      <w:rPr>
                        <w:rFonts w:ascii="Cambria Math" w:hAnsi="Cambria Math"/>
                        <w:i/>
                        <w:lang w:val="en-US"/>
                      </w:rPr>
                    </m:ctrlPr>
                  </m:sSubPr>
                  <m:e>
                    <m:acc>
                      <m:accPr>
                        <m:ctrlPr>
                          <w:rPr>
                            <w:rFonts w:ascii="Cambria Math" w:eastAsiaTheme="minorEastAsia" w:hAnsi="Cambria Math"/>
                            <w:i/>
                            <w:lang w:val="en-US"/>
                          </w:rPr>
                        </m:ctrlPr>
                      </m:accPr>
                      <m:e>
                        <m:r>
                          <w:rPr>
                            <w:rFonts w:ascii="Cambria Math" w:hAnsi="Cambria Math"/>
                            <w:lang w:val="en-US"/>
                          </w:rPr>
                          <m:t>ν</m:t>
                        </m:r>
                        <m:ctrlPr>
                          <w:rPr>
                            <w:rFonts w:ascii="Cambria Math" w:hAnsi="Cambria Math"/>
                            <w:i/>
                            <w:lang w:val="en-US"/>
                          </w:rPr>
                        </m:ctrlPr>
                      </m:e>
                    </m:acc>
                  </m:e>
                  <m:sub>
                    <m:r>
                      <w:rPr>
                        <w:rFonts w:ascii="Cambria Math" w:hAnsi="Cambria Math"/>
                        <w:lang w:val="en-US"/>
                      </w:rPr>
                      <m:t>E2</m:t>
                    </m:r>
                  </m:sub>
                </m:sSub>
              </m:oMath>
            </m:oMathPara>
          </w:p>
          <w:p w14:paraId="7E366EE0" w14:textId="77777777" w:rsidR="001A3F6D" w:rsidRPr="000C12C8" w:rsidRDefault="001A3F6D" w:rsidP="00A23C7C">
            <w:pPr>
              <w:jc w:val="both"/>
              <w:rPr>
                <w:rFonts w:ascii="Times New Roman" w:hAnsi="Times New Roman"/>
                <w:lang w:val="en-US"/>
              </w:rPr>
            </w:pPr>
          </w:p>
        </w:tc>
        <w:tc>
          <w:tcPr>
            <w:tcW w:w="1355" w:type="dxa"/>
          </w:tcPr>
          <w:p w14:paraId="09489525" w14:textId="77777777" w:rsidR="001A3F6D" w:rsidRPr="000C12C8" w:rsidRDefault="001A3F6D" w:rsidP="00A23C7C">
            <w:pPr>
              <w:jc w:val="right"/>
              <w:rPr>
                <w:rFonts w:ascii="Helvetica" w:hAnsi="Helvetica"/>
                <w:lang w:val="en-US"/>
              </w:rPr>
            </w:pPr>
          </w:p>
          <w:p w14:paraId="408E5308" w14:textId="77777777" w:rsidR="001A3F6D" w:rsidRPr="000C12C8" w:rsidRDefault="001A3F6D" w:rsidP="00A23C7C">
            <w:pPr>
              <w:jc w:val="right"/>
              <w:rPr>
                <w:rFonts w:ascii="Helvetica" w:hAnsi="Helvetica"/>
                <w:lang w:val="en-US"/>
              </w:rPr>
            </w:pPr>
          </w:p>
          <w:p w14:paraId="2F14224A" w14:textId="77777777" w:rsidR="001A3F6D" w:rsidRPr="000C12C8" w:rsidRDefault="001A3F6D" w:rsidP="00A23C7C">
            <w:pPr>
              <w:jc w:val="right"/>
              <w:rPr>
                <w:rFonts w:ascii="Helvetica" w:hAnsi="Helvetica"/>
                <w:lang w:val="en-US"/>
              </w:rPr>
            </w:pPr>
          </w:p>
          <w:p w14:paraId="32743631" w14:textId="77777777" w:rsidR="001A3F6D" w:rsidRPr="000C12C8" w:rsidRDefault="00A87EFC" w:rsidP="00A23C7C">
            <w:pPr>
              <w:jc w:val="right"/>
              <w:rPr>
                <w:rFonts w:ascii="Helvetica" w:hAnsi="Helvetica"/>
                <w:lang w:val="en-US"/>
              </w:rPr>
            </w:pPr>
            <w:r w:rsidRPr="000C12C8">
              <w:rPr>
                <w:rFonts w:ascii="Helvetica" w:hAnsi="Helvetica"/>
                <w:lang w:val="en-US"/>
              </w:rPr>
              <w:t>(6</w:t>
            </w:r>
            <w:r w:rsidR="001A3F6D" w:rsidRPr="000C12C8">
              <w:rPr>
                <w:rFonts w:ascii="Helvetica" w:hAnsi="Helvetica"/>
                <w:lang w:val="en-US"/>
              </w:rPr>
              <w:t>)</w:t>
            </w:r>
          </w:p>
        </w:tc>
      </w:tr>
    </w:tbl>
    <w:p w14:paraId="23F77717" w14:textId="7016E925" w:rsidR="00A00FBF" w:rsidRPr="000C12C8" w:rsidRDefault="00624A8D" w:rsidP="00EA38FD">
      <w:pPr>
        <w:spacing w:line="480" w:lineRule="auto"/>
        <w:rPr>
          <w:rFonts w:ascii="Helvetica" w:hAnsi="Helvetica"/>
        </w:rPr>
      </w:pPr>
      <w:r w:rsidRPr="000C12C8">
        <w:rPr>
          <w:rFonts w:ascii="Helvetica" w:hAnsi="Helvetica"/>
        </w:rPr>
        <w:t>and by replacing including short-term synaptic depression, intrinsic spike frequency adaptation, and the effects to the finite size of the network [</w:t>
      </w:r>
      <w:r w:rsidR="000C12C8">
        <w:rPr>
          <w:rFonts w:ascii="Helvetica" w:hAnsi="Helvetica"/>
        </w:rPr>
        <w:t>8</w:t>
      </w:r>
      <w:r w:rsidRPr="000C12C8">
        <w:rPr>
          <w:rFonts w:ascii="Helvetica" w:hAnsi="Helvetica"/>
        </w:rPr>
        <w:t>].</w:t>
      </w:r>
    </w:p>
    <w:tbl>
      <w:tblPr>
        <w:tblStyle w:val="Grigliatabella"/>
        <w:tblW w:w="0" w:type="auto"/>
        <w:tblInd w:w="2122" w:type="dxa"/>
        <w:tblLook w:val="04A0" w:firstRow="1" w:lastRow="0" w:firstColumn="1" w:lastColumn="0" w:noHBand="0" w:noVBand="1"/>
      </w:tblPr>
      <w:tblGrid>
        <w:gridCol w:w="1892"/>
        <w:gridCol w:w="3211"/>
      </w:tblGrid>
      <w:tr w:rsidR="00A00FBF" w:rsidRPr="000C12C8" w14:paraId="3F2F61E9" w14:textId="77777777" w:rsidTr="005F7C6F">
        <w:tc>
          <w:tcPr>
            <w:tcW w:w="1892" w:type="dxa"/>
          </w:tcPr>
          <w:p w14:paraId="67A061A7" w14:textId="77777777" w:rsidR="00A00FBF" w:rsidRPr="000C12C8" w:rsidRDefault="00A00FBF" w:rsidP="00A23C7C">
            <w:pPr>
              <w:jc w:val="center"/>
              <w:rPr>
                <w:rFonts w:ascii="Helvetica" w:hAnsi="Helvetica"/>
                <w:b/>
              </w:rPr>
            </w:pPr>
            <w:r w:rsidRPr="000C12C8">
              <w:rPr>
                <w:rFonts w:ascii="Helvetica" w:hAnsi="Helvetica"/>
                <w:b/>
              </w:rPr>
              <w:t>Model parameter</w:t>
            </w:r>
          </w:p>
        </w:tc>
        <w:tc>
          <w:tcPr>
            <w:tcW w:w="3211" w:type="dxa"/>
          </w:tcPr>
          <w:p w14:paraId="0ECF3BA2" w14:textId="77777777" w:rsidR="00A00FBF" w:rsidRPr="000C12C8" w:rsidRDefault="00A00FBF" w:rsidP="00A23C7C">
            <w:pPr>
              <w:jc w:val="center"/>
              <w:rPr>
                <w:rFonts w:ascii="Helvetica" w:hAnsi="Helvetica"/>
                <w:b/>
              </w:rPr>
            </w:pPr>
            <w:r w:rsidRPr="000C12C8">
              <w:rPr>
                <w:rFonts w:ascii="Helvetica" w:hAnsi="Helvetica"/>
                <w:b/>
              </w:rPr>
              <w:t>Value</w:t>
            </w:r>
          </w:p>
        </w:tc>
      </w:tr>
      <w:tr w:rsidR="00A00FBF" w:rsidRPr="000C12C8" w14:paraId="161CE62B" w14:textId="77777777" w:rsidTr="005F7C6F">
        <w:tc>
          <w:tcPr>
            <w:tcW w:w="1892" w:type="dxa"/>
          </w:tcPr>
          <w:p w14:paraId="17CBF9FE" w14:textId="77777777" w:rsidR="00A00FBF" w:rsidRPr="000C12C8" w:rsidRDefault="00A00FBF" w:rsidP="00A23C7C">
            <w:pPr>
              <w:jc w:val="both"/>
              <w:rPr>
                <w:rFonts w:ascii="Helvetica" w:hAnsi="Helvetica"/>
              </w:rPr>
            </w:pPr>
          </w:p>
        </w:tc>
        <w:tc>
          <w:tcPr>
            <w:tcW w:w="3211" w:type="dxa"/>
          </w:tcPr>
          <w:p w14:paraId="074250A8" w14:textId="77777777" w:rsidR="00A00FBF" w:rsidRPr="000C12C8" w:rsidRDefault="00A00FBF" w:rsidP="00A23C7C">
            <w:pPr>
              <w:jc w:val="center"/>
              <w:rPr>
                <w:rFonts w:ascii="Helvetica" w:hAnsi="Helvetica"/>
              </w:rPr>
            </w:pPr>
          </w:p>
        </w:tc>
      </w:tr>
      <w:tr w:rsidR="00A00FBF" w:rsidRPr="000C12C8" w14:paraId="6CA6423B" w14:textId="77777777" w:rsidTr="005F7C6F">
        <w:tc>
          <w:tcPr>
            <w:tcW w:w="1892" w:type="dxa"/>
          </w:tcPr>
          <w:p w14:paraId="6DB6CEBE" w14:textId="77777777" w:rsidR="00A00FBF" w:rsidRPr="000C12C8" w:rsidRDefault="002826E4" w:rsidP="00A23C7C">
            <w:pPr>
              <w:jc w:val="both"/>
              <w:rPr>
                <w:rFonts w:ascii="Helvetica" w:hAnsi="Helvetica"/>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E2</m:t>
                    </m:r>
                  </m:sub>
                </m:sSub>
              </m:oMath>
            </m:oMathPara>
          </w:p>
        </w:tc>
        <w:tc>
          <w:tcPr>
            <w:tcW w:w="3211" w:type="dxa"/>
          </w:tcPr>
          <w:p w14:paraId="19264809" w14:textId="77777777" w:rsidR="00A00FBF" w:rsidRPr="000C12C8" w:rsidRDefault="00A00FBF" w:rsidP="00A23C7C">
            <w:pPr>
              <w:jc w:val="center"/>
              <w:rPr>
                <w:rFonts w:ascii="Helvetica" w:hAnsi="Helvetica"/>
              </w:rPr>
            </w:pPr>
            <w:r w:rsidRPr="000C12C8">
              <w:rPr>
                <w:rFonts w:ascii="Helvetica" w:hAnsi="Helvetica"/>
              </w:rPr>
              <w:t>1280</w:t>
            </w:r>
          </w:p>
        </w:tc>
      </w:tr>
      <w:tr w:rsidR="00A00FBF" w:rsidRPr="000C12C8" w14:paraId="0DBC9F93" w14:textId="77777777" w:rsidTr="005F7C6F">
        <w:tc>
          <w:tcPr>
            <w:tcW w:w="1892" w:type="dxa"/>
          </w:tcPr>
          <w:p w14:paraId="4147BDC8" w14:textId="77777777" w:rsidR="00A00FBF" w:rsidRPr="000C12C8" w:rsidRDefault="002826E4" w:rsidP="00A23C7C">
            <w:pPr>
              <w:jc w:val="both"/>
              <w:rPr>
                <w:rFonts w:ascii="Helvetica" w:hAnsi="Helvetica"/>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oMath>
            </m:oMathPara>
          </w:p>
        </w:tc>
        <w:tc>
          <w:tcPr>
            <w:tcW w:w="3211" w:type="dxa"/>
          </w:tcPr>
          <w:p w14:paraId="78486E4E" w14:textId="77777777" w:rsidR="00A00FBF" w:rsidRPr="000C12C8" w:rsidRDefault="00A00FBF" w:rsidP="00A23C7C">
            <w:pPr>
              <w:jc w:val="center"/>
              <w:rPr>
                <w:rFonts w:ascii="Helvetica" w:hAnsi="Helvetica"/>
              </w:rPr>
            </w:pPr>
            <w:r w:rsidRPr="000C12C8">
              <w:rPr>
                <w:rFonts w:ascii="Helvetica" w:hAnsi="Helvetica"/>
              </w:rPr>
              <w:t>400</w:t>
            </w:r>
          </w:p>
        </w:tc>
      </w:tr>
      <w:tr w:rsidR="00A00FBF" w:rsidRPr="000C12C8" w14:paraId="6289FD38" w14:textId="77777777" w:rsidTr="005F7C6F">
        <w:tc>
          <w:tcPr>
            <w:tcW w:w="1892" w:type="dxa"/>
          </w:tcPr>
          <w:p w14:paraId="184279FC" w14:textId="77777777" w:rsidR="00A00FBF" w:rsidRPr="000C12C8" w:rsidRDefault="002826E4" w:rsidP="00A23C7C">
            <w:pPr>
              <w:jc w:val="both"/>
              <w:rPr>
                <w:rFonts w:ascii="Helvetica" w:hAnsi="Helvetica"/>
              </w:rPr>
            </w:pPr>
            <m:oMathPara>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E</m:t>
                    </m:r>
                  </m:sub>
                </m:sSub>
              </m:oMath>
            </m:oMathPara>
          </w:p>
        </w:tc>
        <w:tc>
          <w:tcPr>
            <w:tcW w:w="3211" w:type="dxa"/>
          </w:tcPr>
          <w:p w14:paraId="494E7923" w14:textId="77777777" w:rsidR="00A00FBF" w:rsidRPr="000C12C8" w:rsidRDefault="00A00FBF" w:rsidP="00A23C7C">
            <w:pPr>
              <w:jc w:val="center"/>
              <w:rPr>
                <w:rFonts w:ascii="Helvetica" w:hAnsi="Helvetica"/>
              </w:rPr>
            </w:pPr>
            <w:r w:rsidRPr="000C12C8">
              <w:rPr>
                <w:rFonts w:ascii="Helvetica" w:hAnsi="Helvetica"/>
              </w:rPr>
              <w:t>20 ms</w:t>
            </w:r>
          </w:p>
        </w:tc>
      </w:tr>
      <w:tr w:rsidR="00A00FBF" w:rsidRPr="000C12C8" w14:paraId="2284232C" w14:textId="77777777" w:rsidTr="005F7C6F">
        <w:tc>
          <w:tcPr>
            <w:tcW w:w="1892" w:type="dxa"/>
          </w:tcPr>
          <w:p w14:paraId="62C42E73" w14:textId="77777777" w:rsidR="00A00FBF" w:rsidRPr="000C12C8" w:rsidRDefault="002826E4" w:rsidP="00A23C7C">
            <w:pPr>
              <w:jc w:val="both"/>
              <w:rPr>
                <w:rFonts w:ascii="Helvetica" w:hAnsi="Helvetica"/>
              </w:rPr>
            </w:pPr>
            <m:oMathPara>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I</m:t>
                    </m:r>
                  </m:sub>
                </m:sSub>
              </m:oMath>
            </m:oMathPara>
          </w:p>
        </w:tc>
        <w:tc>
          <w:tcPr>
            <w:tcW w:w="3211" w:type="dxa"/>
          </w:tcPr>
          <w:p w14:paraId="1B36DB34" w14:textId="77777777" w:rsidR="00A00FBF" w:rsidRPr="000C12C8" w:rsidRDefault="00A00FBF" w:rsidP="00A23C7C">
            <w:pPr>
              <w:jc w:val="center"/>
              <w:rPr>
                <w:rFonts w:ascii="Helvetica" w:hAnsi="Helvetica"/>
              </w:rPr>
            </w:pPr>
            <w:r w:rsidRPr="000C12C8">
              <w:rPr>
                <w:rFonts w:ascii="Helvetica" w:hAnsi="Helvetica"/>
              </w:rPr>
              <w:t>20 ms</w:t>
            </w:r>
          </w:p>
        </w:tc>
      </w:tr>
      <w:tr w:rsidR="00A00FBF" w:rsidRPr="000C12C8" w14:paraId="596C1971" w14:textId="77777777" w:rsidTr="005F7C6F">
        <w:tc>
          <w:tcPr>
            <w:tcW w:w="1892" w:type="dxa"/>
          </w:tcPr>
          <w:p w14:paraId="42461B30" w14:textId="77777777" w:rsidR="00A00FBF" w:rsidRPr="000C12C8" w:rsidRDefault="002826E4" w:rsidP="00A23C7C">
            <w:pPr>
              <w:jc w:val="both"/>
              <w:rPr>
                <w:rFonts w:ascii="Helvetica" w:hAnsi="Helvetica"/>
              </w:rPr>
            </w:pPr>
            <m:oMathPara>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AMPA</m:t>
                    </m:r>
                  </m:sub>
                </m:sSub>
              </m:oMath>
            </m:oMathPara>
          </w:p>
        </w:tc>
        <w:tc>
          <w:tcPr>
            <w:tcW w:w="3211" w:type="dxa"/>
          </w:tcPr>
          <w:p w14:paraId="168DCFDD" w14:textId="77777777" w:rsidR="00A00FBF" w:rsidRPr="000C12C8" w:rsidRDefault="00A00FBF" w:rsidP="00A23C7C">
            <w:pPr>
              <w:jc w:val="center"/>
              <w:rPr>
                <w:rFonts w:ascii="Helvetica" w:hAnsi="Helvetica"/>
              </w:rPr>
            </w:pPr>
            <w:r w:rsidRPr="000C12C8">
              <w:rPr>
                <w:rFonts w:ascii="Helvetica" w:hAnsi="Helvetica"/>
              </w:rPr>
              <w:t>10 ms</w:t>
            </w:r>
          </w:p>
        </w:tc>
      </w:tr>
      <w:tr w:rsidR="00A00FBF" w:rsidRPr="000C12C8" w14:paraId="18012360" w14:textId="77777777" w:rsidTr="005F7C6F">
        <w:tc>
          <w:tcPr>
            <w:tcW w:w="1892" w:type="dxa"/>
          </w:tcPr>
          <w:p w14:paraId="2318DAD2" w14:textId="77777777" w:rsidR="00A00FBF" w:rsidRPr="000C12C8" w:rsidRDefault="002826E4" w:rsidP="00A23C7C">
            <w:pPr>
              <w:jc w:val="both"/>
              <w:rPr>
                <w:rFonts w:ascii="Helvetica" w:hAnsi="Helvetica"/>
              </w:rPr>
            </w:pPr>
            <m:oMathPara>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GABA</m:t>
                    </m:r>
                  </m:sub>
                </m:sSub>
              </m:oMath>
            </m:oMathPara>
          </w:p>
        </w:tc>
        <w:tc>
          <w:tcPr>
            <w:tcW w:w="3211" w:type="dxa"/>
          </w:tcPr>
          <w:p w14:paraId="0B8F6ACE" w14:textId="77777777" w:rsidR="00A00FBF" w:rsidRPr="000C12C8" w:rsidRDefault="00A00FBF" w:rsidP="00A23C7C">
            <w:pPr>
              <w:jc w:val="center"/>
              <w:rPr>
                <w:rFonts w:ascii="Helvetica" w:hAnsi="Helvetica"/>
              </w:rPr>
            </w:pPr>
            <w:r w:rsidRPr="000C12C8">
              <w:rPr>
                <w:rFonts w:ascii="Helvetica" w:hAnsi="Helvetica"/>
              </w:rPr>
              <w:t>2 ms</w:t>
            </w:r>
          </w:p>
        </w:tc>
      </w:tr>
      <w:tr w:rsidR="00A00FBF" w:rsidRPr="000C12C8" w14:paraId="3AEC1A12" w14:textId="77777777" w:rsidTr="005F7C6F">
        <w:tc>
          <w:tcPr>
            <w:tcW w:w="1892" w:type="dxa"/>
          </w:tcPr>
          <w:p w14:paraId="7EB6D8BD" w14:textId="77777777" w:rsidR="00A00FBF" w:rsidRPr="000C12C8" w:rsidRDefault="002826E4" w:rsidP="00A23C7C">
            <w:pPr>
              <w:jc w:val="both"/>
              <w:rPr>
                <w:rFonts w:ascii="Helvetica" w:hAnsi="Helvetica"/>
              </w:rPr>
            </w:pPr>
            <m:oMathPara>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STD</m:t>
                    </m:r>
                  </m:sub>
                </m:sSub>
              </m:oMath>
            </m:oMathPara>
          </w:p>
        </w:tc>
        <w:tc>
          <w:tcPr>
            <w:tcW w:w="3211" w:type="dxa"/>
          </w:tcPr>
          <w:p w14:paraId="47A5B3B6" w14:textId="77777777" w:rsidR="00A00FBF" w:rsidRPr="000C12C8" w:rsidRDefault="00A00FBF" w:rsidP="00A23C7C">
            <w:pPr>
              <w:jc w:val="center"/>
              <w:rPr>
                <w:rFonts w:ascii="Helvetica" w:hAnsi="Helvetica"/>
              </w:rPr>
            </w:pPr>
            <w:r w:rsidRPr="000C12C8">
              <w:rPr>
                <w:rFonts w:ascii="Helvetica" w:hAnsi="Helvetica"/>
              </w:rPr>
              <w:t>800 ms</w:t>
            </w:r>
          </w:p>
        </w:tc>
      </w:tr>
      <w:tr w:rsidR="00A00FBF" w:rsidRPr="000C12C8" w14:paraId="5BE28382" w14:textId="77777777" w:rsidTr="005F7C6F">
        <w:tc>
          <w:tcPr>
            <w:tcW w:w="1892" w:type="dxa"/>
          </w:tcPr>
          <w:p w14:paraId="0EB0ECEC" w14:textId="77777777" w:rsidR="00A00FBF" w:rsidRPr="000C12C8" w:rsidRDefault="002826E4" w:rsidP="00A23C7C">
            <w:pPr>
              <w:jc w:val="both"/>
              <w:rPr>
                <w:rFonts w:ascii="Helvetica" w:hAnsi="Helvetica"/>
              </w:rPr>
            </w:pPr>
            <m:oMathPara>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SFA</m:t>
                    </m:r>
                  </m:sub>
                </m:sSub>
              </m:oMath>
            </m:oMathPara>
          </w:p>
        </w:tc>
        <w:tc>
          <w:tcPr>
            <w:tcW w:w="3211" w:type="dxa"/>
          </w:tcPr>
          <w:p w14:paraId="347DDF0B" w14:textId="77777777" w:rsidR="00A00FBF" w:rsidRPr="000C12C8" w:rsidRDefault="00A00FBF" w:rsidP="00A23C7C">
            <w:pPr>
              <w:jc w:val="center"/>
              <w:rPr>
                <w:rFonts w:ascii="Helvetica" w:hAnsi="Helvetica"/>
              </w:rPr>
            </w:pPr>
            <w:r w:rsidRPr="000C12C8">
              <w:rPr>
                <w:rFonts w:ascii="Helvetica" w:hAnsi="Helvetica"/>
              </w:rPr>
              <w:t>1500 ms</w:t>
            </w:r>
          </w:p>
        </w:tc>
      </w:tr>
      <w:tr w:rsidR="00A00FBF" w:rsidRPr="000C12C8" w14:paraId="13E1CB9C" w14:textId="77777777" w:rsidTr="005F7C6F">
        <w:tc>
          <w:tcPr>
            <w:tcW w:w="1892" w:type="dxa"/>
          </w:tcPr>
          <w:p w14:paraId="1BDBFC41" w14:textId="77777777" w:rsidR="00A00FBF" w:rsidRPr="000C12C8" w:rsidRDefault="002826E4" w:rsidP="00A23C7C">
            <w:pPr>
              <w:jc w:val="center"/>
              <w:rPr>
                <w:rFonts w:ascii="Helvetica" w:hAnsi="Helvetica"/>
              </w:rPr>
            </w:pPr>
            <m:oMathPara>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SFA</m:t>
                    </m:r>
                  </m:sub>
                </m:sSub>
              </m:oMath>
            </m:oMathPara>
          </w:p>
        </w:tc>
        <w:tc>
          <w:tcPr>
            <w:tcW w:w="3211" w:type="dxa"/>
          </w:tcPr>
          <w:p w14:paraId="6168FDE9" w14:textId="77777777" w:rsidR="00A00FBF" w:rsidRPr="000C12C8" w:rsidRDefault="00A00FBF" w:rsidP="00A23C7C">
            <w:pPr>
              <w:jc w:val="center"/>
              <w:rPr>
                <w:rFonts w:ascii="Helvetica" w:hAnsi="Helvetica"/>
              </w:rPr>
            </w:pPr>
            <w:r w:rsidRPr="000C12C8">
              <w:rPr>
                <w:rFonts w:ascii="Helvetica" w:hAnsi="Helvetica"/>
              </w:rPr>
              <w:t>10 a.u.</w:t>
            </w:r>
          </w:p>
        </w:tc>
      </w:tr>
      <w:tr w:rsidR="00A00FBF" w:rsidRPr="000C12C8" w14:paraId="0428708A" w14:textId="77777777" w:rsidTr="005F7C6F">
        <w:tc>
          <w:tcPr>
            <w:tcW w:w="1892" w:type="dxa"/>
          </w:tcPr>
          <w:p w14:paraId="584CCBBB" w14:textId="77777777" w:rsidR="00A00FBF" w:rsidRPr="000C12C8" w:rsidRDefault="00A00FBF" w:rsidP="00A23C7C">
            <w:pPr>
              <w:jc w:val="both"/>
              <w:rPr>
                <w:rFonts w:ascii="Helvetica" w:hAnsi="Helvetica"/>
              </w:rPr>
            </w:pPr>
            <m:oMathPara>
              <m:oMath>
                <m:r>
                  <w:rPr>
                    <w:rFonts w:ascii="Cambria Math" w:hAnsi="Cambria Math"/>
                    <w:lang w:val="en-US"/>
                  </w:rPr>
                  <m:t>U</m:t>
                </m:r>
              </m:oMath>
            </m:oMathPara>
          </w:p>
        </w:tc>
        <w:tc>
          <w:tcPr>
            <w:tcW w:w="3211" w:type="dxa"/>
          </w:tcPr>
          <w:p w14:paraId="15309748" w14:textId="77777777" w:rsidR="00A00FBF" w:rsidRPr="000C12C8" w:rsidRDefault="00A00FBF" w:rsidP="00A23C7C">
            <w:pPr>
              <w:jc w:val="center"/>
              <w:rPr>
                <w:rFonts w:ascii="Helvetica" w:hAnsi="Helvetica"/>
              </w:rPr>
            </w:pPr>
            <w:r w:rsidRPr="000C12C8">
              <w:rPr>
                <w:rFonts w:ascii="Helvetica" w:hAnsi="Helvetica"/>
              </w:rPr>
              <w:t>0.2</w:t>
            </w:r>
          </w:p>
        </w:tc>
      </w:tr>
      <w:tr w:rsidR="00A00FBF" w:rsidRPr="000C12C8" w14:paraId="31D37773" w14:textId="77777777" w:rsidTr="005F7C6F">
        <w:tc>
          <w:tcPr>
            <w:tcW w:w="1892" w:type="dxa"/>
          </w:tcPr>
          <w:p w14:paraId="1E720745"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ext</m:t>
                    </m:r>
                  </m:sub>
                </m:sSub>
                <m:r>
                  <w:rPr>
                    <w:rFonts w:ascii="Cambria Math" w:hAnsi="Cambria Math"/>
                    <w:lang w:val="en-US"/>
                  </w:rPr>
                  <m:t>±s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ext</m:t>
                    </m:r>
                  </m:sub>
                </m:sSub>
              </m:oMath>
            </m:oMathPara>
          </w:p>
        </w:tc>
        <w:tc>
          <w:tcPr>
            <w:tcW w:w="3211" w:type="dxa"/>
          </w:tcPr>
          <w:p w14:paraId="178DB132" w14:textId="77777777" w:rsidR="00A00FBF" w:rsidRPr="000C12C8" w:rsidRDefault="00A00FBF" w:rsidP="00A23C7C">
            <w:pPr>
              <w:jc w:val="center"/>
              <w:rPr>
                <w:rFonts w:ascii="Helvetica" w:hAnsi="Helvetica"/>
              </w:rPr>
            </w:pPr>
            <w:r w:rsidRPr="000C12C8">
              <w:rPr>
                <w:rFonts w:ascii="Helvetica" w:hAnsi="Helvetica"/>
              </w:rPr>
              <w:t xml:space="preserve">(0.416 </w:t>
            </w:r>
            <m:oMath>
              <m:r>
                <w:rPr>
                  <w:rFonts w:ascii="Cambria Math" w:hAnsi="Cambria Math"/>
                  <w:lang w:val="en-US"/>
                </w:rPr>
                <m:t>±</m:t>
              </m:r>
            </m:oMath>
            <w:r w:rsidRPr="000C12C8">
              <w:rPr>
                <w:rFonts w:ascii="Helvetica" w:eastAsiaTheme="minorEastAsia" w:hAnsi="Helvetica"/>
                <w:lang w:val="en-US"/>
              </w:rPr>
              <w:t xml:space="preserve"> 0.104) /</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oMath>
            <w:r w:rsidRPr="000C12C8">
              <w:rPr>
                <w:rFonts w:ascii="Helvetica" w:eastAsiaTheme="minorEastAsia" w:hAnsi="Helvetica"/>
                <w:lang w:val="en-US"/>
              </w:rPr>
              <w:t xml:space="preserve"> mV</w:t>
            </w:r>
          </w:p>
        </w:tc>
      </w:tr>
      <w:tr w:rsidR="00A00FBF" w:rsidRPr="000C12C8" w14:paraId="5ECCC156" w14:textId="77777777" w:rsidTr="005F7C6F">
        <w:tc>
          <w:tcPr>
            <w:tcW w:w="1892" w:type="dxa"/>
          </w:tcPr>
          <w:p w14:paraId="189A37AB"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EE</m:t>
                    </m:r>
                  </m:sub>
                </m:sSub>
                <m:r>
                  <w:rPr>
                    <w:rFonts w:ascii="Cambria Math" w:hAnsi="Cambria Math"/>
                    <w:lang w:val="en-US"/>
                  </w:rPr>
                  <m:t>±s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EE</m:t>
                    </m:r>
                  </m:sub>
                </m:sSub>
              </m:oMath>
            </m:oMathPara>
          </w:p>
        </w:tc>
        <w:tc>
          <w:tcPr>
            <w:tcW w:w="3211" w:type="dxa"/>
          </w:tcPr>
          <w:p w14:paraId="6F565A22" w14:textId="77777777" w:rsidR="00A00FBF" w:rsidRPr="000C12C8" w:rsidRDefault="00A00FBF" w:rsidP="00A23C7C">
            <w:pPr>
              <w:jc w:val="center"/>
              <w:rPr>
                <w:rFonts w:ascii="Helvetica" w:hAnsi="Helvetica"/>
              </w:rPr>
            </w:pPr>
            <w:r w:rsidRPr="000C12C8">
              <w:rPr>
                <w:rFonts w:ascii="Helvetica" w:hAnsi="Helvetica"/>
              </w:rPr>
              <w:t xml:space="preserve">(0.809 </w:t>
            </w:r>
            <m:oMath>
              <m:r>
                <w:rPr>
                  <w:rFonts w:ascii="Cambria Math" w:hAnsi="Cambria Math"/>
                  <w:lang w:val="en-US"/>
                </w:rPr>
                <m:t>±</m:t>
              </m:r>
            </m:oMath>
            <w:r w:rsidRPr="000C12C8">
              <w:rPr>
                <w:rFonts w:ascii="Helvetica" w:hAnsi="Helvetica"/>
              </w:rPr>
              <w:t xml:space="preserve"> 0.202</w:t>
            </w:r>
            <w:r w:rsidRPr="000C12C8">
              <w:rPr>
                <w:rFonts w:ascii="Helvetica" w:eastAsiaTheme="minorEastAsia" w:hAnsi="Helvetica"/>
                <w:lang w:val="en-US"/>
              </w:rPr>
              <w:t>) /</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oMath>
            <w:r w:rsidRPr="000C12C8">
              <w:rPr>
                <w:rFonts w:ascii="Helvetica" w:eastAsiaTheme="minorEastAsia" w:hAnsi="Helvetica"/>
                <w:lang w:val="en-US"/>
              </w:rPr>
              <w:t xml:space="preserve"> mV</w:t>
            </w:r>
          </w:p>
        </w:tc>
      </w:tr>
      <w:tr w:rsidR="00A00FBF" w:rsidRPr="000C12C8" w14:paraId="33CB9796" w14:textId="77777777" w:rsidTr="005F7C6F">
        <w:tc>
          <w:tcPr>
            <w:tcW w:w="1892" w:type="dxa"/>
          </w:tcPr>
          <w:p w14:paraId="7021EB2A" w14:textId="77777777" w:rsidR="00A00FBF" w:rsidRPr="000C12C8" w:rsidRDefault="002826E4" w:rsidP="00A23C7C">
            <w:pPr>
              <w:jc w:val="both"/>
              <w:rPr>
                <w:rFonts w:ascii="Helvetica" w:eastAsiaTheme="minorEastAsia" w:hAnsi="Helvetica"/>
                <w:lang w:val="en-US"/>
              </w:rPr>
            </w:pPr>
            <m:oMathPara>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EI</m:t>
                    </m:r>
                  </m:sub>
                </m:sSub>
                <m:r>
                  <w:rPr>
                    <w:rFonts w:ascii="Cambria Math" w:hAnsi="Cambria Math"/>
                    <w:lang w:val="en-US"/>
                  </w:rPr>
                  <m:t>±s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EI</m:t>
                    </m:r>
                  </m:sub>
                </m:sSub>
              </m:oMath>
            </m:oMathPara>
          </w:p>
        </w:tc>
        <w:tc>
          <w:tcPr>
            <w:tcW w:w="3211" w:type="dxa"/>
          </w:tcPr>
          <w:p w14:paraId="60478BD0" w14:textId="77777777" w:rsidR="00A00FBF" w:rsidRPr="000C12C8" w:rsidRDefault="00A00FBF" w:rsidP="00A23C7C">
            <w:pPr>
              <w:jc w:val="center"/>
              <w:rPr>
                <w:rFonts w:ascii="Helvetica" w:hAnsi="Helvetica"/>
              </w:rPr>
            </w:pPr>
            <w:r w:rsidRPr="000C12C8">
              <w:rPr>
                <w:rFonts w:ascii="Helvetica" w:hAnsi="Helvetica"/>
              </w:rPr>
              <w:t xml:space="preserve">(-0.34 </w:t>
            </w:r>
            <m:oMath>
              <m:r>
                <w:rPr>
                  <w:rFonts w:ascii="Cambria Math" w:hAnsi="Cambria Math"/>
                  <w:lang w:val="en-US"/>
                </w:rPr>
                <m:t>±</m:t>
              </m:r>
            </m:oMath>
            <w:r w:rsidRPr="000C12C8">
              <w:rPr>
                <w:rFonts w:ascii="Helvetica" w:hAnsi="Helvetica"/>
              </w:rPr>
              <w:t xml:space="preserve"> 0.085</w:t>
            </w:r>
            <w:r w:rsidRPr="000C12C8">
              <w:rPr>
                <w:rFonts w:ascii="Helvetica" w:eastAsiaTheme="minorEastAsia" w:hAnsi="Helvetica"/>
                <w:lang w:val="en-US"/>
              </w:rPr>
              <w:t>) /</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oMath>
            <w:r w:rsidRPr="000C12C8">
              <w:rPr>
                <w:rFonts w:ascii="Helvetica" w:eastAsiaTheme="minorEastAsia" w:hAnsi="Helvetica"/>
                <w:lang w:val="en-US"/>
              </w:rPr>
              <w:t xml:space="preserve"> mV</w:t>
            </w:r>
          </w:p>
        </w:tc>
      </w:tr>
      <w:tr w:rsidR="00A00FBF" w:rsidRPr="000C12C8" w14:paraId="19CC7D86" w14:textId="77777777" w:rsidTr="005F7C6F">
        <w:tc>
          <w:tcPr>
            <w:tcW w:w="1892" w:type="dxa"/>
          </w:tcPr>
          <w:p w14:paraId="248313FC"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IE</m:t>
                    </m:r>
                  </m:sub>
                </m:sSub>
                <m:r>
                  <w:rPr>
                    <w:rFonts w:ascii="Cambria Math" w:hAnsi="Cambria Math"/>
                    <w:lang w:val="en-US"/>
                  </w:rPr>
                  <m:t>±s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IE</m:t>
                    </m:r>
                  </m:sub>
                </m:sSub>
              </m:oMath>
            </m:oMathPara>
          </w:p>
        </w:tc>
        <w:tc>
          <w:tcPr>
            <w:tcW w:w="3211" w:type="dxa"/>
          </w:tcPr>
          <w:p w14:paraId="53A270C1" w14:textId="77777777" w:rsidR="00A00FBF" w:rsidRPr="000C12C8" w:rsidRDefault="00A00FBF" w:rsidP="00A23C7C">
            <w:pPr>
              <w:jc w:val="center"/>
              <w:rPr>
                <w:rFonts w:ascii="Helvetica" w:hAnsi="Helvetica"/>
              </w:rPr>
            </w:pPr>
            <w:r w:rsidRPr="000C12C8">
              <w:rPr>
                <w:rFonts w:ascii="Helvetica" w:hAnsi="Helvetica"/>
              </w:rPr>
              <w:t xml:space="preserve">(1.23 </w:t>
            </w:r>
            <m:oMath>
              <m:r>
                <w:rPr>
                  <w:rFonts w:ascii="Cambria Math" w:hAnsi="Cambria Math"/>
                  <w:lang w:val="en-US"/>
                </w:rPr>
                <m:t>±</m:t>
              </m:r>
            </m:oMath>
            <w:r w:rsidRPr="000C12C8">
              <w:rPr>
                <w:rFonts w:ascii="Helvetica" w:hAnsi="Helvetica"/>
              </w:rPr>
              <w:t xml:space="preserve"> 0.307</w:t>
            </w:r>
            <w:r w:rsidRPr="000C12C8">
              <w:rPr>
                <w:rFonts w:ascii="Helvetica" w:eastAsiaTheme="minorEastAsia" w:hAnsi="Helvetica"/>
                <w:lang w:val="en-US"/>
              </w:rPr>
              <w:t>) /</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oMath>
            <w:r w:rsidRPr="000C12C8">
              <w:rPr>
                <w:rFonts w:ascii="Helvetica" w:eastAsiaTheme="minorEastAsia" w:hAnsi="Helvetica"/>
                <w:lang w:val="en-US"/>
              </w:rPr>
              <w:t xml:space="preserve"> mV</w:t>
            </w:r>
          </w:p>
        </w:tc>
      </w:tr>
      <w:tr w:rsidR="00A00FBF" w:rsidRPr="000C12C8" w14:paraId="0889CDD9" w14:textId="77777777" w:rsidTr="005F7C6F">
        <w:trPr>
          <w:trHeight w:val="311"/>
        </w:trPr>
        <w:tc>
          <w:tcPr>
            <w:tcW w:w="1892" w:type="dxa"/>
          </w:tcPr>
          <w:p w14:paraId="54F83640"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II</m:t>
                    </m:r>
                  </m:sub>
                </m:sSub>
                <m:r>
                  <w:rPr>
                    <w:rFonts w:ascii="Cambria Math" w:hAnsi="Cambria Math"/>
                    <w:lang w:val="en-US"/>
                  </w:rPr>
                  <m:t>±s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II</m:t>
                    </m:r>
                  </m:sub>
                </m:sSub>
              </m:oMath>
            </m:oMathPara>
          </w:p>
        </w:tc>
        <w:tc>
          <w:tcPr>
            <w:tcW w:w="3211" w:type="dxa"/>
          </w:tcPr>
          <w:p w14:paraId="51461468" w14:textId="77777777" w:rsidR="00A00FBF" w:rsidRPr="000C12C8" w:rsidRDefault="00A00FBF" w:rsidP="00A23C7C">
            <w:pPr>
              <w:jc w:val="center"/>
              <w:rPr>
                <w:rFonts w:ascii="Helvetica" w:hAnsi="Helvetica"/>
              </w:rPr>
            </w:pPr>
            <w:r w:rsidRPr="000C12C8">
              <w:rPr>
                <w:rFonts w:ascii="Helvetica" w:hAnsi="Helvetica"/>
              </w:rPr>
              <w:t xml:space="preserve">(-0.358 </w:t>
            </w:r>
            <m:oMath>
              <m:r>
                <w:rPr>
                  <w:rFonts w:ascii="Cambria Math" w:hAnsi="Cambria Math"/>
                  <w:lang w:val="en-US"/>
                </w:rPr>
                <m:t>±</m:t>
              </m:r>
            </m:oMath>
            <w:r w:rsidRPr="000C12C8">
              <w:rPr>
                <w:rFonts w:ascii="Helvetica" w:hAnsi="Helvetica"/>
              </w:rPr>
              <w:t xml:space="preserve"> 0.0894</w:t>
            </w:r>
            <w:r w:rsidRPr="000C12C8">
              <w:rPr>
                <w:rFonts w:ascii="Helvetica" w:eastAsiaTheme="minorEastAsia" w:hAnsi="Helvetica"/>
                <w:lang w:val="en-US"/>
              </w:rPr>
              <w:t>) /</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oMath>
            <w:r w:rsidRPr="000C12C8">
              <w:rPr>
                <w:rFonts w:ascii="Helvetica" w:eastAsiaTheme="minorEastAsia" w:hAnsi="Helvetica"/>
                <w:lang w:val="en-US"/>
              </w:rPr>
              <w:t xml:space="preserve"> mV</w:t>
            </w:r>
          </w:p>
        </w:tc>
      </w:tr>
      <w:tr w:rsidR="00A00FBF" w:rsidRPr="000C12C8" w14:paraId="17949CAD" w14:textId="77777777" w:rsidTr="005F7C6F">
        <w:tc>
          <w:tcPr>
            <w:tcW w:w="1892" w:type="dxa"/>
          </w:tcPr>
          <w:p w14:paraId="29AABF2C"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ext</m:t>
                    </m:r>
                  </m:sub>
                </m:sSub>
                <m:sSub>
                  <m:sSubPr>
                    <m:ctrlPr>
                      <w:rPr>
                        <w:rFonts w:ascii="Cambria Math" w:hAnsi="Cambria Math"/>
                        <w:i/>
                        <w:lang w:val="en-US"/>
                      </w:rPr>
                    </m:ctrlPr>
                  </m:sSubPr>
                  <m:e>
                    <m:r>
                      <w:rPr>
                        <w:rFonts w:ascii="Cambria Math" w:hAnsi="Cambria Math"/>
                        <w:lang w:val="en-US"/>
                      </w:rPr>
                      <m:t>ν</m:t>
                    </m:r>
                  </m:e>
                  <m:sub>
                    <m:r>
                      <w:rPr>
                        <w:rFonts w:ascii="Cambria Math" w:hAnsi="Cambria Math"/>
                        <w:lang w:val="en-US"/>
                      </w:rPr>
                      <m:t>ext</m:t>
                    </m:r>
                  </m:sub>
                </m:sSub>
              </m:oMath>
            </m:oMathPara>
          </w:p>
        </w:tc>
        <w:tc>
          <w:tcPr>
            <w:tcW w:w="3211" w:type="dxa"/>
          </w:tcPr>
          <w:p w14:paraId="1674BD73" w14:textId="77777777" w:rsidR="00A00FBF" w:rsidRPr="000C12C8" w:rsidRDefault="00A00FBF" w:rsidP="00A23C7C">
            <w:pPr>
              <w:jc w:val="center"/>
              <w:rPr>
                <w:rFonts w:ascii="Helvetica" w:hAnsi="Helvetica"/>
              </w:rPr>
            </w:pPr>
            <w:r w:rsidRPr="000C12C8">
              <w:rPr>
                <w:rFonts w:ascii="Helvetica" w:hAnsi="Helvetica"/>
              </w:rPr>
              <w:t>1.25 kHz</w:t>
            </w:r>
          </w:p>
        </w:tc>
      </w:tr>
      <w:tr w:rsidR="00A00FBF" w:rsidRPr="000C12C8" w14:paraId="2F3078D6" w14:textId="77777777" w:rsidTr="005F7C6F">
        <w:tc>
          <w:tcPr>
            <w:tcW w:w="1892" w:type="dxa"/>
          </w:tcPr>
          <w:p w14:paraId="3B4B5FA8" w14:textId="77777777" w:rsidR="00A00FBF" w:rsidRPr="000C12C8" w:rsidRDefault="00A00FBF" w:rsidP="00A23C7C">
            <w:pPr>
              <w:jc w:val="both"/>
              <w:rPr>
                <w:rFonts w:ascii="Helvetica" w:eastAsia="Calibri" w:hAnsi="Helvetica"/>
                <w:lang w:val="en-US"/>
              </w:rPr>
            </w:pPr>
            <m:oMathPara>
              <m:oMath>
                <m:r>
                  <w:rPr>
                    <w:rFonts w:ascii="Cambria Math" w:hAnsi="Cambria Math"/>
                    <w:lang w:val="en-US"/>
                  </w:rPr>
                  <m:t>c</m:t>
                </m:r>
              </m:oMath>
            </m:oMathPara>
          </w:p>
        </w:tc>
        <w:tc>
          <w:tcPr>
            <w:tcW w:w="3211" w:type="dxa"/>
          </w:tcPr>
          <w:p w14:paraId="55A17C75" w14:textId="77777777" w:rsidR="00A00FBF" w:rsidRPr="000C12C8" w:rsidRDefault="00A00FBF" w:rsidP="00A23C7C">
            <w:pPr>
              <w:jc w:val="center"/>
              <w:rPr>
                <w:rFonts w:ascii="Helvetica" w:hAnsi="Helvetica"/>
              </w:rPr>
            </w:pPr>
            <w:r w:rsidRPr="000C12C8">
              <w:rPr>
                <w:rFonts w:ascii="Helvetica" w:hAnsi="Helvetica"/>
              </w:rPr>
              <w:t>0.25</w:t>
            </w:r>
          </w:p>
        </w:tc>
      </w:tr>
      <w:tr w:rsidR="00A00FBF" w:rsidRPr="000C12C8" w14:paraId="7897FFC7" w14:textId="77777777" w:rsidTr="005F7C6F">
        <w:tc>
          <w:tcPr>
            <w:tcW w:w="1892" w:type="dxa"/>
          </w:tcPr>
          <w:p w14:paraId="71986588"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oMath>
            </m:oMathPara>
          </w:p>
        </w:tc>
        <w:tc>
          <w:tcPr>
            <w:tcW w:w="3211" w:type="dxa"/>
          </w:tcPr>
          <w:p w14:paraId="7E7C10A8" w14:textId="77777777" w:rsidR="00A00FBF" w:rsidRPr="000C12C8" w:rsidRDefault="00A00FBF" w:rsidP="00A23C7C">
            <w:pPr>
              <w:jc w:val="center"/>
              <w:rPr>
                <w:rFonts w:ascii="Helvetica" w:hAnsi="Helvetica"/>
              </w:rPr>
            </w:pPr>
            <w:r w:rsidRPr="000C12C8">
              <w:rPr>
                <w:rFonts w:ascii="Helvetica" w:hAnsi="Helvetica"/>
              </w:rPr>
              <w:t>20 pF</w:t>
            </w:r>
          </w:p>
        </w:tc>
      </w:tr>
      <w:tr w:rsidR="00A00FBF" w:rsidRPr="000C12C8" w14:paraId="55DBFE80" w14:textId="77777777" w:rsidTr="005F7C6F">
        <w:tc>
          <w:tcPr>
            <w:tcW w:w="1892" w:type="dxa"/>
          </w:tcPr>
          <w:p w14:paraId="7A3C7425"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m</m:t>
                    </m:r>
                  </m:sub>
                </m:sSub>
              </m:oMath>
            </m:oMathPara>
          </w:p>
        </w:tc>
        <w:tc>
          <w:tcPr>
            <w:tcW w:w="3211" w:type="dxa"/>
          </w:tcPr>
          <w:p w14:paraId="7C409D35" w14:textId="77777777" w:rsidR="00A00FBF" w:rsidRPr="000C12C8" w:rsidRDefault="00A00FBF" w:rsidP="00A23C7C">
            <w:pPr>
              <w:jc w:val="center"/>
              <w:rPr>
                <w:rFonts w:ascii="Helvetica" w:hAnsi="Helvetica"/>
              </w:rPr>
            </w:pPr>
            <w:r w:rsidRPr="000C12C8">
              <w:rPr>
                <w:rFonts w:ascii="Helvetica" w:hAnsi="Helvetica"/>
              </w:rPr>
              <w:t xml:space="preserve">1 </w:t>
            </w:r>
            <m:oMath>
              <m:r>
                <w:rPr>
                  <w:rFonts w:ascii="Cambria Math" w:hAnsi="Cambria Math"/>
                </w:rPr>
                <m:t>kΩ</m:t>
              </m:r>
            </m:oMath>
          </w:p>
        </w:tc>
      </w:tr>
      <w:tr w:rsidR="00A00FBF" w:rsidRPr="000C12C8" w14:paraId="69F2DCB9" w14:textId="77777777" w:rsidTr="005F7C6F">
        <w:tc>
          <w:tcPr>
            <w:tcW w:w="1892" w:type="dxa"/>
          </w:tcPr>
          <w:p w14:paraId="73BF6544"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m</m:t>
                    </m:r>
                  </m:sub>
                </m:sSub>
              </m:oMath>
            </m:oMathPara>
          </w:p>
        </w:tc>
        <w:tc>
          <w:tcPr>
            <w:tcW w:w="3211" w:type="dxa"/>
          </w:tcPr>
          <w:p w14:paraId="109CC9B5" w14:textId="77777777" w:rsidR="00A00FBF" w:rsidRPr="000C12C8" w:rsidRDefault="00A00FBF" w:rsidP="00A23C7C">
            <w:pPr>
              <w:jc w:val="center"/>
              <w:rPr>
                <w:rFonts w:ascii="Helvetica" w:hAnsi="Helvetica"/>
              </w:rPr>
            </w:pPr>
            <w:r w:rsidRPr="000C12C8">
              <w:rPr>
                <w:rFonts w:ascii="Helvetica" w:hAnsi="Helvetica"/>
              </w:rPr>
              <w:t>-70 mV</w:t>
            </w:r>
          </w:p>
        </w:tc>
      </w:tr>
      <w:tr w:rsidR="00A00FBF" w:rsidRPr="000C12C8" w14:paraId="635D58EB" w14:textId="77777777" w:rsidTr="005F7C6F">
        <w:tc>
          <w:tcPr>
            <w:tcW w:w="1892" w:type="dxa"/>
          </w:tcPr>
          <w:p w14:paraId="250A9959" w14:textId="77777777" w:rsidR="00A00FBF" w:rsidRPr="000C12C8" w:rsidRDefault="002826E4" w:rsidP="00A23C7C">
            <w:pPr>
              <w:jc w:val="center"/>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θ</m:t>
                    </m:r>
                  </m:sub>
                </m:sSub>
              </m:oMath>
            </m:oMathPara>
          </w:p>
        </w:tc>
        <w:tc>
          <w:tcPr>
            <w:tcW w:w="3211" w:type="dxa"/>
          </w:tcPr>
          <w:p w14:paraId="22A9B3A4" w14:textId="77777777" w:rsidR="00A00FBF" w:rsidRPr="000C12C8" w:rsidRDefault="00A00FBF" w:rsidP="00A23C7C">
            <w:pPr>
              <w:jc w:val="center"/>
              <w:rPr>
                <w:rFonts w:ascii="Helvetica" w:hAnsi="Helvetica"/>
              </w:rPr>
            </w:pPr>
            <w:r w:rsidRPr="000C12C8">
              <w:rPr>
                <w:rFonts w:ascii="Helvetica" w:hAnsi="Helvetica"/>
              </w:rPr>
              <w:t>-55 mV</w:t>
            </w:r>
          </w:p>
        </w:tc>
      </w:tr>
      <w:tr w:rsidR="00A00FBF" w:rsidRPr="000C12C8" w14:paraId="07BE1F47" w14:textId="77777777" w:rsidTr="005F7C6F">
        <w:tc>
          <w:tcPr>
            <w:tcW w:w="1892" w:type="dxa"/>
          </w:tcPr>
          <w:p w14:paraId="0F290E02"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H</m:t>
                    </m:r>
                  </m:sub>
                </m:sSub>
              </m:oMath>
            </m:oMathPara>
          </w:p>
        </w:tc>
        <w:tc>
          <w:tcPr>
            <w:tcW w:w="3211" w:type="dxa"/>
          </w:tcPr>
          <w:p w14:paraId="350B2603" w14:textId="77777777" w:rsidR="00A00FBF" w:rsidRPr="000C12C8" w:rsidRDefault="00A00FBF" w:rsidP="00A23C7C">
            <w:pPr>
              <w:jc w:val="center"/>
              <w:rPr>
                <w:rFonts w:ascii="Helvetica" w:hAnsi="Helvetica"/>
              </w:rPr>
            </w:pPr>
            <w:r w:rsidRPr="000C12C8">
              <w:rPr>
                <w:rFonts w:ascii="Helvetica" w:hAnsi="Helvetica"/>
              </w:rPr>
              <w:t>-70 mV</w:t>
            </w:r>
          </w:p>
        </w:tc>
      </w:tr>
      <w:tr w:rsidR="00A00FBF" w:rsidRPr="000C12C8" w14:paraId="1B61DE03" w14:textId="77777777" w:rsidTr="005F7C6F">
        <w:tc>
          <w:tcPr>
            <w:tcW w:w="1892" w:type="dxa"/>
          </w:tcPr>
          <w:p w14:paraId="23C2A6A2" w14:textId="77777777" w:rsidR="00A00FBF" w:rsidRPr="000C12C8" w:rsidRDefault="002826E4" w:rsidP="00A23C7C">
            <w:pPr>
              <w:jc w:val="both"/>
              <w:rPr>
                <w:rFonts w:ascii="Helvetica" w:eastAsia="Calibri" w:hAnsi="Helvetica"/>
                <w:lang w:val="en-US"/>
              </w:rPr>
            </w:pPr>
            <m:oMathPara>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arp</m:t>
                    </m:r>
                  </m:sub>
                </m:sSub>
              </m:oMath>
            </m:oMathPara>
          </w:p>
        </w:tc>
        <w:tc>
          <w:tcPr>
            <w:tcW w:w="3211" w:type="dxa"/>
          </w:tcPr>
          <w:p w14:paraId="7D7F6565" w14:textId="77777777" w:rsidR="00A00FBF" w:rsidRPr="000C12C8" w:rsidRDefault="00A00FBF" w:rsidP="00A23C7C">
            <w:pPr>
              <w:jc w:val="center"/>
              <w:rPr>
                <w:rFonts w:ascii="Helvetica" w:hAnsi="Helvetica"/>
              </w:rPr>
            </w:pPr>
            <w:r w:rsidRPr="000C12C8">
              <w:rPr>
                <w:rFonts w:ascii="Helvetica" w:hAnsi="Helvetica"/>
              </w:rPr>
              <w:t>2 ms</w:t>
            </w:r>
          </w:p>
        </w:tc>
      </w:tr>
    </w:tbl>
    <w:p w14:paraId="148ED88F" w14:textId="77777777" w:rsidR="00624A8D" w:rsidRPr="000C12C8" w:rsidRDefault="00624A8D" w:rsidP="00624A8D">
      <w:pPr>
        <w:spacing w:line="480" w:lineRule="auto"/>
        <w:rPr>
          <w:rFonts w:ascii="Helvetica" w:hAnsi="Helvetica"/>
        </w:rPr>
      </w:pPr>
      <w:r w:rsidRPr="000C12C8">
        <w:rPr>
          <w:rFonts w:ascii="Helvetica" w:hAnsi="Helvetica"/>
          <w:b/>
        </w:rPr>
        <w:t>Table 1:</w:t>
      </w:r>
      <w:r w:rsidRPr="000C12C8">
        <w:rPr>
          <w:rFonts w:ascii="Helvetica" w:hAnsi="Helvetica"/>
        </w:rPr>
        <w:t xml:space="preserve"> Numerical values employed in the simulations of Figure 5.</w:t>
      </w:r>
    </w:p>
    <w:p w14:paraId="471693A8" w14:textId="77777777" w:rsidR="001060DF" w:rsidRPr="000C12C8" w:rsidRDefault="001060DF" w:rsidP="00624A8D">
      <w:pPr>
        <w:spacing w:line="480" w:lineRule="auto"/>
        <w:rPr>
          <w:rFonts w:ascii="Helvetica" w:hAnsi="Helvetica"/>
          <w:color w:val="000000" w:themeColor="text1"/>
        </w:rPr>
      </w:pPr>
    </w:p>
    <w:p w14:paraId="482B663A" w14:textId="6FE5B0F8" w:rsidR="000B0DAC" w:rsidRPr="000C12C8" w:rsidRDefault="000B0DAC" w:rsidP="000B0DAC">
      <w:pPr>
        <w:spacing w:line="480" w:lineRule="auto"/>
        <w:rPr>
          <w:rFonts w:ascii="Helvetica" w:hAnsi="Helvetica"/>
          <w:color w:val="000000" w:themeColor="text1"/>
        </w:rPr>
      </w:pPr>
      <w:r w:rsidRPr="000C12C8">
        <w:rPr>
          <w:rFonts w:ascii="Helvetica" w:hAnsi="Helvetica"/>
          <w:color w:val="000000" w:themeColor="text1"/>
        </w:rPr>
        <w:t>This model [</w:t>
      </w:r>
      <w:r w:rsidR="000C12C8">
        <w:rPr>
          <w:rFonts w:ascii="Helvetica" w:hAnsi="Helvetica"/>
          <w:color w:val="000000" w:themeColor="text1"/>
        </w:rPr>
        <w:t>8,9,10</w:t>
      </w:r>
      <w:r w:rsidRPr="000C12C8">
        <w:rPr>
          <w:rFonts w:ascii="Helvetica" w:hAnsi="Helvetica"/>
          <w:color w:val="000000" w:themeColor="text1"/>
        </w:rPr>
        <w:t>] reproduces</w:t>
      </w:r>
      <w:r w:rsidRPr="000C12C8">
        <w:rPr>
          <w:rFonts w:ascii="Helvetica" w:hAnsi="Helvetica"/>
          <w:i/>
          <w:color w:val="000000" w:themeColor="text1"/>
        </w:rPr>
        <w:t xml:space="preserve"> in silico</w:t>
      </w:r>
      <w:r w:rsidRPr="000C12C8">
        <w:rPr>
          <w:rFonts w:ascii="Helvetica" w:hAnsi="Helvetica"/>
          <w:color w:val="000000" w:themeColor="text1"/>
        </w:rPr>
        <w:t xml:space="preserve"> the spontaneous periodic occurrence of “bursts” of APs (Fig. 5b and 5c), synchronized across the network [</w:t>
      </w:r>
      <w:r w:rsidR="000C12C8">
        <w:rPr>
          <w:rFonts w:ascii="Helvetica" w:hAnsi="Helvetica"/>
          <w:color w:val="000000" w:themeColor="text1"/>
        </w:rPr>
        <w:t>10</w:t>
      </w:r>
      <w:r w:rsidRPr="000C12C8">
        <w:rPr>
          <w:rFonts w:ascii="Helvetica" w:hAnsi="Helvetica"/>
          <w:color w:val="000000" w:themeColor="text1"/>
        </w:rPr>
        <w:t xml:space="preserve">]. These spontaneous events are the network-level correlates of the PSCs, as well as of the spontaneous AP firing, observed in single-cell experiments. In the model, the ignition of each episode of spontaneous firing is a direct consequence of recurrent glutamatergic synaptic transmission (i.e. acting as a positive feedback) and of random spontaneous release events at synaptic terminals (i.e. as in mPSCs). The termination of each spontaneous firing episode is instead determined in the model by the combined effect (i.e. acting as a negative feedback) of inhibitory synaptic connections, transient synaptic pool exhaustion underlying communication between neurons, and spike-frequency adaptation in excitatory neurons. The last mechanism does in fact slow down the repetitive (spontaneous) firing and thus decrease the synaptic net currents to downstream neurons. </w:t>
      </w:r>
    </w:p>
    <w:p w14:paraId="43FDA2E0" w14:textId="77777777" w:rsidR="00CC0044" w:rsidRPr="000C12C8" w:rsidRDefault="00CC0044" w:rsidP="00624A8D">
      <w:pPr>
        <w:spacing w:line="480" w:lineRule="auto"/>
        <w:rPr>
          <w:rFonts w:ascii="Helvetica" w:hAnsi="Helvetica"/>
        </w:rPr>
      </w:pPr>
    </w:p>
    <w:p w14:paraId="745E431D" w14:textId="77777777" w:rsidR="00624A8D" w:rsidRPr="000C12C8" w:rsidRDefault="000A41E5" w:rsidP="00624A8D">
      <w:pPr>
        <w:spacing w:line="480" w:lineRule="auto"/>
        <w:rPr>
          <w:rFonts w:ascii="Helvetica" w:hAnsi="Helvetica"/>
          <w:b/>
        </w:rPr>
      </w:pPr>
      <w:r w:rsidRPr="000C12C8">
        <w:rPr>
          <w:rFonts w:ascii="Helvetica" w:hAnsi="Helvetica"/>
          <w:b/>
        </w:rPr>
        <w:t xml:space="preserve">Supplemental methods </w:t>
      </w:r>
      <w:r w:rsidR="000B0DAC" w:rsidRPr="000C12C8">
        <w:rPr>
          <w:rFonts w:ascii="Helvetica" w:hAnsi="Helvetica"/>
          <w:b/>
        </w:rPr>
        <w:t>for</w:t>
      </w:r>
      <w:r w:rsidRPr="000C12C8">
        <w:rPr>
          <w:rFonts w:ascii="Helvetica" w:hAnsi="Helvetica"/>
          <w:b/>
        </w:rPr>
        <w:t xml:space="preserve"> </w:t>
      </w:r>
      <w:r w:rsidR="005D496C" w:rsidRPr="000C12C8">
        <w:rPr>
          <w:rFonts w:ascii="Helvetica" w:hAnsi="Helvetica"/>
          <w:b/>
        </w:rPr>
        <w:t>conductance-based</w:t>
      </w:r>
      <w:r w:rsidR="00624A8D" w:rsidRPr="000C12C8">
        <w:rPr>
          <w:rFonts w:ascii="Helvetica" w:hAnsi="Helvetica"/>
          <w:b/>
        </w:rPr>
        <w:t xml:space="preserve"> </w:t>
      </w:r>
      <w:r w:rsidR="000B0DAC" w:rsidRPr="000C12C8">
        <w:rPr>
          <w:rFonts w:ascii="Helvetica" w:hAnsi="Helvetica"/>
          <w:b/>
        </w:rPr>
        <w:t xml:space="preserve">single-neuron </w:t>
      </w:r>
      <w:r w:rsidR="00624A8D" w:rsidRPr="000C12C8">
        <w:rPr>
          <w:rFonts w:ascii="Helvetica" w:hAnsi="Helvetica"/>
          <w:b/>
        </w:rPr>
        <w:t>model</w:t>
      </w:r>
    </w:p>
    <w:p w14:paraId="5F41A446" w14:textId="77777777" w:rsidR="00AA32FF" w:rsidRPr="000C12C8" w:rsidRDefault="00624A8D" w:rsidP="00AA32FF">
      <w:pPr>
        <w:spacing w:line="480" w:lineRule="auto"/>
        <w:rPr>
          <w:rFonts w:ascii="Helvetica" w:hAnsi="Helvetica"/>
        </w:rPr>
      </w:pPr>
      <w:r w:rsidRPr="000C12C8">
        <w:rPr>
          <w:rFonts w:ascii="Helvetica" w:hAnsi="Helvetica"/>
        </w:rPr>
        <w:t xml:space="preserve">A minimal model of neuronal excitability was considered by studying the classic single-compartmental conductance-based description proposed by Hodgkin and Huxley (1952). Therein, the electrical potential </w:t>
      </w:r>
      <w:r w:rsidRPr="000C12C8">
        <w:rPr>
          <w:rFonts w:ascii="Helvetica" w:hAnsi="Helvetica"/>
          <w:i/>
        </w:rPr>
        <w:t>V</w:t>
      </w:r>
      <w:r w:rsidRPr="000C12C8">
        <w:rPr>
          <w:rFonts w:ascii="Helvetica" w:hAnsi="Helvetica"/>
        </w:rPr>
        <w:t xml:space="preserve"> across the cell membrane, satisfies the conservation of charge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AA32FF" w:rsidRPr="000C12C8" w14:paraId="1C793734" w14:textId="77777777" w:rsidTr="00A23C7C">
        <w:tc>
          <w:tcPr>
            <w:tcW w:w="7655" w:type="dxa"/>
          </w:tcPr>
          <w:p w14:paraId="7447EB44" w14:textId="77777777" w:rsidR="00AA32FF" w:rsidRPr="000C12C8" w:rsidRDefault="002826E4" w:rsidP="00A23C7C">
            <w:pPr>
              <w:jc w:val="both"/>
              <w:rPr>
                <w:rFonts w:ascii="Times New Roman" w:hAnsi="Times New Roman"/>
                <w:lang w:val="en-US"/>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m</m:t>
                    </m:r>
                  </m:sub>
                </m:sSub>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Na</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leak</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stim</m:t>
                    </m:r>
                  </m:sub>
                </m:sSub>
              </m:oMath>
            </m:oMathPara>
          </w:p>
        </w:tc>
        <w:tc>
          <w:tcPr>
            <w:tcW w:w="1355" w:type="dxa"/>
          </w:tcPr>
          <w:p w14:paraId="061987BE" w14:textId="77777777" w:rsidR="00AA32FF" w:rsidRPr="000C12C8" w:rsidRDefault="00AA32FF" w:rsidP="00AA32FF">
            <w:pPr>
              <w:rPr>
                <w:rFonts w:ascii="Helvetica" w:hAnsi="Helvetica"/>
                <w:lang w:val="en-US"/>
              </w:rPr>
            </w:pPr>
            <w:r w:rsidRPr="000C12C8">
              <w:rPr>
                <w:lang w:val="en-US"/>
              </w:rPr>
              <w:t xml:space="preserve">              </w:t>
            </w:r>
            <w:r w:rsidR="002855D6" w:rsidRPr="000C12C8">
              <w:rPr>
                <w:rFonts w:ascii="Helvetica" w:hAnsi="Helvetica"/>
                <w:lang w:val="en-US"/>
              </w:rPr>
              <w:t>(7</w:t>
            </w:r>
            <w:r w:rsidRPr="000C12C8">
              <w:rPr>
                <w:rFonts w:ascii="Helvetica" w:hAnsi="Helvetica"/>
                <w:lang w:val="en-US"/>
              </w:rPr>
              <w:t>)</w:t>
            </w:r>
          </w:p>
        </w:tc>
      </w:tr>
    </w:tbl>
    <w:p w14:paraId="71477BB0" w14:textId="77777777" w:rsidR="00AA32FF" w:rsidRPr="000C12C8" w:rsidRDefault="00AA32FF" w:rsidP="00AF32CC">
      <w:pPr>
        <w:spacing w:line="480" w:lineRule="auto"/>
        <w:rPr>
          <w:rFonts w:ascii="Helvetica" w:hAnsi="Helvetica"/>
        </w:rPr>
      </w:pPr>
    </w:p>
    <w:p w14:paraId="5E60F8CF" w14:textId="77777777" w:rsidR="00AF32CC" w:rsidRPr="000C12C8" w:rsidRDefault="00AF32CC" w:rsidP="00AF32CC">
      <w:pPr>
        <w:spacing w:line="480" w:lineRule="auto"/>
        <w:jc w:val="both"/>
        <w:rPr>
          <w:rFonts w:ascii="Helvetica" w:eastAsiaTheme="minorEastAsia" w:hAnsi="Helvetica"/>
        </w:rPr>
      </w:pPr>
      <w:r w:rsidRPr="000C12C8">
        <w:rPr>
          <w:rFonts w:ascii="Helvetica" w:eastAsiaTheme="minorEastAsia" w:hAnsi="Helvetica"/>
        </w:rPr>
        <w:t>where the sum of externally applied currents (</w:t>
      </w:r>
      <m:oMath>
        <m:sSub>
          <m:sSubPr>
            <m:ctrlPr>
              <w:rPr>
                <w:rFonts w:ascii="Cambria Math" w:hAnsi="Cambria Math"/>
                <w:i/>
              </w:rPr>
            </m:ctrlPr>
          </m:sSubPr>
          <m:e>
            <m:r>
              <w:rPr>
                <w:rFonts w:ascii="Cambria Math" w:hAnsi="Cambria Math"/>
              </w:rPr>
              <m:t>I</m:t>
            </m:r>
          </m:e>
          <m:sub>
            <m:r>
              <w:rPr>
                <w:rFonts w:ascii="Cambria Math" w:hAnsi="Cambria Math"/>
              </w:rPr>
              <m:t>stim</m:t>
            </m:r>
          </m:sub>
        </m:sSub>
      </m:oMath>
      <w:r w:rsidRPr="000C12C8">
        <w:rPr>
          <w:rFonts w:ascii="Helvetica" w:eastAsiaTheme="minorEastAsia" w:hAnsi="Helvetica"/>
        </w:rPr>
        <w:t>), capacitive displacement currents (</w:t>
      </w:r>
      <m:oMath>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dV/dt</m:t>
        </m:r>
      </m:oMath>
      <w:r w:rsidRPr="000C12C8">
        <w:rPr>
          <w:rFonts w:ascii="Helvetica" w:eastAsiaTheme="minorEastAsia" w:hAnsi="Helvetica"/>
        </w:rPr>
        <w:t>), and ionic transport currents across the membrane (</w:t>
      </w:r>
      <m:oMath>
        <m:sSub>
          <m:sSubPr>
            <m:ctrlPr>
              <w:rPr>
                <w:rFonts w:ascii="Cambria Math" w:hAnsi="Cambria Math"/>
                <w:i/>
              </w:rPr>
            </m:ctrlPr>
          </m:sSubPr>
          <m:e>
            <m:r>
              <w:rPr>
                <w:rFonts w:ascii="Cambria Math" w:hAnsi="Cambria Math"/>
              </w:rPr>
              <m:t>I</m:t>
            </m:r>
          </m:e>
          <m:sub>
            <m:r>
              <w:rPr>
                <w:rFonts w:ascii="Cambria Math" w:hAnsi="Cambria Math"/>
              </w:rPr>
              <m:t>Na</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leak</m:t>
            </m:r>
          </m:sub>
        </m:sSub>
      </m:oMath>
      <w:r w:rsidRPr="000C12C8">
        <w:rPr>
          <w:rFonts w:ascii="Helvetica" w:eastAsiaTheme="minorEastAsia" w:hAnsi="Helvetica"/>
        </w:rPr>
        <w:t xml:space="preserve">) are always balanced. </w:t>
      </w:r>
      <w:r w:rsidRPr="000C12C8">
        <w:rPr>
          <w:rFonts w:ascii="Helvetica" w:hAnsi="Helvetica"/>
        </w:rPr>
        <w:t xml:space="preserve">The model is completely described by three </w:t>
      </w:r>
      <w:r w:rsidR="004E5FE2" w:rsidRPr="000C12C8">
        <w:rPr>
          <w:rFonts w:ascii="Helvetica" w:hAnsi="Helvetica"/>
        </w:rPr>
        <w:t xml:space="preserve">additional </w:t>
      </w:r>
      <w:r w:rsidRPr="000C12C8">
        <w:rPr>
          <w:rFonts w:ascii="Helvetica" w:hAnsi="Helvetica"/>
        </w:rPr>
        <w:t xml:space="preserve">state variables (i.e. </w:t>
      </w:r>
      <w:r w:rsidRPr="000C12C8">
        <w:rPr>
          <w:rFonts w:ascii="Helvetica" w:hAnsi="Helvetica"/>
          <w:i/>
        </w:rPr>
        <w:t>m, h, n</w:t>
      </w:r>
      <w:r w:rsidRPr="000C12C8">
        <w:rPr>
          <w:rFonts w:ascii="Helvetica" w:hAnsi="Helvetica"/>
        </w:rPr>
        <w:t xml:space="preserve">), expressing the voltage- and time-dependent fractions of inward and outward ionic currents, </w:t>
      </w: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Na</m:t>
                </m:r>
              </m:sub>
            </m:sSub>
            <m:r>
              <w:rPr>
                <w:rFonts w:ascii="Cambria Math" w:hAnsi="Cambria Math"/>
              </w:rPr>
              <m:t>= G</m:t>
            </m:r>
          </m:e>
          <m:sub>
            <m:r>
              <w:rPr>
                <w:rFonts w:ascii="Cambria Math" w:hAnsi="Cambria Math"/>
              </w:rPr>
              <m:t>Na</m:t>
            </m:r>
          </m:sub>
        </m:sSub>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 xml:space="preserve">h </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Na</m:t>
                </m:r>
              </m:sub>
            </m:sSub>
            <m:r>
              <w:rPr>
                <w:rFonts w:ascii="Cambria Math" w:hAnsi="Cambria Math"/>
              </w:rPr>
              <m:t>-V</m:t>
            </m:r>
          </m:e>
        </m:d>
      </m:oMath>
      <w:r w:rsidRPr="000C12C8">
        <w:rPr>
          <w:rFonts w:ascii="Helvetica" w:eastAsiaTheme="minorEastAsia" w:hAnsi="Helvetica"/>
        </w:rPr>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 G</m:t>
            </m:r>
          </m:e>
          <m:sub>
            <m:r>
              <w:rPr>
                <w:rFonts w:ascii="Cambria Math" w:hAnsi="Cambria Math"/>
              </w:rPr>
              <m:t>K</m:t>
            </m:r>
          </m:sub>
        </m:sSub>
        <m:sSup>
          <m:sSupPr>
            <m:ctrlPr>
              <w:rPr>
                <w:rFonts w:ascii="Cambria Math" w:hAnsi="Cambria Math"/>
                <w:i/>
              </w:rPr>
            </m:ctrlPr>
          </m:sSupPr>
          <m:e>
            <m:r>
              <w:rPr>
                <w:rFonts w:ascii="Cambria Math" w:hAnsi="Cambria Math"/>
              </w:rPr>
              <m:t>n</m:t>
            </m:r>
          </m:e>
          <m:sup>
            <m:r>
              <w:rPr>
                <w:rFonts w:ascii="Cambria Math" w:hAnsi="Cambria Math"/>
              </w:rPr>
              <m:t>4</m:t>
            </m:r>
          </m:sup>
        </m:sSup>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-V</m:t>
            </m:r>
          </m:e>
        </m:d>
      </m:oMath>
      <w:r w:rsidRPr="000C12C8">
        <w:rPr>
          <w:rFonts w:ascii="Helvetica" w:eastAsiaTheme="minorEastAsia" w:hAnsi="Helvetica"/>
        </w:rPr>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leak</m:t>
                </m:r>
              </m:sub>
            </m:sSub>
            <m:r>
              <w:rPr>
                <w:rFonts w:ascii="Cambria Math" w:hAnsi="Cambria Math"/>
              </w:rPr>
              <m:t>= G</m:t>
            </m:r>
          </m:e>
          <m:sub>
            <m:r>
              <w:rPr>
                <w:rFonts w:ascii="Cambria Math" w:hAnsi="Cambria Math"/>
              </w:rPr>
              <m:t>leak</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leak</m:t>
                </m:r>
              </m:sub>
            </m:sSub>
            <m:r>
              <w:rPr>
                <w:rFonts w:ascii="Cambria Math" w:hAnsi="Cambria Math"/>
              </w:rPr>
              <m:t>-V</m:t>
            </m:r>
          </m:e>
        </m:d>
      </m:oMath>
      <w:r w:rsidRPr="000C12C8">
        <w:rPr>
          <w:rFonts w:ascii="Helvetica" w:eastAsiaTheme="minorEastAsia" w:hAnsi="Helvetica"/>
        </w:rPr>
        <w:t xml:space="preserve"> as a first-order kinetic process: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D165AB" w:rsidRPr="000C12C8" w14:paraId="4403B4C5" w14:textId="77777777" w:rsidTr="00DB6E47">
        <w:tc>
          <w:tcPr>
            <w:tcW w:w="7655" w:type="dxa"/>
          </w:tcPr>
          <w:p w14:paraId="4936105D" w14:textId="77777777" w:rsidR="00D165AB" w:rsidRPr="000C12C8" w:rsidRDefault="002826E4" w:rsidP="00D165AB">
            <w:pPr>
              <w:rPr>
                <w:rFonts w:ascii="Helvetica" w:eastAsiaTheme="minorEastAsia" w:hAnsi="Helvetica"/>
              </w:rPr>
            </w:pPr>
            <m:oMath>
              <m:f>
                <m:fPr>
                  <m:ctrlPr>
                    <w:rPr>
                      <w:rFonts w:ascii="Cambria Math" w:eastAsiaTheme="minorEastAsia" w:hAnsi="Cambria Math"/>
                      <w:i/>
                    </w:rPr>
                  </m:ctrlPr>
                </m:fPr>
                <m:num>
                  <m:r>
                    <w:rPr>
                      <w:rFonts w:ascii="Cambria Math" w:eastAsiaTheme="minorEastAsia" w:hAnsi="Cambria Math"/>
                    </w:rPr>
                    <m:t>dx</m:t>
                  </m:r>
                </m:num>
                <m:den>
                  <m:r>
                    <w:rPr>
                      <w:rFonts w:ascii="Cambria Math" w:eastAsiaTheme="minorEastAsia" w:hAnsi="Cambria Math"/>
                    </w:rPr>
                    <m:t>dt</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x</m:t>
                  </m:r>
                </m:sub>
              </m:sSub>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1-x</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x</m:t>
                  </m:r>
                </m:sub>
              </m:sSub>
              <m:r>
                <w:rPr>
                  <w:rFonts w:ascii="Cambria Math" w:eastAsiaTheme="minorEastAsia" w:hAnsi="Cambria Math"/>
                </w:rPr>
                <m:t xml:space="preserve"> x</m:t>
              </m:r>
            </m:oMath>
            <w:r w:rsidR="00D165AB" w:rsidRPr="000C12C8">
              <w:rPr>
                <w:rFonts w:ascii="Helvetica" w:eastAsiaTheme="minorEastAsia" w:hAnsi="Helvetica"/>
              </w:rPr>
              <w:t xml:space="preserve"> , with </w:t>
            </w:r>
            <m:oMath>
              <m:r>
                <w:rPr>
                  <w:rFonts w:ascii="Cambria Math" w:eastAsiaTheme="minorEastAsia" w:hAnsi="Cambria Math"/>
                </w:rPr>
                <m:t xml:space="preserve"> x</m:t>
              </m:r>
              <m:r>
                <w:rPr>
                  <w:rFonts w:ascii="Cambria Math" w:eastAsiaTheme="minorEastAsia" w:hAnsi="Cambria Math" w:hint="eastAsia"/>
                </w:rPr>
                <m:t>∈</m:t>
              </m:r>
              <m:r>
                <w:rPr>
                  <w:rFonts w:ascii="Cambria Math" w:eastAsiaTheme="minorEastAsia" w:hAnsi="Cambria Math"/>
                </w:rPr>
                <m:t>{m,h,n}</m:t>
              </m:r>
            </m:oMath>
            <w:r w:rsidR="00D165AB" w:rsidRPr="000C12C8">
              <w:rPr>
                <w:rFonts w:ascii="Helvetica" w:eastAsiaTheme="minorEastAsia" w:hAnsi="Helvetica"/>
              </w:rPr>
              <w:t xml:space="preserve"> </w:t>
            </w:r>
          </w:p>
        </w:tc>
        <w:tc>
          <w:tcPr>
            <w:tcW w:w="1355" w:type="dxa"/>
          </w:tcPr>
          <w:p w14:paraId="3A1EA098" w14:textId="77777777" w:rsidR="00D165AB" w:rsidRPr="000C12C8" w:rsidRDefault="00D165AB" w:rsidP="00DB6E47">
            <w:pPr>
              <w:rPr>
                <w:rFonts w:ascii="Helvetica" w:hAnsi="Helvetica"/>
                <w:lang w:val="en-US"/>
              </w:rPr>
            </w:pPr>
            <w:r w:rsidRPr="000C12C8">
              <w:rPr>
                <w:lang w:val="en-US"/>
              </w:rPr>
              <w:t xml:space="preserve">              </w:t>
            </w:r>
            <w:r w:rsidRPr="000C12C8">
              <w:rPr>
                <w:rFonts w:ascii="Helvetica" w:hAnsi="Helvetica"/>
                <w:lang w:val="en-US"/>
              </w:rPr>
              <w:t>(8)</w:t>
            </w:r>
          </w:p>
        </w:tc>
      </w:tr>
    </w:tbl>
    <w:p w14:paraId="5D3AC354" w14:textId="77777777" w:rsidR="00F8410E" w:rsidRPr="000C12C8" w:rsidRDefault="00F8410E" w:rsidP="00F8410E">
      <w:pPr>
        <w:rPr>
          <w:rFonts w:eastAsiaTheme="minorEastAsia"/>
        </w:rPr>
      </w:pPr>
    </w:p>
    <w:p w14:paraId="32645E95" w14:textId="77777777" w:rsidR="00624A8D" w:rsidRPr="000C12C8" w:rsidRDefault="00624A8D" w:rsidP="00624A8D">
      <w:pPr>
        <w:spacing w:line="480" w:lineRule="auto"/>
        <w:rPr>
          <w:rFonts w:ascii="Helvetica" w:hAnsi="Helvetica"/>
        </w:rPr>
      </w:pPr>
      <w:r w:rsidRPr="000C12C8">
        <w:rPr>
          <w:rFonts w:ascii="Helvetica" w:hAnsi="Helvetica"/>
        </w:rPr>
        <w:t>Model par</w:t>
      </w:r>
      <w:r w:rsidR="009F3277" w:rsidRPr="000C12C8">
        <w:rPr>
          <w:rFonts w:ascii="Helvetica" w:hAnsi="Helvetica"/>
        </w:rPr>
        <w:t>ameters are indicated in Table 2</w:t>
      </w:r>
      <w:r w:rsidRPr="000C12C8">
        <w:rPr>
          <w:rFonts w:ascii="Helvetica" w:hAnsi="Helvetica"/>
        </w:rPr>
        <w:t>, unless noted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536"/>
        <w:gridCol w:w="3061"/>
      </w:tblGrid>
      <w:tr w:rsidR="00624A8D" w:rsidRPr="000C12C8" w14:paraId="448CF988" w14:textId="77777777" w:rsidTr="004E5FE2">
        <w:tc>
          <w:tcPr>
            <w:tcW w:w="1413" w:type="dxa"/>
            <w:shd w:val="clear" w:color="auto" w:fill="auto"/>
          </w:tcPr>
          <w:p w14:paraId="4F8D57A4" w14:textId="77777777" w:rsidR="00624A8D" w:rsidRPr="000C12C8" w:rsidRDefault="00624A8D" w:rsidP="00624A8D">
            <w:pPr>
              <w:jc w:val="center"/>
              <w:rPr>
                <w:rFonts w:ascii="Helvetica" w:hAnsi="Helvetica"/>
                <w:b/>
              </w:rPr>
            </w:pPr>
            <w:r w:rsidRPr="000C12C8">
              <w:rPr>
                <w:rFonts w:ascii="Helvetica" w:hAnsi="Helvetica"/>
                <w:b/>
              </w:rPr>
              <w:t>Parameter</w:t>
            </w:r>
          </w:p>
        </w:tc>
        <w:tc>
          <w:tcPr>
            <w:tcW w:w="4536" w:type="dxa"/>
            <w:shd w:val="clear" w:color="auto" w:fill="auto"/>
          </w:tcPr>
          <w:p w14:paraId="7C67FC6D" w14:textId="77777777" w:rsidR="00624A8D" w:rsidRPr="000C12C8" w:rsidRDefault="00624A8D" w:rsidP="00624A8D">
            <w:pPr>
              <w:jc w:val="center"/>
              <w:rPr>
                <w:rFonts w:ascii="Helvetica" w:hAnsi="Helvetica"/>
                <w:b/>
              </w:rPr>
            </w:pPr>
            <w:r w:rsidRPr="000C12C8">
              <w:rPr>
                <w:rFonts w:ascii="Helvetica" w:hAnsi="Helvetica"/>
                <w:b/>
              </w:rPr>
              <w:t>Description</w:t>
            </w:r>
          </w:p>
        </w:tc>
        <w:tc>
          <w:tcPr>
            <w:tcW w:w="3061" w:type="dxa"/>
            <w:shd w:val="clear" w:color="auto" w:fill="auto"/>
          </w:tcPr>
          <w:p w14:paraId="3C4BD73C" w14:textId="77777777" w:rsidR="00624A8D" w:rsidRPr="000C12C8" w:rsidRDefault="00624A8D" w:rsidP="00624A8D">
            <w:pPr>
              <w:jc w:val="center"/>
              <w:rPr>
                <w:rFonts w:ascii="Helvetica" w:hAnsi="Helvetica"/>
                <w:b/>
              </w:rPr>
            </w:pPr>
            <w:r w:rsidRPr="000C12C8">
              <w:rPr>
                <w:rFonts w:ascii="Helvetica" w:hAnsi="Helvetica"/>
                <w:b/>
              </w:rPr>
              <w:t>Value</w:t>
            </w:r>
          </w:p>
        </w:tc>
      </w:tr>
      <w:tr w:rsidR="00624A8D" w:rsidRPr="000C12C8" w14:paraId="1CB64098" w14:textId="77777777" w:rsidTr="004E5FE2">
        <w:tc>
          <w:tcPr>
            <w:tcW w:w="1413" w:type="dxa"/>
            <w:shd w:val="clear" w:color="auto" w:fill="auto"/>
          </w:tcPr>
          <w:p w14:paraId="6F4D9CFC" w14:textId="77777777" w:rsidR="00624A8D" w:rsidRPr="000C12C8" w:rsidRDefault="00624A8D" w:rsidP="00191765"/>
        </w:tc>
        <w:tc>
          <w:tcPr>
            <w:tcW w:w="4536" w:type="dxa"/>
            <w:shd w:val="clear" w:color="auto" w:fill="auto"/>
          </w:tcPr>
          <w:p w14:paraId="0F8C73CC" w14:textId="77777777" w:rsidR="00624A8D" w:rsidRPr="000C12C8" w:rsidRDefault="00624A8D" w:rsidP="00191765">
            <w:pPr>
              <w:rPr>
                <w:rFonts w:ascii="Helvetica" w:hAnsi="Helvetica"/>
              </w:rPr>
            </w:pPr>
          </w:p>
        </w:tc>
        <w:tc>
          <w:tcPr>
            <w:tcW w:w="3061" w:type="dxa"/>
            <w:shd w:val="clear" w:color="auto" w:fill="auto"/>
          </w:tcPr>
          <w:p w14:paraId="1A432384" w14:textId="77777777" w:rsidR="00624A8D" w:rsidRPr="000C12C8" w:rsidRDefault="00624A8D" w:rsidP="00191765">
            <w:pPr>
              <w:rPr>
                <w:rFonts w:ascii="Helvetica" w:hAnsi="Helvetica"/>
              </w:rPr>
            </w:pPr>
          </w:p>
        </w:tc>
      </w:tr>
      <w:tr w:rsidR="00624A8D" w:rsidRPr="000C12C8" w14:paraId="18DCBD3F" w14:textId="77777777" w:rsidTr="004E5FE2">
        <w:tc>
          <w:tcPr>
            <w:tcW w:w="1413" w:type="dxa"/>
            <w:shd w:val="clear" w:color="auto" w:fill="auto"/>
          </w:tcPr>
          <w:p w14:paraId="16D8BF31" w14:textId="77777777" w:rsidR="00624A8D" w:rsidRPr="000C12C8" w:rsidRDefault="00624A8D" w:rsidP="00624A8D">
            <w:pPr>
              <w:jc w:val="center"/>
              <w:rPr>
                <w:vertAlign w:val="subscript"/>
              </w:rPr>
            </w:pPr>
            <w:r w:rsidRPr="000C12C8">
              <w:t>C</w:t>
            </w:r>
            <w:r w:rsidRPr="000C12C8">
              <w:rPr>
                <w:vertAlign w:val="subscript"/>
              </w:rPr>
              <w:t>m</w:t>
            </w:r>
          </w:p>
        </w:tc>
        <w:tc>
          <w:tcPr>
            <w:tcW w:w="4536" w:type="dxa"/>
            <w:shd w:val="clear" w:color="auto" w:fill="auto"/>
          </w:tcPr>
          <w:p w14:paraId="142B8894" w14:textId="77777777" w:rsidR="00624A8D" w:rsidRPr="000C12C8" w:rsidRDefault="00624A8D" w:rsidP="00191765">
            <w:pPr>
              <w:rPr>
                <w:rFonts w:ascii="Helvetica" w:hAnsi="Helvetica"/>
                <w:i/>
              </w:rPr>
            </w:pPr>
            <w:r w:rsidRPr="000C12C8">
              <w:rPr>
                <w:rFonts w:ascii="Helvetica" w:hAnsi="Helvetica"/>
                <w:i/>
              </w:rPr>
              <w:t>Specific cell capacitance</w:t>
            </w:r>
          </w:p>
        </w:tc>
        <w:tc>
          <w:tcPr>
            <w:tcW w:w="3061" w:type="dxa"/>
            <w:shd w:val="clear" w:color="auto" w:fill="auto"/>
          </w:tcPr>
          <w:p w14:paraId="65235E12" w14:textId="6BECF2EF" w:rsidR="00624A8D" w:rsidRPr="000C12C8" w:rsidRDefault="00624A8D" w:rsidP="0000790E">
            <w:pPr>
              <w:jc w:val="right"/>
              <w:rPr>
                <w:rFonts w:ascii="Helvetica" w:hAnsi="Helvetica"/>
                <w:vertAlign w:val="superscript"/>
              </w:rPr>
            </w:pPr>
            <w:r w:rsidRPr="000C12C8">
              <w:rPr>
                <w:rFonts w:ascii="Helvetica" w:hAnsi="Helvetica"/>
              </w:rPr>
              <w:t xml:space="preserve">0.01 </w:t>
            </w:r>
            <w:r w:rsidR="0000790E" w:rsidRPr="0000790E">
              <w:rPr>
                <w:rFonts w:ascii="Helvetica" w:hAnsi="Helvetica"/>
              </w:rPr>
              <w:t>µ</w:t>
            </w:r>
            <w:r w:rsidR="0000790E">
              <w:rPr>
                <w:rFonts w:ascii="Helvetica" w:hAnsi="Helvetica"/>
              </w:rPr>
              <w:t>F</w:t>
            </w:r>
            <w:r w:rsidRPr="000C12C8">
              <w:rPr>
                <w:rFonts w:ascii="Helvetica" w:hAnsi="Helvetica"/>
              </w:rPr>
              <w:t>/mm</w:t>
            </w:r>
            <w:r w:rsidRPr="000C12C8">
              <w:rPr>
                <w:rFonts w:ascii="Helvetica" w:hAnsi="Helvetica"/>
                <w:vertAlign w:val="superscript"/>
              </w:rPr>
              <w:t>2</w:t>
            </w:r>
          </w:p>
        </w:tc>
      </w:tr>
      <w:tr w:rsidR="00624A8D" w:rsidRPr="000C12C8" w14:paraId="0E00F366" w14:textId="77777777" w:rsidTr="004E5FE2">
        <w:tc>
          <w:tcPr>
            <w:tcW w:w="1413" w:type="dxa"/>
            <w:shd w:val="clear" w:color="auto" w:fill="auto"/>
          </w:tcPr>
          <w:p w14:paraId="6754D228" w14:textId="77777777" w:rsidR="00624A8D" w:rsidRPr="000C12C8" w:rsidRDefault="00624A8D" w:rsidP="00624A8D">
            <w:pPr>
              <w:jc w:val="center"/>
              <w:rPr>
                <w:vertAlign w:val="subscript"/>
              </w:rPr>
            </w:pPr>
            <w:r w:rsidRPr="000C12C8">
              <w:t>E</w:t>
            </w:r>
            <w:r w:rsidRPr="000C12C8">
              <w:rPr>
                <w:vertAlign w:val="subscript"/>
              </w:rPr>
              <w:t>Na</w:t>
            </w:r>
          </w:p>
        </w:tc>
        <w:tc>
          <w:tcPr>
            <w:tcW w:w="4536" w:type="dxa"/>
            <w:shd w:val="clear" w:color="auto" w:fill="auto"/>
          </w:tcPr>
          <w:p w14:paraId="3C0F322E" w14:textId="77777777" w:rsidR="00624A8D" w:rsidRPr="000C12C8" w:rsidRDefault="00624A8D" w:rsidP="00191765">
            <w:pPr>
              <w:rPr>
                <w:rFonts w:ascii="Helvetica" w:hAnsi="Helvetica"/>
                <w:i/>
              </w:rPr>
            </w:pPr>
            <w:r w:rsidRPr="000C12C8">
              <w:rPr>
                <w:rFonts w:ascii="Helvetica" w:hAnsi="Helvetica"/>
                <w:i/>
              </w:rPr>
              <w:t>Nernst potential for Na</w:t>
            </w:r>
            <w:r w:rsidRPr="000C12C8">
              <w:rPr>
                <w:rFonts w:ascii="Helvetica" w:hAnsi="Helvetica"/>
                <w:i/>
                <w:vertAlign w:val="superscript"/>
              </w:rPr>
              <w:t>+</w:t>
            </w:r>
            <w:r w:rsidRPr="000C12C8">
              <w:rPr>
                <w:rFonts w:ascii="Helvetica" w:hAnsi="Helvetica"/>
                <w:i/>
              </w:rPr>
              <w:t xml:space="preserve"> ions</w:t>
            </w:r>
          </w:p>
        </w:tc>
        <w:tc>
          <w:tcPr>
            <w:tcW w:w="3061" w:type="dxa"/>
            <w:shd w:val="clear" w:color="auto" w:fill="auto"/>
          </w:tcPr>
          <w:p w14:paraId="2E04ECE6" w14:textId="77777777" w:rsidR="00624A8D" w:rsidRPr="000C12C8" w:rsidRDefault="00624A8D" w:rsidP="00624A8D">
            <w:pPr>
              <w:jc w:val="right"/>
              <w:rPr>
                <w:rFonts w:ascii="Helvetica" w:hAnsi="Helvetica"/>
              </w:rPr>
            </w:pPr>
            <w:r w:rsidRPr="000C12C8">
              <w:rPr>
                <w:rFonts w:ascii="Helvetica" w:hAnsi="Helvetica"/>
              </w:rPr>
              <w:t>30 mV</w:t>
            </w:r>
          </w:p>
        </w:tc>
      </w:tr>
      <w:tr w:rsidR="00624A8D" w:rsidRPr="000C12C8" w14:paraId="56AFF41D" w14:textId="77777777" w:rsidTr="004E5FE2">
        <w:tc>
          <w:tcPr>
            <w:tcW w:w="1413" w:type="dxa"/>
            <w:shd w:val="clear" w:color="auto" w:fill="auto"/>
          </w:tcPr>
          <w:p w14:paraId="55863A3D" w14:textId="77777777" w:rsidR="00624A8D" w:rsidRPr="00402B24" w:rsidRDefault="00624A8D" w:rsidP="00624A8D">
            <w:pPr>
              <w:keepNext/>
              <w:keepLines/>
              <w:spacing w:before="200"/>
              <w:jc w:val="center"/>
              <w:outlineLvl w:val="5"/>
            </w:pPr>
            <w:r w:rsidRPr="000C12C8">
              <w:t>E</w:t>
            </w:r>
            <w:r w:rsidRPr="000C12C8">
              <w:rPr>
                <w:vertAlign w:val="subscript"/>
              </w:rPr>
              <w:t>K</w:t>
            </w:r>
          </w:p>
        </w:tc>
        <w:tc>
          <w:tcPr>
            <w:tcW w:w="4536" w:type="dxa"/>
            <w:shd w:val="clear" w:color="auto" w:fill="auto"/>
          </w:tcPr>
          <w:p w14:paraId="19751A1E" w14:textId="77777777" w:rsidR="00624A8D" w:rsidRPr="000C12C8" w:rsidRDefault="00624A8D" w:rsidP="00191765">
            <w:pPr>
              <w:rPr>
                <w:rFonts w:ascii="Helvetica" w:hAnsi="Helvetica"/>
                <w:i/>
              </w:rPr>
            </w:pPr>
            <w:r w:rsidRPr="000C12C8">
              <w:rPr>
                <w:rFonts w:ascii="Helvetica" w:hAnsi="Helvetica"/>
                <w:i/>
              </w:rPr>
              <w:t>Nernst potential for K</w:t>
            </w:r>
            <w:r w:rsidRPr="000C12C8">
              <w:rPr>
                <w:rFonts w:ascii="Helvetica" w:hAnsi="Helvetica"/>
                <w:i/>
                <w:vertAlign w:val="superscript"/>
              </w:rPr>
              <w:t>+</w:t>
            </w:r>
            <w:r w:rsidRPr="000C12C8">
              <w:rPr>
                <w:rFonts w:ascii="Helvetica" w:hAnsi="Helvetica"/>
                <w:i/>
              </w:rPr>
              <w:t xml:space="preserve"> ions</w:t>
            </w:r>
          </w:p>
        </w:tc>
        <w:tc>
          <w:tcPr>
            <w:tcW w:w="3061" w:type="dxa"/>
            <w:shd w:val="clear" w:color="auto" w:fill="auto"/>
          </w:tcPr>
          <w:p w14:paraId="3C77B037" w14:textId="77777777" w:rsidR="00624A8D" w:rsidRPr="000C12C8" w:rsidRDefault="00624A8D" w:rsidP="00624A8D">
            <w:pPr>
              <w:jc w:val="right"/>
              <w:rPr>
                <w:rFonts w:ascii="Helvetica" w:hAnsi="Helvetica"/>
              </w:rPr>
            </w:pPr>
            <w:r w:rsidRPr="000C12C8">
              <w:rPr>
                <w:rFonts w:ascii="Helvetica" w:hAnsi="Helvetica"/>
              </w:rPr>
              <w:t>-75 mV</w:t>
            </w:r>
          </w:p>
        </w:tc>
      </w:tr>
      <w:tr w:rsidR="00624A8D" w:rsidRPr="000C12C8" w14:paraId="7D32ED18" w14:textId="77777777" w:rsidTr="004E5FE2">
        <w:tc>
          <w:tcPr>
            <w:tcW w:w="1413" w:type="dxa"/>
            <w:shd w:val="clear" w:color="auto" w:fill="auto"/>
          </w:tcPr>
          <w:p w14:paraId="3734D6F9" w14:textId="77777777" w:rsidR="00624A8D" w:rsidRPr="00402B24" w:rsidRDefault="00624A8D" w:rsidP="00624A8D">
            <w:pPr>
              <w:keepNext/>
              <w:keepLines/>
              <w:spacing w:before="200"/>
              <w:jc w:val="center"/>
              <w:outlineLvl w:val="5"/>
            </w:pPr>
            <w:r w:rsidRPr="000C12C8">
              <w:t>E</w:t>
            </w:r>
            <w:r w:rsidRPr="000C12C8">
              <w:rPr>
                <w:vertAlign w:val="subscript"/>
              </w:rPr>
              <w:t>leak</w:t>
            </w:r>
          </w:p>
        </w:tc>
        <w:tc>
          <w:tcPr>
            <w:tcW w:w="4536" w:type="dxa"/>
            <w:shd w:val="clear" w:color="auto" w:fill="auto"/>
          </w:tcPr>
          <w:p w14:paraId="0127F184" w14:textId="77777777" w:rsidR="00624A8D" w:rsidRPr="000C12C8" w:rsidRDefault="00624A8D" w:rsidP="00191765">
            <w:pPr>
              <w:rPr>
                <w:rFonts w:ascii="Helvetica" w:hAnsi="Helvetica"/>
                <w:i/>
              </w:rPr>
            </w:pPr>
            <w:r w:rsidRPr="000C12C8">
              <w:rPr>
                <w:rFonts w:ascii="Helvetica" w:hAnsi="Helvetica"/>
                <w:i/>
              </w:rPr>
              <w:t>Nernst potential for “leak” ionic currents</w:t>
            </w:r>
          </w:p>
        </w:tc>
        <w:tc>
          <w:tcPr>
            <w:tcW w:w="3061" w:type="dxa"/>
            <w:shd w:val="clear" w:color="auto" w:fill="auto"/>
          </w:tcPr>
          <w:p w14:paraId="74690D5F" w14:textId="77777777" w:rsidR="00624A8D" w:rsidRPr="000C12C8" w:rsidRDefault="00624A8D" w:rsidP="00624A8D">
            <w:pPr>
              <w:jc w:val="right"/>
              <w:rPr>
                <w:rFonts w:ascii="Helvetica" w:hAnsi="Helvetica"/>
              </w:rPr>
            </w:pPr>
            <w:r w:rsidRPr="000C12C8">
              <w:rPr>
                <w:rFonts w:ascii="Helvetica" w:hAnsi="Helvetica"/>
              </w:rPr>
              <w:t>-80 mV</w:t>
            </w:r>
          </w:p>
        </w:tc>
      </w:tr>
      <w:tr w:rsidR="00624A8D" w:rsidRPr="000C12C8" w14:paraId="021973C9" w14:textId="77777777" w:rsidTr="004E5FE2">
        <w:tc>
          <w:tcPr>
            <w:tcW w:w="1413" w:type="dxa"/>
            <w:shd w:val="clear" w:color="auto" w:fill="auto"/>
          </w:tcPr>
          <w:p w14:paraId="25BEB991" w14:textId="77777777" w:rsidR="00624A8D" w:rsidRPr="00402B24" w:rsidRDefault="00624A8D" w:rsidP="00624A8D">
            <w:pPr>
              <w:keepNext/>
              <w:keepLines/>
              <w:spacing w:before="200"/>
              <w:jc w:val="center"/>
              <w:outlineLvl w:val="5"/>
            </w:pPr>
            <w:r w:rsidRPr="000C12C8">
              <w:t>G</w:t>
            </w:r>
            <w:r w:rsidRPr="000C12C8">
              <w:rPr>
                <w:vertAlign w:val="subscript"/>
              </w:rPr>
              <w:t>Na</w:t>
            </w:r>
          </w:p>
        </w:tc>
        <w:tc>
          <w:tcPr>
            <w:tcW w:w="4536" w:type="dxa"/>
            <w:shd w:val="clear" w:color="auto" w:fill="auto"/>
          </w:tcPr>
          <w:p w14:paraId="20E1AF4B" w14:textId="77777777" w:rsidR="00624A8D" w:rsidRPr="000C12C8" w:rsidRDefault="00624A8D" w:rsidP="00191765">
            <w:pPr>
              <w:rPr>
                <w:rFonts w:ascii="Helvetica" w:hAnsi="Helvetica"/>
                <w:i/>
              </w:rPr>
            </w:pPr>
            <w:r w:rsidRPr="000C12C8">
              <w:rPr>
                <w:rFonts w:ascii="Helvetica" w:hAnsi="Helvetica"/>
                <w:i/>
              </w:rPr>
              <w:t>Maximal conductance for Na</w:t>
            </w:r>
            <w:r w:rsidRPr="000C12C8">
              <w:rPr>
                <w:rFonts w:ascii="Helvetica" w:hAnsi="Helvetica"/>
                <w:i/>
                <w:vertAlign w:val="superscript"/>
              </w:rPr>
              <w:t>+</w:t>
            </w:r>
            <w:r w:rsidRPr="000C12C8">
              <w:rPr>
                <w:rFonts w:ascii="Helvetica" w:hAnsi="Helvetica"/>
                <w:i/>
              </w:rPr>
              <w:t xml:space="preserve"> ions</w:t>
            </w:r>
          </w:p>
        </w:tc>
        <w:tc>
          <w:tcPr>
            <w:tcW w:w="3061" w:type="dxa"/>
            <w:shd w:val="clear" w:color="auto" w:fill="auto"/>
          </w:tcPr>
          <w:p w14:paraId="0D0E8BE4" w14:textId="77777777" w:rsidR="00624A8D" w:rsidRPr="000C12C8" w:rsidRDefault="00624A8D" w:rsidP="00624A8D">
            <w:pPr>
              <w:jc w:val="right"/>
              <w:rPr>
                <w:rFonts w:ascii="Helvetica" w:hAnsi="Helvetica"/>
                <w:vertAlign w:val="superscript"/>
              </w:rPr>
            </w:pPr>
            <w:r w:rsidRPr="000C12C8">
              <w:rPr>
                <w:rFonts w:ascii="Helvetica" w:hAnsi="Helvetica"/>
              </w:rPr>
              <w:t>0.333 mS/mm</w:t>
            </w:r>
            <w:r w:rsidRPr="000C12C8">
              <w:rPr>
                <w:rFonts w:ascii="Helvetica" w:hAnsi="Helvetica"/>
                <w:vertAlign w:val="superscript"/>
              </w:rPr>
              <w:t>2</w:t>
            </w:r>
          </w:p>
        </w:tc>
      </w:tr>
      <w:tr w:rsidR="00624A8D" w:rsidRPr="000C12C8" w14:paraId="7442B85F" w14:textId="77777777" w:rsidTr="004E5FE2">
        <w:tc>
          <w:tcPr>
            <w:tcW w:w="1413" w:type="dxa"/>
            <w:shd w:val="clear" w:color="auto" w:fill="auto"/>
          </w:tcPr>
          <w:p w14:paraId="257BA436" w14:textId="77777777" w:rsidR="00624A8D" w:rsidRPr="00402B24" w:rsidRDefault="00624A8D" w:rsidP="00624A8D">
            <w:pPr>
              <w:keepNext/>
              <w:keepLines/>
              <w:spacing w:before="200"/>
              <w:jc w:val="center"/>
              <w:outlineLvl w:val="5"/>
            </w:pPr>
            <w:r w:rsidRPr="000C12C8">
              <w:t>G</w:t>
            </w:r>
            <w:r w:rsidRPr="000C12C8">
              <w:rPr>
                <w:vertAlign w:val="subscript"/>
              </w:rPr>
              <w:t>K</w:t>
            </w:r>
          </w:p>
        </w:tc>
        <w:tc>
          <w:tcPr>
            <w:tcW w:w="4536" w:type="dxa"/>
            <w:shd w:val="clear" w:color="auto" w:fill="auto"/>
          </w:tcPr>
          <w:p w14:paraId="13577C52" w14:textId="77777777" w:rsidR="00624A8D" w:rsidRPr="000C12C8" w:rsidRDefault="00624A8D" w:rsidP="00191765">
            <w:pPr>
              <w:rPr>
                <w:rFonts w:ascii="Helvetica" w:hAnsi="Helvetica"/>
                <w:i/>
              </w:rPr>
            </w:pPr>
            <w:r w:rsidRPr="000C12C8">
              <w:rPr>
                <w:rFonts w:ascii="Helvetica" w:hAnsi="Helvetica"/>
                <w:i/>
              </w:rPr>
              <w:t>Maximal conductance for K</w:t>
            </w:r>
            <w:r w:rsidRPr="000C12C8">
              <w:rPr>
                <w:rFonts w:ascii="Helvetica" w:hAnsi="Helvetica"/>
                <w:i/>
                <w:vertAlign w:val="superscript"/>
              </w:rPr>
              <w:t>+</w:t>
            </w:r>
            <w:r w:rsidRPr="000C12C8">
              <w:rPr>
                <w:rFonts w:ascii="Helvetica" w:hAnsi="Helvetica"/>
                <w:i/>
              </w:rPr>
              <w:t xml:space="preserve"> ions</w:t>
            </w:r>
          </w:p>
        </w:tc>
        <w:tc>
          <w:tcPr>
            <w:tcW w:w="3061" w:type="dxa"/>
            <w:shd w:val="clear" w:color="auto" w:fill="auto"/>
          </w:tcPr>
          <w:p w14:paraId="1E4911F5" w14:textId="77777777" w:rsidR="00624A8D" w:rsidRPr="000C12C8" w:rsidRDefault="00624A8D" w:rsidP="00624A8D">
            <w:pPr>
              <w:jc w:val="right"/>
              <w:rPr>
                <w:rFonts w:ascii="Helvetica" w:hAnsi="Helvetica"/>
                <w:vertAlign w:val="superscript"/>
              </w:rPr>
            </w:pPr>
            <w:r w:rsidRPr="000C12C8">
              <w:rPr>
                <w:rFonts w:ascii="Helvetica" w:hAnsi="Helvetica"/>
              </w:rPr>
              <w:t>0.012</w:t>
            </w:r>
            <w:r w:rsidRPr="000C12C8">
              <w:rPr>
                <w:rFonts w:ascii="Helvetica" w:hAnsi="Helvetica"/>
                <w:vertAlign w:val="superscript"/>
              </w:rPr>
              <w:t xml:space="preserve"> </w:t>
            </w:r>
            <w:r w:rsidRPr="000C12C8">
              <w:rPr>
                <w:rFonts w:ascii="Helvetica" w:hAnsi="Helvetica"/>
              </w:rPr>
              <w:t>mS/mm</w:t>
            </w:r>
            <w:r w:rsidRPr="000C12C8">
              <w:rPr>
                <w:rFonts w:ascii="Helvetica" w:hAnsi="Helvetica"/>
                <w:vertAlign w:val="superscript"/>
              </w:rPr>
              <w:t>2</w:t>
            </w:r>
          </w:p>
        </w:tc>
      </w:tr>
      <w:tr w:rsidR="00624A8D" w:rsidRPr="000C12C8" w14:paraId="569C33FF" w14:textId="77777777" w:rsidTr="004E5FE2">
        <w:tc>
          <w:tcPr>
            <w:tcW w:w="1413" w:type="dxa"/>
            <w:shd w:val="clear" w:color="auto" w:fill="auto"/>
          </w:tcPr>
          <w:p w14:paraId="3EA80295" w14:textId="77777777" w:rsidR="00624A8D" w:rsidRPr="00402B24" w:rsidRDefault="00624A8D" w:rsidP="00624A8D">
            <w:pPr>
              <w:keepNext/>
              <w:keepLines/>
              <w:spacing w:before="200"/>
              <w:jc w:val="center"/>
              <w:outlineLvl w:val="5"/>
            </w:pPr>
            <w:r w:rsidRPr="000C12C8">
              <w:t>G</w:t>
            </w:r>
            <w:r w:rsidRPr="000C12C8">
              <w:rPr>
                <w:vertAlign w:val="subscript"/>
              </w:rPr>
              <w:t>leak</w:t>
            </w:r>
          </w:p>
        </w:tc>
        <w:tc>
          <w:tcPr>
            <w:tcW w:w="4536" w:type="dxa"/>
            <w:shd w:val="clear" w:color="auto" w:fill="auto"/>
          </w:tcPr>
          <w:p w14:paraId="4E77E186" w14:textId="77777777" w:rsidR="00624A8D" w:rsidRPr="000C12C8" w:rsidRDefault="00624A8D" w:rsidP="00191765">
            <w:pPr>
              <w:rPr>
                <w:rFonts w:ascii="Helvetica" w:hAnsi="Helvetica"/>
                <w:i/>
              </w:rPr>
            </w:pPr>
            <w:r w:rsidRPr="000C12C8">
              <w:rPr>
                <w:rFonts w:ascii="Helvetica" w:hAnsi="Helvetica"/>
                <w:i/>
              </w:rPr>
              <w:t>Maximal conductance for “leak” currents</w:t>
            </w:r>
          </w:p>
        </w:tc>
        <w:tc>
          <w:tcPr>
            <w:tcW w:w="3061" w:type="dxa"/>
            <w:shd w:val="clear" w:color="auto" w:fill="auto"/>
          </w:tcPr>
          <w:p w14:paraId="6813B1E3" w14:textId="77777777" w:rsidR="00624A8D" w:rsidRPr="000C12C8" w:rsidRDefault="00624A8D" w:rsidP="00624A8D">
            <w:pPr>
              <w:jc w:val="right"/>
              <w:rPr>
                <w:rFonts w:ascii="Helvetica" w:hAnsi="Helvetica"/>
                <w:vertAlign w:val="superscript"/>
              </w:rPr>
            </w:pPr>
            <w:r w:rsidRPr="000C12C8">
              <w:rPr>
                <w:rFonts w:ascii="Helvetica" w:hAnsi="Helvetica"/>
              </w:rPr>
              <w:t>0.003 mS/mm</w:t>
            </w:r>
            <w:r w:rsidRPr="000C12C8">
              <w:rPr>
                <w:rFonts w:ascii="Helvetica" w:hAnsi="Helvetica"/>
                <w:vertAlign w:val="superscript"/>
              </w:rPr>
              <w:t>2</w:t>
            </w:r>
          </w:p>
        </w:tc>
      </w:tr>
      <w:tr w:rsidR="00624A8D" w:rsidRPr="000C12C8" w14:paraId="0CE1A22F" w14:textId="77777777" w:rsidTr="004E5FE2">
        <w:tc>
          <w:tcPr>
            <w:tcW w:w="1413" w:type="dxa"/>
            <w:shd w:val="clear" w:color="auto" w:fill="auto"/>
          </w:tcPr>
          <w:p w14:paraId="41839202" w14:textId="77777777" w:rsidR="00624A8D" w:rsidRPr="000C12C8" w:rsidRDefault="00624A8D" w:rsidP="00624A8D">
            <w:pPr>
              <w:jc w:val="center"/>
              <w:rPr>
                <w:vertAlign w:val="subscript"/>
              </w:rPr>
            </w:pPr>
            <w:r w:rsidRPr="000C12C8">
              <w:t>I</w:t>
            </w:r>
            <w:r w:rsidRPr="000C12C8">
              <w:rPr>
                <w:vertAlign w:val="subscript"/>
              </w:rPr>
              <w:t>stim</w:t>
            </w:r>
          </w:p>
        </w:tc>
        <w:tc>
          <w:tcPr>
            <w:tcW w:w="4536" w:type="dxa"/>
            <w:shd w:val="clear" w:color="auto" w:fill="auto"/>
          </w:tcPr>
          <w:p w14:paraId="6F851E6E" w14:textId="77777777" w:rsidR="00624A8D" w:rsidRPr="000C12C8" w:rsidRDefault="00624A8D" w:rsidP="00191765">
            <w:pPr>
              <w:rPr>
                <w:rFonts w:ascii="Helvetica" w:hAnsi="Helvetica"/>
                <w:i/>
              </w:rPr>
            </w:pPr>
            <w:r w:rsidRPr="000C12C8">
              <w:rPr>
                <w:rFonts w:ascii="Helvetica" w:hAnsi="Helvetica"/>
                <w:i/>
              </w:rPr>
              <w:t>External DC current stimulus amplitude</w:t>
            </w:r>
          </w:p>
        </w:tc>
        <w:tc>
          <w:tcPr>
            <w:tcW w:w="3061" w:type="dxa"/>
            <w:shd w:val="clear" w:color="auto" w:fill="auto"/>
          </w:tcPr>
          <w:p w14:paraId="60ED5BA5" w14:textId="77777777" w:rsidR="00624A8D" w:rsidRPr="000C12C8" w:rsidRDefault="00624A8D" w:rsidP="00624A8D">
            <w:pPr>
              <w:jc w:val="right"/>
              <w:rPr>
                <w:rFonts w:ascii="Helvetica" w:hAnsi="Helvetica"/>
                <w:vertAlign w:val="superscript"/>
              </w:rPr>
            </w:pPr>
            <w:r w:rsidRPr="000C12C8">
              <w:rPr>
                <w:rFonts w:ascii="Helvetica" w:hAnsi="Helvetica"/>
              </w:rPr>
              <w:t>15 nA/mm</w:t>
            </w:r>
            <w:r w:rsidRPr="000C12C8">
              <w:rPr>
                <w:rFonts w:ascii="Helvetica" w:hAnsi="Helvetica"/>
                <w:vertAlign w:val="superscript"/>
              </w:rPr>
              <w:t>2</w:t>
            </w:r>
          </w:p>
        </w:tc>
      </w:tr>
      <w:tr w:rsidR="00624A8D" w:rsidRPr="000C12C8" w14:paraId="3501F107" w14:textId="77777777" w:rsidTr="004E5FE2">
        <w:tc>
          <w:tcPr>
            <w:tcW w:w="1413" w:type="dxa"/>
            <w:shd w:val="clear" w:color="auto" w:fill="auto"/>
          </w:tcPr>
          <w:p w14:paraId="4717A55D" w14:textId="77777777" w:rsidR="00624A8D" w:rsidRPr="00402B24" w:rsidRDefault="00624A8D" w:rsidP="00624A8D">
            <w:pPr>
              <w:keepNext/>
              <w:keepLines/>
              <w:spacing w:before="200"/>
              <w:jc w:val="center"/>
              <w:outlineLvl w:val="5"/>
            </w:pPr>
            <w:r w:rsidRPr="000C12C8">
              <w:rPr>
                <w:rFonts w:ascii="Symbol" w:hAnsi="Symbol"/>
              </w:rPr>
              <w:t></w:t>
            </w:r>
            <w:r w:rsidRPr="000C12C8">
              <w:rPr>
                <w:vertAlign w:val="subscript"/>
              </w:rPr>
              <w:t>m</w:t>
            </w:r>
            <w:r w:rsidRPr="000C12C8">
              <w:t>(V)</w:t>
            </w:r>
          </w:p>
        </w:tc>
        <w:tc>
          <w:tcPr>
            <w:tcW w:w="4536" w:type="dxa"/>
            <w:shd w:val="clear" w:color="auto" w:fill="auto"/>
          </w:tcPr>
          <w:p w14:paraId="712FB4C7" w14:textId="77777777" w:rsidR="00624A8D" w:rsidRPr="000C12C8" w:rsidRDefault="00624A8D" w:rsidP="00191765">
            <w:pPr>
              <w:rPr>
                <w:rFonts w:ascii="Helvetica" w:hAnsi="Helvetica"/>
                <w:i/>
              </w:rPr>
            </w:pPr>
            <w:r w:rsidRPr="000C12C8">
              <w:rPr>
                <w:rFonts w:ascii="Helvetica" w:hAnsi="Helvetica"/>
                <w:i/>
              </w:rPr>
              <w:t>Kinetic rate of Na</w:t>
            </w:r>
            <w:r w:rsidRPr="000C12C8">
              <w:rPr>
                <w:rFonts w:ascii="Helvetica" w:hAnsi="Helvetica"/>
                <w:i/>
                <w:vertAlign w:val="superscript"/>
              </w:rPr>
              <w:t>+</w:t>
            </w:r>
            <w:r w:rsidRPr="000C12C8">
              <w:rPr>
                <w:rFonts w:ascii="Helvetica" w:hAnsi="Helvetica"/>
                <w:i/>
              </w:rPr>
              <w:t xml:space="preserve"> current activation</w:t>
            </w:r>
          </w:p>
        </w:tc>
        <w:tc>
          <w:tcPr>
            <w:tcW w:w="3061" w:type="dxa"/>
            <w:shd w:val="clear" w:color="auto" w:fill="auto"/>
          </w:tcPr>
          <w:p w14:paraId="4E3727E2" w14:textId="77777777" w:rsidR="00624A8D" w:rsidRPr="000C12C8" w:rsidRDefault="00624A8D" w:rsidP="00624A8D">
            <w:pPr>
              <w:jc w:val="right"/>
              <w:rPr>
                <w:rFonts w:ascii="Helvetica" w:hAnsi="Helvetica"/>
              </w:rPr>
            </w:pPr>
            <w:r w:rsidRPr="000C12C8">
              <w:rPr>
                <w:rFonts w:ascii="Helvetica" w:hAnsi="Helvetica"/>
              </w:rPr>
              <w:t xml:space="preserve">0.1 </w:t>
            </w:r>
            <w:r w:rsidRPr="000C12C8">
              <w:rPr>
                <w:rFonts w:ascii="Helvetica" w:hAnsi="Helvetica"/>
                <w:i/>
              </w:rPr>
              <w:t>F</w:t>
            </w:r>
            <w:r w:rsidRPr="000C12C8">
              <w:rPr>
                <w:rFonts w:ascii="Helvetica" w:hAnsi="Helvetica"/>
              </w:rPr>
              <w:t>(0.1,V+35)</w:t>
            </w:r>
          </w:p>
        </w:tc>
      </w:tr>
      <w:tr w:rsidR="00624A8D" w:rsidRPr="000C12C8" w14:paraId="75EBB5D2" w14:textId="77777777" w:rsidTr="004E5FE2">
        <w:tc>
          <w:tcPr>
            <w:tcW w:w="1413" w:type="dxa"/>
            <w:shd w:val="clear" w:color="auto" w:fill="auto"/>
          </w:tcPr>
          <w:p w14:paraId="268870E9" w14:textId="77777777" w:rsidR="00624A8D" w:rsidRPr="00402B24" w:rsidRDefault="00624A8D" w:rsidP="00624A8D">
            <w:pPr>
              <w:keepNext/>
              <w:keepLines/>
              <w:spacing w:before="200"/>
              <w:jc w:val="center"/>
              <w:outlineLvl w:val="5"/>
            </w:pPr>
            <w:r w:rsidRPr="000C12C8">
              <w:rPr>
                <w:rFonts w:ascii="Symbol" w:hAnsi="Symbol"/>
              </w:rPr>
              <w:t></w:t>
            </w:r>
            <w:r w:rsidRPr="000C12C8">
              <w:rPr>
                <w:vertAlign w:val="subscript"/>
              </w:rPr>
              <w:t>m</w:t>
            </w:r>
            <w:r w:rsidRPr="000C12C8">
              <w:t>(V)</w:t>
            </w:r>
          </w:p>
        </w:tc>
        <w:tc>
          <w:tcPr>
            <w:tcW w:w="4536" w:type="dxa"/>
            <w:shd w:val="clear" w:color="auto" w:fill="auto"/>
          </w:tcPr>
          <w:p w14:paraId="5B606C8A" w14:textId="77777777" w:rsidR="00624A8D" w:rsidRPr="000C12C8" w:rsidRDefault="00624A8D" w:rsidP="00191765">
            <w:pPr>
              <w:rPr>
                <w:rFonts w:ascii="Helvetica" w:hAnsi="Helvetica"/>
                <w:i/>
              </w:rPr>
            </w:pPr>
            <w:r w:rsidRPr="000C12C8">
              <w:rPr>
                <w:rFonts w:ascii="Helvetica" w:hAnsi="Helvetica"/>
                <w:i/>
              </w:rPr>
              <w:t>Kinetic rate of Na</w:t>
            </w:r>
            <w:r w:rsidRPr="000C12C8">
              <w:rPr>
                <w:rFonts w:ascii="Helvetica" w:hAnsi="Helvetica"/>
                <w:i/>
                <w:vertAlign w:val="superscript"/>
              </w:rPr>
              <w:t>+</w:t>
            </w:r>
            <w:r w:rsidRPr="000C12C8">
              <w:rPr>
                <w:rFonts w:ascii="Helvetica" w:hAnsi="Helvetica"/>
                <w:i/>
              </w:rPr>
              <w:t xml:space="preserve"> current activation</w:t>
            </w:r>
          </w:p>
        </w:tc>
        <w:tc>
          <w:tcPr>
            <w:tcW w:w="3061" w:type="dxa"/>
            <w:shd w:val="clear" w:color="auto" w:fill="auto"/>
          </w:tcPr>
          <w:p w14:paraId="1D30D86E" w14:textId="77777777" w:rsidR="00624A8D" w:rsidRPr="000C12C8" w:rsidRDefault="00624A8D" w:rsidP="00624A8D">
            <w:pPr>
              <w:jc w:val="right"/>
              <w:rPr>
                <w:rFonts w:ascii="Helvetica" w:hAnsi="Helvetica"/>
              </w:rPr>
            </w:pPr>
            <w:r w:rsidRPr="000C12C8">
              <w:rPr>
                <w:rFonts w:ascii="Helvetica" w:hAnsi="Helvetica"/>
              </w:rPr>
              <w:t>4 exp(-(V+60)/18) ms</w:t>
            </w:r>
          </w:p>
        </w:tc>
      </w:tr>
      <w:tr w:rsidR="00624A8D" w:rsidRPr="000C12C8" w14:paraId="31474BA3" w14:textId="77777777" w:rsidTr="004E5FE2">
        <w:tc>
          <w:tcPr>
            <w:tcW w:w="1413" w:type="dxa"/>
            <w:shd w:val="clear" w:color="auto" w:fill="auto"/>
          </w:tcPr>
          <w:p w14:paraId="6EAB2C87" w14:textId="77777777" w:rsidR="00624A8D" w:rsidRPr="00402B24" w:rsidRDefault="00624A8D" w:rsidP="00624A8D">
            <w:pPr>
              <w:keepNext/>
              <w:keepLines/>
              <w:spacing w:before="200"/>
              <w:jc w:val="center"/>
              <w:outlineLvl w:val="5"/>
            </w:pPr>
            <w:r w:rsidRPr="000C12C8">
              <w:rPr>
                <w:rFonts w:ascii="Symbol" w:hAnsi="Symbol"/>
              </w:rPr>
              <w:t></w:t>
            </w:r>
            <w:r w:rsidRPr="000C12C8">
              <w:rPr>
                <w:vertAlign w:val="subscript"/>
              </w:rPr>
              <w:t>h</w:t>
            </w:r>
            <w:r w:rsidRPr="000C12C8">
              <w:t>(V)</w:t>
            </w:r>
          </w:p>
        </w:tc>
        <w:tc>
          <w:tcPr>
            <w:tcW w:w="4536" w:type="dxa"/>
            <w:shd w:val="clear" w:color="auto" w:fill="auto"/>
          </w:tcPr>
          <w:p w14:paraId="37D81EF8" w14:textId="77777777" w:rsidR="00624A8D" w:rsidRPr="000C12C8" w:rsidRDefault="00624A8D" w:rsidP="00191765">
            <w:pPr>
              <w:rPr>
                <w:rFonts w:ascii="Helvetica" w:hAnsi="Helvetica"/>
                <w:i/>
              </w:rPr>
            </w:pPr>
            <w:r w:rsidRPr="000C12C8">
              <w:rPr>
                <w:rFonts w:ascii="Helvetica" w:hAnsi="Helvetica"/>
                <w:i/>
              </w:rPr>
              <w:t>Kinetic rate of Na</w:t>
            </w:r>
            <w:r w:rsidRPr="000C12C8">
              <w:rPr>
                <w:rFonts w:ascii="Helvetica" w:hAnsi="Helvetica"/>
                <w:i/>
                <w:vertAlign w:val="superscript"/>
              </w:rPr>
              <w:t>+</w:t>
            </w:r>
            <w:r w:rsidRPr="000C12C8">
              <w:rPr>
                <w:rFonts w:ascii="Helvetica" w:hAnsi="Helvetica"/>
                <w:i/>
              </w:rPr>
              <w:t xml:space="preserve"> current inactivation</w:t>
            </w:r>
          </w:p>
        </w:tc>
        <w:tc>
          <w:tcPr>
            <w:tcW w:w="3061" w:type="dxa"/>
            <w:shd w:val="clear" w:color="auto" w:fill="auto"/>
          </w:tcPr>
          <w:p w14:paraId="7928E788" w14:textId="77777777" w:rsidR="00624A8D" w:rsidRPr="000C12C8" w:rsidRDefault="00624A8D" w:rsidP="00624A8D">
            <w:pPr>
              <w:jc w:val="right"/>
              <w:rPr>
                <w:rFonts w:ascii="Helvetica" w:hAnsi="Helvetica"/>
              </w:rPr>
            </w:pPr>
            <w:r w:rsidRPr="000C12C8">
              <w:rPr>
                <w:rFonts w:ascii="Helvetica" w:hAnsi="Helvetica"/>
              </w:rPr>
              <w:t>0.07 exp(-(V+60)/20) ms</w:t>
            </w:r>
          </w:p>
        </w:tc>
      </w:tr>
      <w:tr w:rsidR="00624A8D" w:rsidRPr="000C12C8" w14:paraId="3D4A4EAB" w14:textId="77777777" w:rsidTr="004E5FE2">
        <w:tc>
          <w:tcPr>
            <w:tcW w:w="1413" w:type="dxa"/>
            <w:shd w:val="clear" w:color="auto" w:fill="auto"/>
          </w:tcPr>
          <w:p w14:paraId="172D702D" w14:textId="77777777" w:rsidR="00624A8D" w:rsidRPr="00402B24" w:rsidRDefault="00624A8D" w:rsidP="00624A8D">
            <w:pPr>
              <w:keepNext/>
              <w:keepLines/>
              <w:spacing w:before="200"/>
              <w:jc w:val="center"/>
              <w:outlineLvl w:val="5"/>
            </w:pPr>
            <w:r w:rsidRPr="000C12C8">
              <w:rPr>
                <w:rFonts w:ascii="Symbol" w:hAnsi="Symbol"/>
              </w:rPr>
              <w:t></w:t>
            </w:r>
            <w:r w:rsidRPr="000C12C8">
              <w:rPr>
                <w:vertAlign w:val="subscript"/>
              </w:rPr>
              <w:t>h</w:t>
            </w:r>
            <w:r w:rsidRPr="000C12C8">
              <w:t>(V)</w:t>
            </w:r>
          </w:p>
        </w:tc>
        <w:tc>
          <w:tcPr>
            <w:tcW w:w="4536" w:type="dxa"/>
            <w:shd w:val="clear" w:color="auto" w:fill="auto"/>
          </w:tcPr>
          <w:p w14:paraId="45353E85" w14:textId="77777777" w:rsidR="00624A8D" w:rsidRPr="000C12C8" w:rsidRDefault="00624A8D" w:rsidP="00191765">
            <w:pPr>
              <w:rPr>
                <w:rFonts w:ascii="Helvetica" w:hAnsi="Helvetica"/>
                <w:i/>
              </w:rPr>
            </w:pPr>
            <w:r w:rsidRPr="000C12C8">
              <w:rPr>
                <w:rFonts w:ascii="Helvetica" w:hAnsi="Helvetica"/>
                <w:i/>
              </w:rPr>
              <w:t>Kinetic rate of Na</w:t>
            </w:r>
            <w:r w:rsidRPr="000C12C8">
              <w:rPr>
                <w:rFonts w:ascii="Helvetica" w:hAnsi="Helvetica"/>
                <w:i/>
                <w:vertAlign w:val="superscript"/>
              </w:rPr>
              <w:t>+</w:t>
            </w:r>
            <w:r w:rsidRPr="000C12C8">
              <w:rPr>
                <w:rFonts w:ascii="Helvetica" w:hAnsi="Helvetica"/>
                <w:i/>
              </w:rPr>
              <w:t xml:space="preserve"> current inactivation</w:t>
            </w:r>
          </w:p>
        </w:tc>
        <w:tc>
          <w:tcPr>
            <w:tcW w:w="3061" w:type="dxa"/>
            <w:shd w:val="clear" w:color="auto" w:fill="auto"/>
          </w:tcPr>
          <w:p w14:paraId="26AC5BCB" w14:textId="77777777" w:rsidR="00624A8D" w:rsidRPr="000C12C8" w:rsidRDefault="00624A8D" w:rsidP="00624A8D">
            <w:pPr>
              <w:jc w:val="right"/>
              <w:rPr>
                <w:rFonts w:ascii="Helvetica" w:hAnsi="Helvetica"/>
              </w:rPr>
            </w:pPr>
            <w:r w:rsidRPr="000C12C8">
              <w:rPr>
                <w:rFonts w:ascii="Helvetica" w:hAnsi="Helvetica"/>
              </w:rPr>
              <w:t>[exp(-(V+30)/10)+1]</w:t>
            </w:r>
            <w:r w:rsidRPr="000C12C8">
              <w:rPr>
                <w:rFonts w:ascii="Helvetica" w:hAnsi="Helvetica"/>
                <w:vertAlign w:val="superscript"/>
              </w:rPr>
              <w:t xml:space="preserve">-1 </w:t>
            </w:r>
            <w:r w:rsidRPr="000C12C8">
              <w:rPr>
                <w:rFonts w:ascii="Helvetica" w:hAnsi="Helvetica"/>
              </w:rPr>
              <w:t>ms</w:t>
            </w:r>
          </w:p>
        </w:tc>
      </w:tr>
      <w:tr w:rsidR="00624A8D" w:rsidRPr="000C12C8" w14:paraId="74294101" w14:textId="77777777" w:rsidTr="004E5FE2">
        <w:tc>
          <w:tcPr>
            <w:tcW w:w="1413" w:type="dxa"/>
            <w:shd w:val="clear" w:color="auto" w:fill="auto"/>
          </w:tcPr>
          <w:p w14:paraId="66B8BA61" w14:textId="77777777" w:rsidR="00624A8D" w:rsidRPr="000C12C8" w:rsidRDefault="00624A8D" w:rsidP="00624A8D">
            <w:pPr>
              <w:jc w:val="center"/>
              <w:rPr>
                <w:rFonts w:ascii="Symbol" w:hAnsi="Symbol"/>
              </w:rPr>
            </w:pPr>
            <w:r w:rsidRPr="000C12C8">
              <w:rPr>
                <w:rFonts w:ascii="Symbol" w:hAnsi="Symbol"/>
              </w:rPr>
              <w:t></w:t>
            </w:r>
            <w:r w:rsidRPr="000C12C8">
              <w:rPr>
                <w:vertAlign w:val="subscript"/>
              </w:rPr>
              <w:t>n</w:t>
            </w:r>
            <w:r w:rsidRPr="000C12C8">
              <w:t>(V)</w:t>
            </w:r>
          </w:p>
        </w:tc>
        <w:tc>
          <w:tcPr>
            <w:tcW w:w="4536" w:type="dxa"/>
            <w:shd w:val="clear" w:color="auto" w:fill="auto"/>
          </w:tcPr>
          <w:p w14:paraId="57D30749" w14:textId="77777777" w:rsidR="00624A8D" w:rsidRPr="000C12C8" w:rsidRDefault="00624A8D" w:rsidP="00191765">
            <w:pPr>
              <w:rPr>
                <w:rFonts w:ascii="Helvetica" w:hAnsi="Helvetica"/>
                <w:i/>
              </w:rPr>
            </w:pPr>
            <w:r w:rsidRPr="000C12C8">
              <w:rPr>
                <w:rFonts w:ascii="Helvetica" w:hAnsi="Helvetica"/>
                <w:i/>
              </w:rPr>
              <w:t>Kinetic rate of K</w:t>
            </w:r>
            <w:r w:rsidRPr="000C12C8">
              <w:rPr>
                <w:rFonts w:ascii="Helvetica" w:hAnsi="Helvetica"/>
                <w:i/>
                <w:vertAlign w:val="superscript"/>
              </w:rPr>
              <w:t>+</w:t>
            </w:r>
            <w:r w:rsidRPr="000C12C8">
              <w:rPr>
                <w:rFonts w:ascii="Helvetica" w:hAnsi="Helvetica"/>
                <w:i/>
              </w:rPr>
              <w:t xml:space="preserve"> current activation</w:t>
            </w:r>
          </w:p>
        </w:tc>
        <w:tc>
          <w:tcPr>
            <w:tcW w:w="3061" w:type="dxa"/>
            <w:shd w:val="clear" w:color="auto" w:fill="auto"/>
          </w:tcPr>
          <w:p w14:paraId="55CB5283" w14:textId="77777777" w:rsidR="00624A8D" w:rsidRPr="000C12C8" w:rsidRDefault="00624A8D" w:rsidP="00624A8D">
            <w:pPr>
              <w:jc w:val="right"/>
              <w:rPr>
                <w:rFonts w:ascii="Helvetica" w:hAnsi="Helvetica"/>
              </w:rPr>
            </w:pPr>
            <w:r w:rsidRPr="000C12C8">
              <w:rPr>
                <w:rFonts w:ascii="Helvetica" w:hAnsi="Helvetica"/>
              </w:rPr>
              <w:t xml:space="preserve">0.01 </w:t>
            </w:r>
            <w:r w:rsidRPr="000C12C8">
              <w:rPr>
                <w:rFonts w:ascii="Helvetica" w:hAnsi="Helvetica"/>
                <w:i/>
              </w:rPr>
              <w:t>F</w:t>
            </w:r>
            <w:r w:rsidRPr="000C12C8">
              <w:rPr>
                <w:rFonts w:ascii="Helvetica" w:hAnsi="Helvetica"/>
              </w:rPr>
              <w:t>(0.1,V+50) ms</w:t>
            </w:r>
          </w:p>
        </w:tc>
      </w:tr>
      <w:tr w:rsidR="00624A8D" w:rsidRPr="000C12C8" w14:paraId="2CECE67F" w14:textId="77777777" w:rsidTr="004E5FE2">
        <w:tc>
          <w:tcPr>
            <w:tcW w:w="1413" w:type="dxa"/>
            <w:shd w:val="clear" w:color="auto" w:fill="auto"/>
          </w:tcPr>
          <w:p w14:paraId="6DAFC643" w14:textId="77777777" w:rsidR="00624A8D" w:rsidRPr="000C12C8" w:rsidRDefault="00624A8D" w:rsidP="00624A8D">
            <w:pPr>
              <w:jc w:val="center"/>
              <w:rPr>
                <w:rFonts w:ascii="Symbol" w:hAnsi="Symbol"/>
              </w:rPr>
            </w:pPr>
            <w:r w:rsidRPr="000C12C8">
              <w:rPr>
                <w:rFonts w:ascii="Symbol" w:hAnsi="Symbol"/>
              </w:rPr>
              <w:t></w:t>
            </w:r>
            <w:r w:rsidRPr="000C12C8">
              <w:rPr>
                <w:vertAlign w:val="subscript"/>
              </w:rPr>
              <w:t>n</w:t>
            </w:r>
            <w:r w:rsidRPr="000C12C8">
              <w:t>(V)</w:t>
            </w:r>
          </w:p>
        </w:tc>
        <w:tc>
          <w:tcPr>
            <w:tcW w:w="4536" w:type="dxa"/>
            <w:shd w:val="clear" w:color="auto" w:fill="auto"/>
          </w:tcPr>
          <w:p w14:paraId="0B55DEC5" w14:textId="77777777" w:rsidR="00624A8D" w:rsidRPr="000C12C8" w:rsidRDefault="00624A8D" w:rsidP="00191765">
            <w:pPr>
              <w:rPr>
                <w:rFonts w:ascii="Helvetica" w:hAnsi="Helvetica"/>
                <w:i/>
              </w:rPr>
            </w:pPr>
            <w:r w:rsidRPr="000C12C8">
              <w:rPr>
                <w:rFonts w:ascii="Helvetica" w:hAnsi="Helvetica"/>
                <w:i/>
              </w:rPr>
              <w:t>Kinetic rate of K</w:t>
            </w:r>
            <w:r w:rsidRPr="000C12C8">
              <w:rPr>
                <w:rFonts w:ascii="Helvetica" w:hAnsi="Helvetica"/>
                <w:i/>
                <w:vertAlign w:val="superscript"/>
              </w:rPr>
              <w:t>+</w:t>
            </w:r>
            <w:r w:rsidRPr="000C12C8">
              <w:rPr>
                <w:rFonts w:ascii="Helvetica" w:hAnsi="Helvetica"/>
                <w:i/>
              </w:rPr>
              <w:t xml:space="preserve"> current activation</w:t>
            </w:r>
          </w:p>
        </w:tc>
        <w:tc>
          <w:tcPr>
            <w:tcW w:w="3061" w:type="dxa"/>
            <w:shd w:val="clear" w:color="auto" w:fill="auto"/>
          </w:tcPr>
          <w:p w14:paraId="784FEABA" w14:textId="77777777" w:rsidR="00624A8D" w:rsidRPr="000C12C8" w:rsidRDefault="00624A8D" w:rsidP="00624A8D">
            <w:pPr>
              <w:jc w:val="right"/>
              <w:rPr>
                <w:rFonts w:ascii="Helvetica" w:hAnsi="Helvetica"/>
              </w:rPr>
            </w:pPr>
            <w:r w:rsidRPr="000C12C8">
              <w:rPr>
                <w:rFonts w:ascii="Helvetica" w:hAnsi="Helvetica"/>
              </w:rPr>
              <w:t>0.125 exp(-(V+60)/80) ms</w:t>
            </w:r>
          </w:p>
        </w:tc>
      </w:tr>
      <w:tr w:rsidR="00624A8D" w:rsidRPr="000C12C8" w14:paraId="707CEC12" w14:textId="77777777" w:rsidTr="004E5FE2">
        <w:tc>
          <w:tcPr>
            <w:tcW w:w="1413" w:type="dxa"/>
            <w:shd w:val="clear" w:color="auto" w:fill="auto"/>
          </w:tcPr>
          <w:p w14:paraId="1753529B" w14:textId="77777777" w:rsidR="00624A8D" w:rsidRPr="000C12C8" w:rsidRDefault="00624A8D" w:rsidP="00624A8D">
            <w:pPr>
              <w:jc w:val="center"/>
              <w:rPr>
                <w:rFonts w:ascii="Symbol" w:hAnsi="Symbol"/>
              </w:rPr>
            </w:pPr>
            <w:r w:rsidRPr="000C12C8">
              <w:rPr>
                <w:i/>
              </w:rPr>
              <w:t>F</w:t>
            </w:r>
            <w:r w:rsidRPr="000C12C8">
              <w:t>(x,y)</w:t>
            </w:r>
          </w:p>
        </w:tc>
        <w:tc>
          <w:tcPr>
            <w:tcW w:w="4536" w:type="dxa"/>
            <w:shd w:val="clear" w:color="auto" w:fill="auto"/>
          </w:tcPr>
          <w:p w14:paraId="7294CE2F" w14:textId="77777777" w:rsidR="00624A8D" w:rsidRPr="000C12C8" w:rsidRDefault="005D496C" w:rsidP="00191765">
            <w:pPr>
              <w:rPr>
                <w:rFonts w:ascii="Helvetica" w:hAnsi="Helvetica"/>
                <w:i/>
              </w:rPr>
            </w:pPr>
            <w:r w:rsidRPr="000C12C8">
              <w:rPr>
                <w:rFonts w:ascii="Helvetica" w:hAnsi="Helvetica"/>
                <w:i/>
              </w:rPr>
              <w:t>Boltzmann</w:t>
            </w:r>
            <w:r w:rsidR="00624A8D" w:rsidRPr="000C12C8">
              <w:rPr>
                <w:rFonts w:ascii="Helvetica" w:hAnsi="Helvetica"/>
                <w:i/>
              </w:rPr>
              <w:t xml:space="preserve"> sigmoid function</w:t>
            </w:r>
          </w:p>
        </w:tc>
        <w:tc>
          <w:tcPr>
            <w:tcW w:w="3061" w:type="dxa"/>
            <w:shd w:val="clear" w:color="auto" w:fill="auto"/>
          </w:tcPr>
          <w:p w14:paraId="51B6E506" w14:textId="77777777" w:rsidR="00624A8D" w:rsidRPr="000C12C8" w:rsidRDefault="00624A8D" w:rsidP="00624A8D">
            <w:pPr>
              <w:jc w:val="right"/>
              <w:rPr>
                <w:rFonts w:ascii="Helvetica" w:hAnsi="Helvetica"/>
              </w:rPr>
            </w:pPr>
            <w:r w:rsidRPr="000C12C8">
              <w:rPr>
                <w:rFonts w:ascii="Helvetica" w:hAnsi="Helvetica"/>
              </w:rPr>
              <w:t>y / [1 - exp(x * y)] ms</w:t>
            </w:r>
          </w:p>
        </w:tc>
      </w:tr>
      <w:tr w:rsidR="00624A8D" w:rsidRPr="000C12C8" w14:paraId="20F6906E" w14:textId="77777777" w:rsidTr="004E5FE2">
        <w:tc>
          <w:tcPr>
            <w:tcW w:w="1413" w:type="dxa"/>
            <w:shd w:val="clear" w:color="auto" w:fill="auto"/>
          </w:tcPr>
          <w:p w14:paraId="03796707" w14:textId="77777777" w:rsidR="00624A8D" w:rsidRPr="00402B24" w:rsidRDefault="00624A8D" w:rsidP="00624A8D">
            <w:pPr>
              <w:keepNext/>
              <w:keepLines/>
              <w:spacing w:before="200"/>
              <w:jc w:val="center"/>
              <w:outlineLvl w:val="5"/>
            </w:pPr>
            <w:r w:rsidRPr="000C12C8">
              <w:rPr>
                <w:rFonts w:ascii="Symbol" w:hAnsi="Symbol"/>
              </w:rPr>
              <w:t></w:t>
            </w:r>
            <w:r w:rsidRPr="000C12C8">
              <w:t>t</w:t>
            </w:r>
          </w:p>
        </w:tc>
        <w:tc>
          <w:tcPr>
            <w:tcW w:w="4536" w:type="dxa"/>
            <w:shd w:val="clear" w:color="auto" w:fill="auto"/>
          </w:tcPr>
          <w:p w14:paraId="63722E04" w14:textId="77777777" w:rsidR="00624A8D" w:rsidRPr="000C12C8" w:rsidRDefault="00624A8D" w:rsidP="00191765">
            <w:pPr>
              <w:rPr>
                <w:rFonts w:ascii="Helvetica" w:hAnsi="Helvetica"/>
              </w:rPr>
            </w:pPr>
            <w:r w:rsidRPr="000C12C8">
              <w:rPr>
                <w:rFonts w:ascii="Helvetica" w:hAnsi="Helvetica"/>
              </w:rPr>
              <w:t>Numerical solution time-step</w:t>
            </w:r>
          </w:p>
        </w:tc>
        <w:tc>
          <w:tcPr>
            <w:tcW w:w="3061" w:type="dxa"/>
            <w:shd w:val="clear" w:color="auto" w:fill="auto"/>
          </w:tcPr>
          <w:p w14:paraId="2E5C2B51" w14:textId="77777777" w:rsidR="00624A8D" w:rsidRPr="000C12C8" w:rsidRDefault="00624A8D" w:rsidP="00624A8D">
            <w:pPr>
              <w:jc w:val="right"/>
              <w:rPr>
                <w:rFonts w:ascii="Helvetica" w:hAnsi="Helvetica"/>
              </w:rPr>
            </w:pPr>
            <w:r w:rsidRPr="000C12C8">
              <w:rPr>
                <w:rFonts w:ascii="Helvetica" w:hAnsi="Helvetica"/>
              </w:rPr>
              <w:t>0.001 ms</w:t>
            </w:r>
          </w:p>
        </w:tc>
      </w:tr>
    </w:tbl>
    <w:p w14:paraId="2E0F82CF" w14:textId="77777777" w:rsidR="004E5FE2" w:rsidRPr="000C12C8" w:rsidRDefault="004E5FE2" w:rsidP="000B0DAC">
      <w:pPr>
        <w:spacing w:line="480" w:lineRule="auto"/>
        <w:rPr>
          <w:rFonts w:ascii="Helvetica" w:hAnsi="Helvetica"/>
        </w:rPr>
      </w:pPr>
    </w:p>
    <w:p w14:paraId="241A178B" w14:textId="59C30457" w:rsidR="000B0DAC" w:rsidRPr="000C12C8" w:rsidRDefault="00624A8D" w:rsidP="000B0DAC">
      <w:pPr>
        <w:spacing w:line="480" w:lineRule="auto"/>
        <w:rPr>
          <w:rFonts w:ascii="Helvetica" w:hAnsi="Helvetica"/>
        </w:rPr>
      </w:pPr>
      <w:r w:rsidRPr="000C12C8">
        <w:rPr>
          <w:rFonts w:ascii="Helvetica" w:hAnsi="Helvetica"/>
          <w:b/>
        </w:rPr>
        <w:t>Table 2 – Parameters employed in the simulations of the Hodgkin-Huxley (HH) model.</w:t>
      </w:r>
      <w:r w:rsidRPr="000C12C8">
        <w:rPr>
          <w:rFonts w:ascii="Helvetica" w:hAnsi="Helvetica"/>
        </w:rPr>
        <w:t xml:space="preserve"> The standard HH mathematical model was numerically simulated as a minimal description of neuronal excitability to gain insight on current-clamp experimental recordings.</w:t>
      </w:r>
      <w:r w:rsidR="000B0DAC" w:rsidRPr="000C12C8">
        <w:rPr>
          <w:rFonts w:ascii="Helvetica" w:hAnsi="Helvetica"/>
        </w:rPr>
        <w:t xml:space="preserve"> For all the models, the source code is provided as a ModelDB entry [</w:t>
      </w:r>
      <w:r w:rsidR="000C12C8">
        <w:rPr>
          <w:rFonts w:ascii="Helvetica" w:hAnsi="Helvetica"/>
        </w:rPr>
        <w:t>1</w:t>
      </w:r>
      <w:r w:rsidR="00ED7211">
        <w:rPr>
          <w:rFonts w:ascii="Helvetica" w:hAnsi="Helvetica"/>
        </w:rPr>
        <w:t>4</w:t>
      </w:r>
      <w:r w:rsidR="000B0DAC" w:rsidRPr="000C12C8">
        <w:rPr>
          <w:rFonts w:ascii="Helvetica" w:hAnsi="Helvetica"/>
        </w:rPr>
        <w:t>] (</w:t>
      </w:r>
      <w:hyperlink r:id="rId9" w:history="1">
        <w:r w:rsidR="000B0DAC" w:rsidRPr="000C12C8">
          <w:rPr>
            <w:rStyle w:val="Collegamentoipertestuale"/>
            <w:rFonts w:ascii="Helvetica" w:hAnsi="Helvetica"/>
          </w:rPr>
          <w:t>https://senselab.med.yale.edu/ModelDB</w:t>
        </w:r>
      </w:hyperlink>
      <w:r w:rsidR="000B0DAC" w:rsidRPr="000C12C8">
        <w:rPr>
          <w:rFonts w:ascii="Helvetica" w:hAnsi="Helvetica"/>
        </w:rPr>
        <w:t>; accession number 230930).</w:t>
      </w:r>
    </w:p>
    <w:p w14:paraId="1805E8E5" w14:textId="77777777" w:rsidR="004E5FE2" w:rsidRPr="000C12C8" w:rsidRDefault="004E5FE2" w:rsidP="00780662">
      <w:pPr>
        <w:spacing w:line="480" w:lineRule="auto"/>
        <w:rPr>
          <w:rFonts w:ascii="Helvetica" w:hAnsi="Helvetica"/>
        </w:rPr>
      </w:pPr>
    </w:p>
    <w:p w14:paraId="35C451EA" w14:textId="77777777" w:rsidR="004E5FE2" w:rsidRPr="000C12C8" w:rsidRDefault="004E5FE2" w:rsidP="00780662">
      <w:pPr>
        <w:spacing w:line="480" w:lineRule="auto"/>
        <w:rPr>
          <w:rFonts w:ascii="Helvetica" w:hAnsi="Helvetica"/>
        </w:rPr>
      </w:pPr>
    </w:p>
    <w:p w14:paraId="478744BD" w14:textId="77777777" w:rsidR="004E5FE2" w:rsidRPr="000C12C8" w:rsidRDefault="004E5FE2" w:rsidP="00780662">
      <w:pPr>
        <w:spacing w:line="480" w:lineRule="auto"/>
        <w:rPr>
          <w:rFonts w:ascii="Helvetica" w:hAnsi="Helvetica"/>
        </w:rPr>
      </w:pPr>
    </w:p>
    <w:p w14:paraId="2B64F27C" w14:textId="77777777" w:rsidR="00780662" w:rsidRPr="000C12C8" w:rsidRDefault="00383B2C" w:rsidP="00780662">
      <w:pPr>
        <w:spacing w:line="480" w:lineRule="auto"/>
        <w:rPr>
          <w:rFonts w:ascii="Helvetica" w:hAnsi="Helvetica"/>
          <w:b/>
        </w:rPr>
      </w:pPr>
      <w:r w:rsidRPr="000C12C8">
        <w:rPr>
          <w:rFonts w:ascii="Helvetica" w:hAnsi="Helvetica"/>
          <w:b/>
        </w:rPr>
        <w:t>The sodium inactivation</w:t>
      </w:r>
    </w:p>
    <w:p w14:paraId="5AB74122" w14:textId="298A6D53" w:rsidR="00383B2C" w:rsidRPr="000C12C8" w:rsidRDefault="00383B2C" w:rsidP="00383B2C">
      <w:pPr>
        <w:spacing w:line="480" w:lineRule="auto"/>
        <w:jc w:val="both"/>
        <w:rPr>
          <w:rFonts w:ascii="Helvetica" w:hAnsi="Helvetica"/>
        </w:rPr>
      </w:pPr>
      <w:r w:rsidRPr="000C12C8">
        <w:rPr>
          <w:rFonts w:ascii="Helvetica" w:hAnsi="Helvetica"/>
        </w:rPr>
        <w:t>The role of sodium inactivation has been investigated in previous experiments in the cortex and spinal cord [</w:t>
      </w:r>
      <w:r w:rsidR="00C04FCE">
        <w:rPr>
          <w:rFonts w:ascii="Helvetica" w:hAnsi="Helvetica"/>
        </w:rPr>
        <w:t>15,16</w:t>
      </w:r>
      <w:r w:rsidRPr="000C12C8">
        <w:rPr>
          <w:rFonts w:ascii="Helvetica" w:hAnsi="Helvetica"/>
        </w:rPr>
        <w:t>] and proposed to contribute to spike adaptation. While we cannot rule out a role for impaired Na</w:t>
      </w:r>
      <w:r w:rsidRPr="000C12C8">
        <w:rPr>
          <w:rFonts w:ascii="Helvetica" w:hAnsi="Helvetica"/>
          <w:vertAlign w:val="superscript"/>
        </w:rPr>
        <w:t>+</w:t>
      </w:r>
      <w:r w:rsidRPr="000C12C8">
        <w:rPr>
          <w:rFonts w:ascii="Helvetica" w:hAnsi="Helvetica"/>
        </w:rPr>
        <w:t xml:space="preserve"> inactivation in SLG neurons, we believe that the strongly enhanced AHP prevents the membrane potential to reach levels at which inactivation is fully expressed to limit firing. </w:t>
      </w:r>
    </w:p>
    <w:p w14:paraId="434A9722" w14:textId="77777777" w:rsidR="00383B2C" w:rsidRPr="000C12C8" w:rsidRDefault="00383B2C" w:rsidP="00383B2C">
      <w:pPr>
        <w:spacing w:line="480" w:lineRule="auto"/>
        <w:rPr>
          <w:rFonts w:ascii="Helvetica" w:hAnsi="Helvetica"/>
        </w:rPr>
      </w:pPr>
      <w:r w:rsidRPr="000C12C8">
        <w:rPr>
          <w:rFonts w:ascii="Helvetica" w:hAnsi="Helvetica"/>
        </w:rPr>
        <w:t xml:space="preserve"> Figure 5e further illustrates this phenomenon, across distinct stimulus current amplitudes and over three levels of K</w:t>
      </w:r>
      <w:r w:rsidRPr="000C12C8">
        <w:rPr>
          <w:rFonts w:ascii="Helvetica" w:hAnsi="Helvetica"/>
          <w:vertAlign w:val="superscript"/>
        </w:rPr>
        <w:t>+</w:t>
      </w:r>
      <w:r w:rsidRPr="000C12C8">
        <w:rPr>
          <w:rFonts w:ascii="Helvetica" w:hAnsi="Helvetica"/>
        </w:rPr>
        <w:t xml:space="preserve"> conductances.</w:t>
      </w:r>
    </w:p>
    <w:p w14:paraId="1F94CEC4" w14:textId="77777777" w:rsidR="00BB426D" w:rsidRPr="000C12C8" w:rsidRDefault="00BB426D" w:rsidP="00BB426D">
      <w:pPr>
        <w:spacing w:line="480" w:lineRule="auto"/>
        <w:jc w:val="both"/>
        <w:rPr>
          <w:rFonts w:ascii="Helvetica" w:hAnsi="Helvetica"/>
        </w:rPr>
      </w:pPr>
      <w:r w:rsidRPr="000C12C8">
        <w:rPr>
          <w:rFonts w:ascii="Helvetica" w:hAnsi="Helvetica"/>
        </w:rPr>
        <w:t>By definition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55"/>
      </w:tblGrid>
      <w:tr w:rsidR="00EE2720" w:rsidRPr="000C12C8" w14:paraId="650919D0" w14:textId="77777777" w:rsidTr="00DB6E47">
        <w:tc>
          <w:tcPr>
            <w:tcW w:w="7655" w:type="dxa"/>
          </w:tcPr>
          <w:p w14:paraId="2ACCFFC2" w14:textId="77777777" w:rsidR="00EE2720" w:rsidRPr="000C12C8" w:rsidRDefault="002826E4" w:rsidP="00DB6E47">
            <w:pPr>
              <w:rPr>
                <w:rFonts w:ascii="Helvetica" w:eastAsiaTheme="minorEastAsia" w:hAnsi="Helvetica"/>
              </w:rPr>
            </w:pPr>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zF</m:t>
                  </m:r>
                </m:den>
              </m:f>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δ∙</m:t>
                      </m:r>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e>
                        <m:sub>
                          <m:r>
                            <w:rPr>
                              <w:rFonts w:ascii="Cambria Math" w:hAnsi="Cambria Math"/>
                            </w:rPr>
                            <m:t>EX</m:t>
                          </m:r>
                        </m:sub>
                      </m:sSub>
                    </m:num>
                    <m:den>
                      <m:sSub>
                        <m:sSubPr>
                          <m:ctrlPr>
                            <w:rPr>
                              <w:rFonts w:ascii="Cambria Math" w:hAnsi="Cambria Math"/>
                              <w:i/>
                            </w:rPr>
                          </m:ctrlPr>
                        </m:sSub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e>
                          </m:d>
                        </m:e>
                        <m:sub>
                          <m:r>
                            <w:rPr>
                              <w:rFonts w:ascii="Cambria Math" w:hAnsi="Cambria Math"/>
                            </w:rPr>
                            <m:t>IN</m:t>
                          </m:r>
                        </m:sub>
                      </m:sSub>
                    </m:den>
                  </m:f>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 control</m:t>
                  </m:r>
                </m:sub>
              </m:sSub>
              <m:r>
                <w:rPr>
                  <w:rFonts w:ascii="Cambria Math" w:hAnsi="Cambria Math"/>
                </w:rPr>
                <m:t>+Δ</m:t>
              </m:r>
            </m:oMath>
            <w:r w:rsidR="00EE2720" w:rsidRPr="000C12C8">
              <w:rPr>
                <w:rFonts w:ascii="Helvetica" w:eastAsiaTheme="minorEastAsia" w:hAnsi="Helvetica"/>
              </w:rPr>
              <w:t xml:space="preserve"> </w:t>
            </w:r>
          </w:p>
        </w:tc>
        <w:tc>
          <w:tcPr>
            <w:tcW w:w="1355" w:type="dxa"/>
          </w:tcPr>
          <w:p w14:paraId="157C850E" w14:textId="77777777" w:rsidR="00EE2720" w:rsidRPr="000C12C8" w:rsidRDefault="00EE2720" w:rsidP="00DB6E47">
            <w:pPr>
              <w:rPr>
                <w:rFonts w:ascii="Helvetica" w:hAnsi="Helvetica"/>
                <w:lang w:val="en-US"/>
              </w:rPr>
            </w:pPr>
            <w:r w:rsidRPr="000C12C8">
              <w:rPr>
                <w:lang w:val="en-US"/>
              </w:rPr>
              <w:t xml:space="preserve">              </w:t>
            </w:r>
            <w:r w:rsidRPr="000C12C8">
              <w:rPr>
                <w:rFonts w:ascii="Helvetica" w:hAnsi="Helvetica"/>
                <w:lang w:val="en-US"/>
              </w:rPr>
              <w:t>(9)</w:t>
            </w:r>
          </w:p>
        </w:tc>
      </w:tr>
    </w:tbl>
    <w:p w14:paraId="29303574" w14:textId="77777777" w:rsidR="00BB426D" w:rsidRPr="000C12C8" w:rsidRDefault="00BB426D" w:rsidP="00B77DB6">
      <w:pPr>
        <w:spacing w:line="480" w:lineRule="auto"/>
        <w:jc w:val="both"/>
        <w:rPr>
          <w:rFonts w:ascii="Helvetica" w:hAnsi="Helvetica"/>
        </w:rPr>
      </w:pPr>
    </w:p>
    <w:p w14:paraId="397F6467" w14:textId="77777777" w:rsidR="00BB426D" w:rsidRPr="000C12C8" w:rsidRDefault="00BB426D" w:rsidP="00BB426D">
      <w:pPr>
        <w:spacing w:line="480" w:lineRule="auto"/>
        <w:rPr>
          <w:rFonts w:ascii="Helvetica" w:hAnsi="Helvetica"/>
        </w:rPr>
      </w:pPr>
      <w:r w:rsidRPr="000C12C8">
        <w:rPr>
          <w:rFonts w:ascii="Helvetica" w:hAnsi="Helvetica"/>
        </w:rPr>
        <w:t>where T is the absolute temperature, R the universal gas constant, F the Faraday constant, and z = 1 K</w:t>
      </w:r>
      <w:r w:rsidRPr="000C12C8">
        <w:rPr>
          <w:rFonts w:ascii="Helvetica" w:hAnsi="Helvetica"/>
          <w:vertAlign w:val="superscript"/>
        </w:rPr>
        <w:t>+</w:t>
      </w:r>
      <w:r w:rsidRPr="000C12C8">
        <w:rPr>
          <w:rFonts w:ascii="Helvetica" w:hAnsi="Helvetica"/>
        </w:rPr>
        <w:t xml:space="preserve"> valence </w:t>
      </w:r>
      <w:r w:rsidR="008717BC" w:rsidRPr="000C12C8">
        <w:rPr>
          <w:rFonts w:ascii="Helvetica" w:hAnsi="Helvetica"/>
        </w:rPr>
        <w:t xml:space="preserve">(i.e. </w:t>
      </w:r>
      <w:r w:rsidR="008717BC" w:rsidRPr="000C12C8">
        <w:rPr>
          <w:rFonts w:ascii="Helvetica" w:eastAsiaTheme="minorEastAsia" w:hAnsi="Helvetica"/>
        </w:rPr>
        <w:t xml:space="preserve"> </w:t>
      </w:r>
      <m:oMath>
        <m:r>
          <w:rPr>
            <w:rFonts w:ascii="Cambria Math" w:hAnsi="Cambria Math"/>
          </w:rPr>
          <m:t>RT/zF~25mV</m:t>
        </m:r>
      </m:oMath>
      <w:r w:rsidR="008717BC" w:rsidRPr="000C12C8">
        <w:rPr>
          <w:rFonts w:ascii="Helvetica" w:hAnsi="Helvetica"/>
        </w:rPr>
        <w:t xml:space="preserve"> at room temperature), and </w:t>
      </w:r>
      <m:oMath>
        <m:r>
          <w:rPr>
            <w:rFonts w:ascii="Cambria Math" w:hAnsi="Cambria Math"/>
          </w:rPr>
          <m:t>Δ=RT/zF∙ln</m:t>
        </m:r>
        <m:d>
          <m:dPr>
            <m:ctrlPr>
              <w:rPr>
                <w:rFonts w:ascii="Cambria Math" w:hAnsi="Cambria Math"/>
                <w:i/>
              </w:rPr>
            </m:ctrlPr>
          </m:dPr>
          <m:e>
            <m:r>
              <w:rPr>
                <w:rFonts w:ascii="Cambria Math" w:hAnsi="Cambria Math"/>
              </w:rPr>
              <m:t>δ</m:t>
            </m:r>
          </m:e>
        </m:d>
      </m:oMath>
      <w:r w:rsidR="008717BC" w:rsidRPr="000C12C8">
        <w:rPr>
          <w:rFonts w:ascii="Helvetica" w:eastAsiaTheme="minorEastAsia" w:hAnsi="Helvetica"/>
        </w:rPr>
        <w:t xml:space="preserve"> </w:t>
      </w:r>
      <w:r w:rsidRPr="000C12C8">
        <w:rPr>
          <w:rFonts w:ascii="Helvetica" w:hAnsi="Helvetica"/>
        </w:rPr>
        <w:t>is a negative quantity measured in mV.</w:t>
      </w:r>
    </w:p>
    <w:p w14:paraId="673BA546" w14:textId="77777777" w:rsidR="0042406A" w:rsidRPr="000C12C8" w:rsidRDefault="0042406A" w:rsidP="00BB426D">
      <w:pPr>
        <w:spacing w:line="480" w:lineRule="auto"/>
        <w:rPr>
          <w:rFonts w:ascii="Helvetica" w:hAnsi="Helvetica"/>
        </w:rPr>
      </w:pPr>
    </w:p>
    <w:p w14:paraId="764050CF" w14:textId="77777777" w:rsidR="00780662" w:rsidRPr="000C12C8" w:rsidRDefault="00780662" w:rsidP="00780662">
      <w:pPr>
        <w:spacing w:line="480" w:lineRule="auto"/>
        <w:rPr>
          <w:rFonts w:ascii="Helvetica" w:hAnsi="Helvetica"/>
          <w:b/>
        </w:rPr>
      </w:pPr>
      <w:r w:rsidRPr="000C12C8">
        <w:rPr>
          <w:rFonts w:ascii="Helvetica" w:hAnsi="Helvetica"/>
          <w:b/>
        </w:rPr>
        <w:t>Supplemental technical details about the Raman set-up</w:t>
      </w:r>
    </w:p>
    <w:p w14:paraId="1C6901FF" w14:textId="77777777" w:rsidR="00780662" w:rsidRPr="000C12C8" w:rsidRDefault="00780662" w:rsidP="00780662">
      <w:pPr>
        <w:spacing w:line="480" w:lineRule="auto"/>
        <w:rPr>
          <w:rFonts w:ascii="Helvetica" w:hAnsi="Helvetica"/>
        </w:rPr>
      </w:pPr>
      <w:r w:rsidRPr="000C12C8">
        <w:rPr>
          <w:rFonts w:ascii="Helvetica" w:hAnsi="Helvetica"/>
        </w:rPr>
        <w:t>In order to compare cation/graphene interaction in SLG and MLG in an environment close to the one where neurons were investigated, we decided to acquire the Raman spectra from samples maintained under liquid conditions. To that aim, samples were kept in a liquid cell and were covered by a thi</w:t>
      </w:r>
      <w:r w:rsidR="000007B0" w:rsidRPr="000C12C8">
        <w:rPr>
          <w:rFonts w:ascii="Helvetica" w:hAnsi="Helvetica"/>
        </w:rPr>
        <w:t>n layer of liquid solution (0.5÷</w:t>
      </w:r>
      <w:r w:rsidRPr="000C12C8">
        <w:rPr>
          <w:rFonts w:ascii="Helvetica" w:hAnsi="Helvetica"/>
        </w:rPr>
        <w:t>1 mm in thickness; Supplementary Fig. 5a) during the whole measurement process. The experiments were performed using a Raman scattering set-up that required keeping the sample surface perpendicular to the ground. Since this procedure would not allow measuring the samples while immersed in liquids, a technical modification of the set-up has been employed. More specifically (Supplementary Fig. 5a), a 45° mirror has been included in the set-up that allowed placing the sample horizontally inside a liquid cell, enabling ease liquid exchange during experiments. Thus, SLG and MLG samples were fully cover by liquid during the entire measurements, providing more representative conditions. The use of a macro-spot (about 100 µm in diameter) in the Raman set-up limits the occurrence of molecular fluctuations –due to a thermal effect induced by laser focusing– that may alter the measurements.</w:t>
      </w:r>
    </w:p>
    <w:p w14:paraId="037E6397" w14:textId="77777777" w:rsidR="00103292" w:rsidRPr="000C12C8" w:rsidRDefault="00103292" w:rsidP="00BB426D">
      <w:pPr>
        <w:spacing w:line="480" w:lineRule="auto"/>
        <w:rPr>
          <w:rFonts w:ascii="Helvetica" w:hAnsi="Helvetica"/>
        </w:rPr>
      </w:pPr>
      <w:r w:rsidRPr="000C12C8">
        <w:rPr>
          <w:rFonts w:ascii="Helvetica" w:hAnsi="Helvetica"/>
        </w:rPr>
        <w:t>Graphene Raman G-peak exhibited a change in shape and position in the presence of NaCl and KCl D</w:t>
      </w:r>
      <w:r w:rsidRPr="000C12C8">
        <w:rPr>
          <w:rFonts w:ascii="Helvetica" w:hAnsi="Helvetica"/>
          <w:vertAlign w:val="subscript"/>
        </w:rPr>
        <w:t>2</w:t>
      </w:r>
      <w:r w:rsidRPr="000C12C8">
        <w:rPr>
          <w:rFonts w:ascii="Helvetica" w:hAnsi="Helvetica"/>
        </w:rPr>
        <w:t xml:space="preserve">O solutions where, in particular, </w:t>
      </w:r>
      <w:r w:rsidR="00117AE4" w:rsidRPr="000C12C8">
        <w:rPr>
          <w:rFonts w:ascii="Helvetica" w:hAnsi="Helvetica"/>
        </w:rPr>
        <w:t xml:space="preserve">the </w:t>
      </w:r>
      <w:r w:rsidRPr="000C12C8">
        <w:rPr>
          <w:rFonts w:ascii="Helvetica" w:hAnsi="Helvetica"/>
        </w:rPr>
        <w:t>shift</w:t>
      </w:r>
      <w:r w:rsidR="00117AE4" w:rsidRPr="000C12C8">
        <w:rPr>
          <w:rFonts w:ascii="Helvetica" w:hAnsi="Helvetica"/>
        </w:rPr>
        <w:t xml:space="preserve"> ascribable to K</w:t>
      </w:r>
      <w:r w:rsidR="00117AE4" w:rsidRPr="000C12C8">
        <w:rPr>
          <w:rFonts w:ascii="Helvetica" w:hAnsi="Helvetica"/>
          <w:vertAlign w:val="superscript"/>
        </w:rPr>
        <w:t>+</w:t>
      </w:r>
      <w:r w:rsidR="00117AE4" w:rsidRPr="000C12C8">
        <w:rPr>
          <w:rFonts w:ascii="Helvetica" w:hAnsi="Helvetica"/>
        </w:rPr>
        <w:t xml:space="preserve"> ions appears</w:t>
      </w:r>
      <w:r w:rsidR="00C02830" w:rsidRPr="000C12C8">
        <w:rPr>
          <w:rFonts w:ascii="Helvetica" w:hAnsi="Helvetica"/>
        </w:rPr>
        <w:t xml:space="preserve"> larger than the Na</w:t>
      </w:r>
      <w:r w:rsidR="00C02830" w:rsidRPr="000C12C8">
        <w:rPr>
          <w:rFonts w:ascii="Helvetica" w:hAnsi="Helvetica"/>
          <w:vertAlign w:val="superscript"/>
        </w:rPr>
        <w:t>+</w:t>
      </w:r>
      <w:r w:rsidR="00C02830" w:rsidRPr="000C12C8">
        <w:rPr>
          <w:rFonts w:ascii="Helvetica" w:hAnsi="Helvetica"/>
        </w:rPr>
        <w:t xml:space="preserve"> correlated one</w:t>
      </w:r>
      <w:r w:rsidR="00117AE4" w:rsidRPr="000C12C8">
        <w:rPr>
          <w:rFonts w:ascii="Helvetica" w:hAnsi="Helvetica"/>
        </w:rPr>
        <w:t xml:space="preserve"> (Fig. 6a, insets)</w:t>
      </w:r>
      <w:r w:rsidR="00C02830" w:rsidRPr="000C12C8">
        <w:rPr>
          <w:rFonts w:ascii="Helvetica" w:hAnsi="Helvetica"/>
        </w:rPr>
        <w:t>.</w:t>
      </w:r>
      <w:r w:rsidRPr="000C12C8">
        <w:rPr>
          <w:rFonts w:ascii="Helvetica" w:hAnsi="Helvetica"/>
        </w:rPr>
        <w:t xml:space="preserve"> </w:t>
      </w:r>
    </w:p>
    <w:p w14:paraId="22BF4411" w14:textId="6E57C65F" w:rsidR="00BB426D" w:rsidRPr="000C12C8" w:rsidRDefault="00BB426D" w:rsidP="00BB426D">
      <w:pPr>
        <w:spacing w:line="480" w:lineRule="auto"/>
        <w:rPr>
          <w:rFonts w:ascii="Helvetica" w:hAnsi="Helvetica"/>
        </w:rPr>
      </w:pPr>
      <w:r w:rsidRPr="000C12C8">
        <w:rPr>
          <w:rFonts w:ascii="Helvetica" w:hAnsi="Helvetica"/>
        </w:rPr>
        <w:t>This result is in agreement with theoretical studies on cation-π interaction in solvated conditions [</w:t>
      </w:r>
      <w:r w:rsidR="00C04FCE">
        <w:rPr>
          <w:rFonts w:ascii="Helvetica" w:hAnsi="Helvetica"/>
        </w:rPr>
        <w:t>17,18</w:t>
      </w:r>
      <w:r w:rsidRPr="000C12C8">
        <w:rPr>
          <w:rFonts w:ascii="Helvetica" w:hAnsi="Helvetica"/>
        </w:rPr>
        <w:t>]. This specific graphene</w:t>
      </w:r>
      <w:r w:rsidR="00DD6795">
        <w:rPr>
          <w:rFonts w:ascii="Helvetica" w:hAnsi="Helvetica"/>
        </w:rPr>
        <w:t>-</w:t>
      </w:r>
      <w:r w:rsidRPr="000C12C8">
        <w:rPr>
          <w:rFonts w:ascii="Helvetica" w:hAnsi="Helvetica"/>
        </w:rPr>
        <w:t>K</w:t>
      </w:r>
      <w:r w:rsidRPr="000C12C8">
        <w:rPr>
          <w:rFonts w:ascii="Helvetica" w:hAnsi="Helvetica"/>
          <w:vertAlign w:val="superscript"/>
        </w:rPr>
        <w:t>+</w:t>
      </w:r>
      <w:r w:rsidRPr="000C12C8">
        <w:rPr>
          <w:rFonts w:ascii="Helvetica" w:hAnsi="Helvetica"/>
        </w:rPr>
        <w:t xml:space="preserve"> interaction taking place in aqueous phase is </w:t>
      </w:r>
      <w:r w:rsidR="00D949EB" w:rsidRPr="000C12C8">
        <w:rPr>
          <w:rFonts w:ascii="Helvetica" w:hAnsi="Helvetica"/>
        </w:rPr>
        <w:t xml:space="preserve">furthermore </w:t>
      </w:r>
      <w:r w:rsidRPr="000C12C8">
        <w:rPr>
          <w:rFonts w:ascii="Helvetica" w:hAnsi="Helvetica"/>
        </w:rPr>
        <w:t xml:space="preserve">supported by </w:t>
      </w:r>
      <w:r w:rsidR="00D949EB" w:rsidRPr="000C12C8">
        <w:rPr>
          <w:rFonts w:ascii="Helvetica" w:hAnsi="Helvetica"/>
        </w:rPr>
        <w:t xml:space="preserve">additional </w:t>
      </w:r>
      <w:r w:rsidRPr="000C12C8">
        <w:rPr>
          <w:rFonts w:ascii="Helvetica" w:hAnsi="Helvetica"/>
        </w:rPr>
        <w:t>Raman analysis of SLG substrates in dry (air) condition (see Supplementary Fig. 5b). In fact, as predicted by gas-phase simulations [</w:t>
      </w:r>
      <w:r w:rsidR="00C04FCE">
        <w:rPr>
          <w:rFonts w:ascii="Helvetica" w:hAnsi="Helvetica"/>
        </w:rPr>
        <w:t>17,18</w:t>
      </w:r>
      <w:r w:rsidRPr="000C12C8">
        <w:rPr>
          <w:rFonts w:ascii="Helvetica" w:hAnsi="Helvetica"/>
        </w:rPr>
        <w:t>], in this case a stronger graphene</w:t>
      </w:r>
      <w:r w:rsidR="00DD6795">
        <w:rPr>
          <w:rFonts w:ascii="Helvetica" w:hAnsi="Helvetica"/>
        </w:rPr>
        <w:t>-</w:t>
      </w:r>
      <w:r w:rsidRPr="000C12C8">
        <w:rPr>
          <w:rFonts w:ascii="Helvetica" w:hAnsi="Helvetica"/>
        </w:rPr>
        <w:t>Na</w:t>
      </w:r>
      <w:r w:rsidRPr="000C12C8">
        <w:rPr>
          <w:rFonts w:ascii="Helvetica" w:hAnsi="Helvetica"/>
          <w:vertAlign w:val="superscript"/>
        </w:rPr>
        <w:t>+</w:t>
      </w:r>
      <w:r w:rsidRPr="000C12C8">
        <w:rPr>
          <w:rFonts w:ascii="Helvetica" w:hAnsi="Helvetica"/>
        </w:rPr>
        <w:t xml:space="preserve"> interaction (G peak shift of about 4 ± 1 cm</w:t>
      </w:r>
      <w:r w:rsidRPr="000C12C8">
        <w:rPr>
          <w:rFonts w:ascii="Helvetica" w:hAnsi="Helvetica"/>
          <w:vertAlign w:val="superscript"/>
        </w:rPr>
        <w:t>–1</w:t>
      </w:r>
      <w:r w:rsidRPr="000C12C8">
        <w:rPr>
          <w:rFonts w:ascii="Helvetica" w:hAnsi="Helvetica"/>
        </w:rPr>
        <w:t xml:space="preserve"> </w:t>
      </w:r>
      <w:r w:rsidR="00DD6795">
        <w:rPr>
          <w:rFonts w:ascii="Helvetica" w:hAnsi="Helvetica"/>
        </w:rPr>
        <w:t>compared to</w:t>
      </w:r>
      <w:r w:rsidR="00DD6795" w:rsidRPr="000C12C8">
        <w:rPr>
          <w:rFonts w:ascii="Helvetica" w:hAnsi="Helvetica"/>
        </w:rPr>
        <w:t xml:space="preserve"> </w:t>
      </w:r>
      <w:r w:rsidRPr="000C12C8">
        <w:rPr>
          <w:rFonts w:ascii="Helvetica" w:hAnsi="Helvetica"/>
        </w:rPr>
        <w:t>control SLG) is detected than graphene</w:t>
      </w:r>
      <w:r w:rsidR="00DD6795">
        <w:rPr>
          <w:rFonts w:ascii="Helvetica" w:hAnsi="Helvetica"/>
        </w:rPr>
        <w:t>-</w:t>
      </w:r>
      <w:r w:rsidRPr="000C12C8">
        <w:rPr>
          <w:rFonts w:ascii="Helvetica" w:hAnsi="Helvetica"/>
        </w:rPr>
        <w:t>K</w:t>
      </w:r>
      <w:r w:rsidRPr="000C12C8">
        <w:rPr>
          <w:rFonts w:ascii="Helvetica" w:hAnsi="Helvetica"/>
          <w:vertAlign w:val="superscript"/>
        </w:rPr>
        <w:t>+</w:t>
      </w:r>
      <w:r w:rsidRPr="000C12C8">
        <w:rPr>
          <w:rFonts w:ascii="Helvetica" w:hAnsi="Helvetica"/>
        </w:rPr>
        <w:t xml:space="preserve">, confirming the </w:t>
      </w:r>
      <w:r w:rsidR="00D949EB" w:rsidRPr="000C12C8">
        <w:rPr>
          <w:rFonts w:ascii="Helvetica" w:hAnsi="Helvetica"/>
        </w:rPr>
        <w:t xml:space="preserve">key </w:t>
      </w:r>
      <w:r w:rsidRPr="000C12C8">
        <w:rPr>
          <w:rFonts w:ascii="Helvetica" w:hAnsi="Helvetica"/>
        </w:rPr>
        <w:t>role of cations</w:t>
      </w:r>
      <w:r w:rsidR="00D949EB" w:rsidRPr="000C12C8">
        <w:rPr>
          <w:rFonts w:ascii="Helvetica" w:hAnsi="Helvetica"/>
        </w:rPr>
        <w:t>,</w:t>
      </w:r>
      <w:r w:rsidRPr="000C12C8">
        <w:rPr>
          <w:rFonts w:ascii="Helvetica" w:hAnsi="Helvetica"/>
        </w:rPr>
        <w:t xml:space="preserve"> and the specificity of potassium</w:t>
      </w:r>
      <w:r w:rsidR="00D949EB" w:rsidRPr="000C12C8">
        <w:rPr>
          <w:rFonts w:ascii="Helvetica" w:hAnsi="Helvetica"/>
        </w:rPr>
        <w:t>,</w:t>
      </w:r>
      <w:r w:rsidRPr="000C12C8">
        <w:rPr>
          <w:rFonts w:ascii="Helvetica" w:hAnsi="Helvetica"/>
        </w:rPr>
        <w:t xml:space="preserve"> in the aqueous environment and further sustaining theoretical studies [</w:t>
      </w:r>
      <w:r w:rsidR="00C04FCE">
        <w:rPr>
          <w:rFonts w:ascii="Helvetica" w:hAnsi="Helvetica"/>
        </w:rPr>
        <w:t>17,18</w:t>
      </w:r>
      <w:r w:rsidRPr="000C12C8">
        <w:rPr>
          <w:rFonts w:ascii="Helvetica" w:hAnsi="Helvetica"/>
        </w:rPr>
        <w:t xml:space="preserve">]. </w:t>
      </w:r>
    </w:p>
    <w:p w14:paraId="1EA2FA19" w14:textId="77777777" w:rsidR="00D949EB" w:rsidRPr="000C12C8" w:rsidRDefault="00D949EB" w:rsidP="00BB426D">
      <w:pPr>
        <w:spacing w:line="480" w:lineRule="auto"/>
        <w:rPr>
          <w:rFonts w:ascii="Helvetica" w:hAnsi="Helvetica"/>
        </w:rPr>
      </w:pPr>
    </w:p>
    <w:p w14:paraId="6D615437" w14:textId="77777777" w:rsidR="00D949EB" w:rsidRPr="000C12C8" w:rsidRDefault="00D949EB" w:rsidP="00BB426D">
      <w:pPr>
        <w:spacing w:line="480" w:lineRule="auto"/>
        <w:rPr>
          <w:rFonts w:ascii="Helvetica" w:hAnsi="Helvetica"/>
          <w:b/>
        </w:rPr>
      </w:pPr>
      <w:r w:rsidRPr="000C12C8">
        <w:rPr>
          <w:rFonts w:ascii="Helvetica" w:hAnsi="Helvetica"/>
          <w:b/>
        </w:rPr>
        <w:t xml:space="preserve">Supplemental technical details about ion depletion in the cell/substrate cleft </w:t>
      </w:r>
    </w:p>
    <w:p w14:paraId="49E8B897" w14:textId="2530ACB8" w:rsidR="00780662" w:rsidRPr="000C12C8" w:rsidRDefault="00BB426D" w:rsidP="00780662">
      <w:pPr>
        <w:spacing w:line="480" w:lineRule="auto"/>
        <w:rPr>
          <w:rFonts w:ascii="Helvetica" w:hAnsi="Helvetica"/>
        </w:rPr>
      </w:pPr>
      <w:r w:rsidRPr="000C12C8">
        <w:rPr>
          <w:rFonts w:ascii="Helvetica" w:hAnsi="Helvetica"/>
        </w:rPr>
        <w:t>Cultured neurons are characterized by a cell body displaying a “disk-like” shape with average diameters of about 10 µm (Fig. 2a and 2b and Fig. 3b). Studies of cell/electrode interfaces in culture showed typical cleft thicknesses between 40</w:t>
      </w:r>
      <w:r w:rsidR="00B73DAA" w:rsidRPr="000C12C8">
        <w:rPr>
          <w:rFonts w:ascii="Helvetica" w:hAnsi="Helvetica"/>
        </w:rPr>
        <w:t>÷</w:t>
      </w:r>
      <w:r w:rsidRPr="000C12C8">
        <w:rPr>
          <w:rFonts w:ascii="Helvetica" w:hAnsi="Helvetica"/>
        </w:rPr>
        <w:t>100 nm [</w:t>
      </w:r>
      <w:r w:rsidR="00C04FCE">
        <w:rPr>
          <w:rFonts w:ascii="Helvetica" w:hAnsi="Helvetica"/>
        </w:rPr>
        <w:t>19,20,21</w:t>
      </w:r>
      <w:r w:rsidRPr="000C12C8">
        <w:rPr>
          <w:rFonts w:ascii="Helvetica" w:hAnsi="Helvetica"/>
        </w:rPr>
        <w:t>], corresponding to a cell-substrate cleft volume of about 3</w:t>
      </w:r>
      <w:r w:rsidR="00B73DAA" w:rsidRPr="000C12C8">
        <w:rPr>
          <w:rFonts w:ascii="Helvetica" w:hAnsi="Helvetica"/>
        </w:rPr>
        <w:t>÷</w:t>
      </w:r>
      <w:r w:rsidRPr="000C12C8">
        <w:rPr>
          <w:rFonts w:ascii="Helvetica" w:hAnsi="Helvetica"/>
        </w:rPr>
        <w:t>8 µm</w:t>
      </w:r>
      <w:r w:rsidRPr="000C12C8">
        <w:rPr>
          <w:rFonts w:ascii="Helvetica" w:hAnsi="Helvetica"/>
          <w:vertAlign w:val="superscript"/>
        </w:rPr>
        <w:t>3</w:t>
      </w:r>
      <w:r w:rsidRPr="000C12C8">
        <w:rPr>
          <w:rFonts w:ascii="Helvetica" w:hAnsi="Helvetica"/>
        </w:rPr>
        <w:t>.</w:t>
      </w:r>
      <w:r w:rsidR="002617CD" w:rsidRPr="000C12C8">
        <w:rPr>
          <w:rFonts w:ascii="Helvetica" w:hAnsi="Helvetica"/>
        </w:rPr>
        <w:t xml:space="preserve"> </w:t>
      </w:r>
      <w:r w:rsidRPr="000C12C8">
        <w:rPr>
          <w:rFonts w:ascii="Helvetica" w:hAnsi="Helvetica"/>
        </w:rPr>
        <w:t>Similar dimensions were found in our samples by SEM images of cell cross sections at membrane-substrate interface obtained by focused ion beam (FIB; Supplementary Fig. 6).  At an extracellular KCl concentration of 4 mM (see Methods), ~7</w:t>
      </w:r>
      <w:r w:rsidR="00B73DAA" w:rsidRPr="000C12C8">
        <w:rPr>
          <w:rFonts w:ascii="Helvetica" w:hAnsi="Helvetica"/>
        </w:rPr>
        <w:t>÷</w:t>
      </w:r>
      <w:r w:rsidRPr="000C12C8">
        <w:rPr>
          <w:rFonts w:ascii="Helvetica" w:hAnsi="Helvetica"/>
        </w:rPr>
        <w:t>20</w:t>
      </w:r>
      <w:r w:rsidRPr="000C12C8">
        <w:rPr>
          <w:rFonts w:ascii="Calibri" w:hAnsi="Calibri" w:cs="Calibri"/>
        </w:rPr>
        <w:t>∙</w:t>
      </w:r>
      <w:r w:rsidRPr="000C12C8">
        <w:rPr>
          <w:rFonts w:ascii="Helvetica" w:hAnsi="Helvetica"/>
        </w:rPr>
        <w:t>10</w:t>
      </w:r>
      <w:r w:rsidRPr="000C12C8">
        <w:rPr>
          <w:rFonts w:ascii="Helvetica" w:hAnsi="Helvetica"/>
          <w:vertAlign w:val="superscript"/>
        </w:rPr>
        <w:t>6</w:t>
      </w:r>
      <w:r w:rsidRPr="000C12C8">
        <w:rPr>
          <w:rFonts w:ascii="Helvetica" w:hAnsi="Helvetica"/>
        </w:rPr>
        <w:t xml:space="preserve"> K</w:t>
      </w:r>
      <w:r w:rsidRPr="000C12C8">
        <w:rPr>
          <w:rFonts w:ascii="Helvetica" w:hAnsi="Helvetica"/>
          <w:vertAlign w:val="superscript"/>
        </w:rPr>
        <w:t>+</w:t>
      </w:r>
      <w:r w:rsidRPr="000C12C8">
        <w:rPr>
          <w:rFonts w:ascii="Helvetica" w:hAnsi="Helvetica"/>
        </w:rPr>
        <w:t xml:space="preserve"> ions would occupy such a volume in the bulk. </w:t>
      </w:r>
      <w:r w:rsidR="00DB1752" w:rsidRPr="000C12C8">
        <w:rPr>
          <w:rFonts w:ascii="Helvetica" w:hAnsi="Helvetica"/>
        </w:rPr>
        <w:t>Taking into account, in first approximation, a 40:1 ratio between Na</w:t>
      </w:r>
      <w:r w:rsidR="00DB1752" w:rsidRPr="000C12C8">
        <w:rPr>
          <w:rFonts w:ascii="Helvetica" w:hAnsi="Helvetica"/>
          <w:vertAlign w:val="superscript"/>
        </w:rPr>
        <w:t>+</w:t>
      </w:r>
      <w:r w:rsidR="00DB1752" w:rsidRPr="000C12C8">
        <w:rPr>
          <w:rFonts w:ascii="Helvetica" w:hAnsi="Helvetica"/>
        </w:rPr>
        <w:t>/K</w:t>
      </w:r>
      <w:r w:rsidR="00DB1752" w:rsidRPr="000C12C8">
        <w:rPr>
          <w:rFonts w:ascii="Helvetica" w:hAnsi="Helvetica"/>
          <w:vertAlign w:val="superscript"/>
        </w:rPr>
        <w:t>+</w:t>
      </w:r>
      <w:r w:rsidR="00DB1752" w:rsidRPr="000C12C8">
        <w:rPr>
          <w:rFonts w:ascii="Helvetica" w:hAnsi="Helvetica"/>
        </w:rPr>
        <w:t xml:space="preserve"> cations in solution, and considering the contribution of both inner and outer hydration shells [</w:t>
      </w:r>
      <w:r w:rsidR="00C04FCE">
        <w:rPr>
          <w:rFonts w:ascii="Helvetica" w:hAnsi="Helvetica"/>
        </w:rPr>
        <w:t>22</w:t>
      </w:r>
      <w:r w:rsidR="00DB1752" w:rsidRPr="00402B24">
        <w:rPr>
          <w:rFonts w:ascii="Helvetica" w:hAnsi="Helvetica"/>
        </w:rPr>
        <w:t>] to evaluate a reasonable cross-section of interaction between K</w:t>
      </w:r>
      <w:r w:rsidR="00DB1752" w:rsidRPr="000C12C8">
        <w:rPr>
          <w:rFonts w:ascii="Helvetica" w:hAnsi="Helvetica"/>
          <w:vertAlign w:val="superscript"/>
        </w:rPr>
        <w:t>+</w:t>
      </w:r>
      <w:r w:rsidR="00DB1752" w:rsidRPr="000C12C8">
        <w:rPr>
          <w:rFonts w:ascii="Helvetica" w:hAnsi="Helvetica"/>
        </w:rPr>
        <w:t xml:space="preserve"> and graphene, we can assume that at least 2</w:t>
      </w:r>
      <w:r w:rsidR="00DB1752" w:rsidRPr="000C12C8">
        <w:rPr>
          <w:rFonts w:ascii="Calibri" w:eastAsia="Calibri" w:hAnsi="Calibri" w:cs="Calibri"/>
        </w:rPr>
        <w:t>∙</w:t>
      </w:r>
      <w:r w:rsidR="00DB1752" w:rsidRPr="000C12C8">
        <w:rPr>
          <w:rFonts w:ascii="Helvetica" w:hAnsi="Helvetica"/>
        </w:rPr>
        <w:t>10</w:t>
      </w:r>
      <w:r w:rsidR="00DB1752" w:rsidRPr="000C12C8">
        <w:rPr>
          <w:rFonts w:ascii="Helvetica" w:hAnsi="Helvetica"/>
          <w:vertAlign w:val="superscript"/>
        </w:rPr>
        <w:t>6</w:t>
      </w:r>
      <w:r w:rsidR="00DB1752" w:rsidRPr="000C12C8">
        <w:rPr>
          <w:rFonts w:ascii="Helvetica" w:hAnsi="Helvetica"/>
        </w:rPr>
        <w:t xml:space="preserve"> K</w:t>
      </w:r>
      <w:r w:rsidR="00DB1752" w:rsidRPr="000C12C8">
        <w:rPr>
          <w:rFonts w:ascii="Helvetica" w:hAnsi="Helvetica"/>
          <w:vertAlign w:val="superscript"/>
        </w:rPr>
        <w:t>+</w:t>
      </w:r>
      <w:r w:rsidR="00DB1752" w:rsidRPr="000C12C8">
        <w:rPr>
          <w:rFonts w:ascii="Helvetica" w:hAnsi="Helvetica"/>
        </w:rPr>
        <w:t xml:space="preserve"> will be strongly adsorbed on the surface. This could be translated in a theoretical local depletion of potassium ions of about 10</w:t>
      </w:r>
      <w:r w:rsidR="005F510E">
        <w:rPr>
          <w:rFonts w:ascii="Helvetica" w:hAnsi="Helvetica"/>
        </w:rPr>
        <w:t>÷</w:t>
      </w:r>
      <w:r w:rsidR="00DB1752" w:rsidRPr="000C12C8">
        <w:rPr>
          <w:rFonts w:ascii="Helvetica" w:hAnsi="Helvetica"/>
        </w:rPr>
        <w:t>20% (</w:t>
      </w:r>
      <w:r w:rsidR="002617CD" w:rsidRPr="000C12C8">
        <w:rPr>
          <w:rFonts w:ascii="Helvetica" w:hAnsi="Helvetica"/>
        </w:rPr>
        <w:t xml:space="preserve">see </w:t>
      </w:r>
      <w:r w:rsidR="00DB1752" w:rsidRPr="000C12C8">
        <w:rPr>
          <w:rFonts w:ascii="Helvetica" w:hAnsi="Helvetica"/>
        </w:rPr>
        <w:t xml:space="preserve">Fig. 6b), in accordance with what examined by our single-cell neuron model (Fig. 5e and 5f). Such a depletion profile has been inferred mesoscopically by the steady-state diffusion equation with </w:t>
      </w:r>
      <w:r w:rsidR="00DB1752" w:rsidRPr="000A31BD">
        <w:rPr>
          <w:rFonts w:ascii="Helvetica" w:hAnsi="Helvetica"/>
          <w:i/>
        </w:rPr>
        <w:t>ad hoc</w:t>
      </w:r>
      <w:r w:rsidR="00DB1752" w:rsidRPr="000C12C8">
        <w:rPr>
          <w:rFonts w:ascii="Helvetica" w:hAnsi="Helvetica"/>
        </w:rPr>
        <w:t xml:space="preserve"> boundary conditions.</w:t>
      </w:r>
    </w:p>
    <w:p w14:paraId="57A3E463" w14:textId="77777777" w:rsidR="00402B24" w:rsidRDefault="00402B24" w:rsidP="00780662">
      <w:pPr>
        <w:spacing w:line="480" w:lineRule="auto"/>
        <w:rPr>
          <w:rFonts w:ascii="Helvetica" w:hAnsi="Helvetica"/>
        </w:rPr>
      </w:pPr>
    </w:p>
    <w:p w14:paraId="7FFE675F" w14:textId="42105443" w:rsidR="002617CD" w:rsidRDefault="00402B24" w:rsidP="00780662">
      <w:pPr>
        <w:spacing w:line="480" w:lineRule="auto"/>
        <w:rPr>
          <w:rFonts w:ascii="Helvetica" w:hAnsi="Helvetica"/>
        </w:rPr>
      </w:pPr>
      <w:r>
        <w:rPr>
          <w:rFonts w:ascii="Helvetica" w:hAnsi="Helvetica"/>
        </w:rPr>
        <w:t>SUPPLEMENTARY REFERENCES</w:t>
      </w:r>
    </w:p>
    <w:p w14:paraId="187455E8" w14:textId="77777777" w:rsidR="00402B24" w:rsidRDefault="00402B24" w:rsidP="00780662">
      <w:pPr>
        <w:spacing w:line="480" w:lineRule="auto"/>
        <w:rPr>
          <w:rFonts w:ascii="Helvetica" w:hAnsi="Helvetica"/>
        </w:rPr>
      </w:pPr>
    </w:p>
    <w:p w14:paraId="472E35F9"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w:t>
      </w:r>
      <w:r w:rsidRPr="0095570E">
        <w:rPr>
          <w:rFonts w:ascii="Helvetica" w:eastAsia="Times New Roman" w:hAnsi="Helvetica"/>
          <w:spacing w:val="5"/>
          <w:kern w:val="36"/>
        </w:rPr>
        <w:t xml:space="preserve">] Cellot, G. et al, Carbon nanotube scaffolds tune synaptic strength in cultured neural circuits: novel frontiers in nanomaterial-tissue interactions. J. Neurosci. 31, 12945-12953 (2011). </w:t>
      </w:r>
    </w:p>
    <w:p w14:paraId="52D97842" w14:textId="575EC70A" w:rsidR="00402B24" w:rsidRDefault="00402B24" w:rsidP="005F510E">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 xml:space="preserve">[2] Pampaloni, NP. et al. </w:t>
      </w:r>
      <w:r w:rsidR="005F510E" w:rsidRPr="005F510E">
        <w:rPr>
          <w:rFonts w:ascii="Helvetica" w:eastAsia="Times New Roman" w:hAnsi="Helvetica"/>
          <w:spacing w:val="5"/>
          <w:kern w:val="36"/>
        </w:rPr>
        <w:t>Sculpting neurotransmission during synaptic development by 2D nan</w:t>
      </w:r>
      <w:r w:rsidR="005F510E">
        <w:rPr>
          <w:rFonts w:ascii="Helvetica" w:eastAsia="Times New Roman" w:hAnsi="Helvetica"/>
          <w:spacing w:val="5"/>
          <w:kern w:val="36"/>
        </w:rPr>
        <w:t xml:space="preserve">ostructured </w:t>
      </w:r>
      <w:r w:rsidR="005F510E" w:rsidRPr="005F510E">
        <w:rPr>
          <w:rFonts w:ascii="Helvetica" w:eastAsia="Times New Roman" w:hAnsi="Helvetica"/>
          <w:spacing w:val="5"/>
          <w:kern w:val="36"/>
        </w:rPr>
        <w:t xml:space="preserve">interfaces. Nanomedicine. </w:t>
      </w:r>
      <w:r w:rsidR="005F510E">
        <w:rPr>
          <w:rFonts w:ascii="Helvetica" w:eastAsia="Times New Roman" w:hAnsi="Helvetica"/>
          <w:spacing w:val="5"/>
          <w:kern w:val="36"/>
        </w:rPr>
        <w:t xml:space="preserve">S1549-9634, </w:t>
      </w:r>
      <w:r w:rsidR="005F510E" w:rsidRPr="005F510E">
        <w:rPr>
          <w:rFonts w:ascii="Helvetica" w:eastAsia="Times New Roman" w:hAnsi="Helvetica"/>
          <w:spacing w:val="5"/>
          <w:kern w:val="36"/>
        </w:rPr>
        <w:t>30082-5</w:t>
      </w:r>
      <w:r w:rsidR="005F510E">
        <w:rPr>
          <w:rFonts w:ascii="Helvetica" w:eastAsia="Times New Roman" w:hAnsi="Helvetica"/>
          <w:spacing w:val="5"/>
          <w:kern w:val="36"/>
        </w:rPr>
        <w:t xml:space="preserve"> (2017).</w:t>
      </w:r>
    </w:p>
    <w:p w14:paraId="7BE75DE8"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3</w:t>
      </w:r>
      <w:r w:rsidRPr="0095570E">
        <w:rPr>
          <w:rFonts w:ascii="Helvetica" w:eastAsia="Times New Roman" w:hAnsi="Helvetica"/>
          <w:spacing w:val="5"/>
          <w:kern w:val="36"/>
        </w:rPr>
        <w:t>] Nicholson, C, Phillips, J. M. Ion diffusion modified by tortuosity and volume fraction in the extracellular microenvironment of the rat cerebellum. J Physiol. 321, 225-57 (1981).</w:t>
      </w:r>
    </w:p>
    <w:p w14:paraId="760A76A1" w14:textId="77777777" w:rsidR="00402B24"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4</w:t>
      </w:r>
      <w:r w:rsidRPr="0095570E">
        <w:rPr>
          <w:rFonts w:ascii="Helvetica" w:eastAsia="Times New Roman" w:hAnsi="Helvetica"/>
          <w:spacing w:val="5"/>
          <w:kern w:val="36"/>
        </w:rPr>
        <w:t xml:space="preserve">] Cellot, G. et al. Carbon nanotubes might improve neuronal performance by favouring electrical shortcuts. Nat. Nanotechnol. 4, 126-133 (2009). </w:t>
      </w:r>
    </w:p>
    <w:p w14:paraId="0A75E751" w14:textId="77777777" w:rsidR="00402B24"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5</w:t>
      </w:r>
      <w:r w:rsidRPr="0095570E">
        <w:rPr>
          <w:rFonts w:ascii="Helvetica" w:eastAsia="Times New Roman" w:hAnsi="Helvetica"/>
          <w:spacing w:val="5"/>
          <w:kern w:val="36"/>
        </w:rPr>
        <w:t xml:space="preserve">] Fabbro, A. et al. Graphene-Based Interfaces Do Not Alter Target Nerve Cells. ACS Nano 10, 615-623 (2016). </w:t>
      </w:r>
    </w:p>
    <w:p w14:paraId="6837C665" w14:textId="77777777" w:rsidR="00402B24"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6</w:t>
      </w:r>
      <w:r w:rsidRPr="0095570E">
        <w:rPr>
          <w:rFonts w:ascii="Helvetica" w:eastAsia="Times New Roman" w:hAnsi="Helvetica"/>
          <w:spacing w:val="5"/>
          <w:kern w:val="36"/>
        </w:rPr>
        <w:t>] Usmani S, et al. 3D meshes of carbon nanotubes guide functional reconnection of segregated spinal explants. Sci Adv. e1600087 (2016).</w:t>
      </w:r>
    </w:p>
    <w:p w14:paraId="3EC304D5" w14:textId="77777777" w:rsidR="00402B24" w:rsidRDefault="00402B24" w:rsidP="00402B24">
      <w:pPr>
        <w:shd w:val="clear" w:color="auto" w:fill="FFFFFF"/>
        <w:spacing w:line="480" w:lineRule="auto"/>
        <w:textAlignment w:val="baseline"/>
        <w:rPr>
          <w:rFonts w:ascii="Helvetica" w:eastAsia="Times New Roman" w:hAnsi="Helvetica"/>
          <w:spacing w:val="5"/>
          <w:kern w:val="36"/>
        </w:rPr>
      </w:pPr>
      <w:r>
        <w:rPr>
          <w:rFonts w:ascii="Helvetica" w:eastAsia="Times New Roman" w:hAnsi="Helvetica"/>
          <w:spacing w:val="5"/>
          <w:kern w:val="36"/>
        </w:rPr>
        <w:t>[7</w:t>
      </w:r>
      <w:r w:rsidRPr="0095570E">
        <w:rPr>
          <w:rFonts w:ascii="Helvetica" w:eastAsia="Times New Roman" w:hAnsi="Helvetica"/>
          <w:spacing w:val="5"/>
          <w:kern w:val="36"/>
        </w:rPr>
        <w:t xml:space="preserve">] French, C. R. et al. Properties of an intermediate-duration inactivation process of the voltage-gated sodium conductance in rat hippocampal CA1 neurons. J Neurophysiol. 115, 790-802 (2016). </w:t>
      </w:r>
    </w:p>
    <w:p w14:paraId="5A9D27AF"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8</w:t>
      </w:r>
      <w:r w:rsidRPr="0095570E">
        <w:rPr>
          <w:rFonts w:ascii="Helvetica" w:eastAsia="Times New Roman" w:hAnsi="Helvetica"/>
          <w:spacing w:val="5"/>
          <w:kern w:val="36"/>
        </w:rPr>
        <w:t xml:space="preserve">] Gigante, G. et al. Network Events on Multiple Space and Time Scales in Cultured Neural Networks and in a Stochastic Rate Model. PLoS Comput Biol. 11, e1004547 (2015). </w:t>
      </w:r>
    </w:p>
    <w:p w14:paraId="5A084947"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9</w:t>
      </w:r>
      <w:r w:rsidRPr="0095570E">
        <w:rPr>
          <w:rFonts w:ascii="Helvetica" w:eastAsia="Times New Roman" w:hAnsi="Helvetica"/>
          <w:spacing w:val="5"/>
          <w:kern w:val="36"/>
        </w:rPr>
        <w:t xml:space="preserve">] Gambazzi, L. et al. Diminished activity-dependent brain-derived neurotrophic factor expression underlies cortical neuron microcircuit hypoconnectivity resulting from exposure to mutant huntingtin fragments. J. Pharmacol Exp Ther. 335, 13-22 (2010). </w:t>
      </w:r>
    </w:p>
    <w:p w14:paraId="0AF0076E"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10</w:t>
      </w:r>
      <w:r w:rsidRPr="0095570E">
        <w:rPr>
          <w:rFonts w:ascii="Helvetica" w:eastAsia="Times New Roman" w:hAnsi="Helvetica"/>
          <w:spacing w:val="5"/>
          <w:kern w:val="36"/>
        </w:rPr>
        <w:t xml:space="preserve">] Giugliano, M. et al. Single-neuron discharge properties and network activity in dissociated cultures of neocortex. J Neurophysiol. 92, 977-996 (2004). </w:t>
      </w:r>
    </w:p>
    <w:p w14:paraId="3559CA3F" w14:textId="1D33B85F"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2826E4">
        <w:rPr>
          <w:rFonts w:ascii="Helvetica" w:eastAsia="Times New Roman" w:hAnsi="Helvetica"/>
          <w:spacing w:val="5"/>
          <w:kern w:val="36"/>
          <w:lang w:val="en-US"/>
        </w:rPr>
        <w:t xml:space="preserve">[11] La Camera G, et al. </w:t>
      </w:r>
      <w:r w:rsidRPr="0095570E">
        <w:rPr>
          <w:rFonts w:ascii="Helvetica" w:eastAsia="Times New Roman" w:hAnsi="Helvetica"/>
          <w:spacing w:val="5"/>
          <w:kern w:val="36"/>
        </w:rPr>
        <w:t>The response of cortical neurons to in vivo-like input current: theory and experiment: I. Noisy inputs with stationary statistics. Biol Cybern 99</w:t>
      </w:r>
      <w:r w:rsidR="005F510E">
        <w:rPr>
          <w:rFonts w:ascii="Helvetica" w:eastAsia="Times New Roman" w:hAnsi="Helvetica"/>
          <w:spacing w:val="5"/>
          <w:kern w:val="36"/>
        </w:rPr>
        <w:t xml:space="preserve">, </w:t>
      </w:r>
      <w:r w:rsidRPr="0095570E">
        <w:rPr>
          <w:rFonts w:ascii="Helvetica" w:eastAsia="Times New Roman" w:hAnsi="Helvetica"/>
          <w:spacing w:val="5"/>
          <w:kern w:val="36"/>
        </w:rPr>
        <w:t>279</w:t>
      </w:r>
      <w:r w:rsidR="005F510E">
        <w:rPr>
          <w:rFonts w:ascii="Helvetica" w:eastAsia="Times New Roman" w:hAnsi="Helvetica"/>
          <w:spacing w:val="5"/>
          <w:kern w:val="36"/>
        </w:rPr>
        <w:t>-</w:t>
      </w:r>
      <w:r w:rsidRPr="0095570E">
        <w:rPr>
          <w:rFonts w:ascii="Helvetica" w:eastAsia="Times New Roman" w:hAnsi="Helvetica"/>
          <w:spacing w:val="5"/>
          <w:kern w:val="36"/>
        </w:rPr>
        <w:t>301(2008).</w:t>
      </w:r>
    </w:p>
    <w:p w14:paraId="50B0B112" w14:textId="77777777" w:rsidR="00402B24"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12</w:t>
      </w:r>
      <w:r w:rsidRPr="0095570E">
        <w:rPr>
          <w:rFonts w:ascii="Helvetica" w:eastAsia="Times New Roman" w:hAnsi="Helvetica"/>
          <w:spacing w:val="5"/>
          <w:kern w:val="36"/>
        </w:rPr>
        <w:t xml:space="preserve">] Ricciardi, L. M. Diffusion Processes and Related Topics in Biology. Lecture notes in Biomathematics. Springer-Verlag (1977). </w:t>
      </w:r>
    </w:p>
    <w:p w14:paraId="2585E5BE"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13</w:t>
      </w:r>
      <w:r w:rsidRPr="0095570E">
        <w:rPr>
          <w:rFonts w:ascii="Helvetica" w:eastAsia="Times New Roman" w:hAnsi="Helvetica"/>
          <w:spacing w:val="5"/>
          <w:kern w:val="36"/>
        </w:rPr>
        <w:t xml:space="preserve">] Furlan, F. et al. ERG conductance expression modulates the excitability of ventral horn GABAergic interneurons that control rhythmic oscillations in the developing mouse spinal cord. J. Neurosci. 27, 919-928 (2007). </w:t>
      </w:r>
    </w:p>
    <w:p w14:paraId="1CCB7A93" w14:textId="77777777" w:rsidR="00402B24"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14</w:t>
      </w:r>
      <w:r w:rsidRPr="0095570E">
        <w:rPr>
          <w:rFonts w:ascii="Helvetica" w:eastAsia="Times New Roman" w:hAnsi="Helvetica"/>
          <w:spacing w:val="5"/>
          <w:kern w:val="36"/>
        </w:rPr>
        <w:t>] Hines, M. L. et al. Model DB: A Database to Support Computational Neuroscience. J Comput Neurosci. 17, 7-11 (2004).</w:t>
      </w:r>
    </w:p>
    <w:p w14:paraId="452A16FE"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15</w:t>
      </w:r>
      <w:r w:rsidRPr="0095570E">
        <w:rPr>
          <w:rFonts w:ascii="Helvetica" w:eastAsia="Times New Roman" w:hAnsi="Helvetica"/>
          <w:spacing w:val="5"/>
          <w:kern w:val="36"/>
        </w:rPr>
        <w:t>] Fleidervish, IA &amp; Gutnick, MJ. Kinetics of slow inactivation of persistent sodium current in layer V neurons of mouse neocortical slices. J Neurophysiol. 76, 2125-30 (1996).</w:t>
      </w:r>
    </w:p>
    <w:p w14:paraId="7AC0F3F3"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16</w:t>
      </w:r>
      <w:r w:rsidRPr="0095570E">
        <w:rPr>
          <w:rFonts w:ascii="Helvetica" w:eastAsia="Times New Roman" w:hAnsi="Helvetica"/>
          <w:spacing w:val="5"/>
          <w:kern w:val="36"/>
        </w:rPr>
        <w:t xml:space="preserve">] Miles, GB., Dai, Y. &amp; Brownstone, RM. Mechanisms underlying the early phase of spike frequency adaptation in mouse spinal motoneurones. J Physiol. 566, 519–532 (2005). </w:t>
      </w:r>
    </w:p>
    <w:p w14:paraId="575B9DC6" w14:textId="6434D3F9" w:rsidR="00402B24" w:rsidRPr="0095570E" w:rsidRDefault="00402B24" w:rsidP="00402B24">
      <w:pPr>
        <w:spacing w:line="480" w:lineRule="auto"/>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17</w:t>
      </w:r>
      <w:r w:rsidRPr="0095570E">
        <w:rPr>
          <w:rFonts w:ascii="Helvetica" w:eastAsia="Times New Roman" w:hAnsi="Helvetica"/>
          <w:spacing w:val="5"/>
          <w:kern w:val="36"/>
        </w:rPr>
        <w:t>] Pham T A, et al.</w:t>
      </w:r>
      <w:r w:rsidRPr="0095570E">
        <w:t xml:space="preserve"> </w:t>
      </w:r>
      <w:r w:rsidRPr="0095570E">
        <w:rPr>
          <w:rFonts w:ascii="Helvetica" w:eastAsia="Times New Roman" w:hAnsi="Helvetica"/>
          <w:spacing w:val="5"/>
          <w:kern w:val="36"/>
        </w:rPr>
        <w:t>Salt Solutions in Carbon Nanotubes: The Role of Cation−π Interactions J. Phys. Chem. C, 120,</w:t>
      </w:r>
      <w:r w:rsidR="005F510E">
        <w:rPr>
          <w:rFonts w:ascii="Helvetica" w:eastAsia="Times New Roman" w:hAnsi="Helvetica"/>
          <w:spacing w:val="5"/>
          <w:kern w:val="36"/>
        </w:rPr>
        <w:t xml:space="preserve"> </w:t>
      </w:r>
      <w:r w:rsidRPr="0095570E">
        <w:rPr>
          <w:rFonts w:ascii="Helvetica" w:eastAsia="Times New Roman" w:hAnsi="Helvetica"/>
          <w:spacing w:val="5"/>
          <w:kern w:val="36"/>
        </w:rPr>
        <w:t>7332</w:t>
      </w:r>
      <w:r w:rsidR="005F510E">
        <w:rPr>
          <w:rFonts w:ascii="Helvetica" w:eastAsia="Times New Roman" w:hAnsi="Helvetica"/>
          <w:spacing w:val="5"/>
          <w:kern w:val="36"/>
        </w:rPr>
        <w:t>-</w:t>
      </w:r>
      <w:r w:rsidRPr="0095570E">
        <w:rPr>
          <w:rFonts w:ascii="Helvetica" w:eastAsia="Times New Roman" w:hAnsi="Helvetica"/>
          <w:spacing w:val="5"/>
          <w:kern w:val="36"/>
        </w:rPr>
        <w:t>7338 (2016).</w:t>
      </w:r>
    </w:p>
    <w:p w14:paraId="70C08F5E" w14:textId="59B4F1E3"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18</w:t>
      </w:r>
      <w:r w:rsidRPr="0095570E">
        <w:rPr>
          <w:rFonts w:ascii="Helvetica" w:eastAsia="Times New Roman" w:hAnsi="Helvetica"/>
          <w:spacing w:val="5"/>
          <w:kern w:val="36"/>
        </w:rPr>
        <w:t>] Williams, C D, et al. Effective Polarization in Pairwise Potentials at the Graphene–Electrolyte Interface J. Phys. Chem. Lett., 8,</w:t>
      </w:r>
      <w:r w:rsidR="005F510E">
        <w:rPr>
          <w:rFonts w:ascii="Helvetica" w:eastAsia="Times New Roman" w:hAnsi="Helvetica"/>
          <w:spacing w:val="5"/>
          <w:kern w:val="36"/>
        </w:rPr>
        <w:t xml:space="preserve"> </w:t>
      </w:r>
      <w:r w:rsidRPr="0095570E">
        <w:rPr>
          <w:rFonts w:ascii="Helvetica" w:eastAsia="Times New Roman" w:hAnsi="Helvetica"/>
          <w:spacing w:val="5"/>
          <w:kern w:val="36"/>
        </w:rPr>
        <w:t>703</w:t>
      </w:r>
      <w:r w:rsidR="005F510E">
        <w:rPr>
          <w:rFonts w:ascii="Helvetica" w:eastAsia="Times New Roman" w:hAnsi="Helvetica"/>
          <w:spacing w:val="5"/>
          <w:kern w:val="36"/>
        </w:rPr>
        <w:t>-</w:t>
      </w:r>
      <w:r w:rsidRPr="0095570E">
        <w:rPr>
          <w:rFonts w:ascii="Helvetica" w:eastAsia="Times New Roman" w:hAnsi="Helvetica"/>
          <w:spacing w:val="5"/>
          <w:kern w:val="36"/>
        </w:rPr>
        <w:t>708 (2017)</w:t>
      </w:r>
    </w:p>
    <w:p w14:paraId="2648EC35" w14:textId="152A0704"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19</w:t>
      </w:r>
      <w:r w:rsidRPr="0095570E">
        <w:rPr>
          <w:rFonts w:ascii="Helvetica" w:eastAsia="Times New Roman" w:hAnsi="Helvetica"/>
          <w:spacing w:val="5"/>
          <w:kern w:val="36"/>
        </w:rPr>
        <w:t>] Spira ME, Hai A. Multi-electrode array technologies for neuroscience and cardiology. Nat Nanotechnol. 8,</w:t>
      </w:r>
      <w:r w:rsidR="005F510E">
        <w:rPr>
          <w:rFonts w:ascii="Helvetica" w:eastAsia="Times New Roman" w:hAnsi="Helvetica"/>
          <w:spacing w:val="5"/>
          <w:kern w:val="36"/>
        </w:rPr>
        <w:t xml:space="preserve"> </w:t>
      </w:r>
      <w:r w:rsidRPr="0095570E">
        <w:rPr>
          <w:rFonts w:ascii="Helvetica" w:eastAsia="Times New Roman" w:hAnsi="Helvetica"/>
          <w:spacing w:val="5"/>
          <w:kern w:val="36"/>
        </w:rPr>
        <w:t>83-94 (2013).</w:t>
      </w:r>
    </w:p>
    <w:p w14:paraId="569A65D3" w14:textId="0DB08A0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20</w:t>
      </w:r>
      <w:r w:rsidRPr="0095570E">
        <w:rPr>
          <w:rFonts w:ascii="Helvetica" w:eastAsia="Times New Roman" w:hAnsi="Helvetica"/>
          <w:spacing w:val="5"/>
          <w:kern w:val="36"/>
        </w:rPr>
        <w:t xml:space="preserve">] Son, IH., et al. Graphene balls for lithium rechargeable batteries with fast charging and high volumetric energy densities. Nat </w:t>
      </w:r>
      <w:r w:rsidR="005F510E">
        <w:rPr>
          <w:rFonts w:ascii="Helvetica" w:eastAsia="Times New Roman" w:hAnsi="Helvetica"/>
          <w:spacing w:val="5"/>
          <w:kern w:val="36"/>
        </w:rPr>
        <w:t>C</w:t>
      </w:r>
      <w:r w:rsidRPr="0095570E">
        <w:rPr>
          <w:rFonts w:ascii="Helvetica" w:eastAsia="Times New Roman" w:hAnsi="Helvetica"/>
          <w:spacing w:val="5"/>
          <w:kern w:val="36"/>
        </w:rPr>
        <w:t>omm. 8, 1561 (2017).</w:t>
      </w:r>
    </w:p>
    <w:p w14:paraId="7C412ECF" w14:textId="77777777" w:rsidR="00402B24"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21</w:t>
      </w:r>
      <w:r w:rsidRPr="0095570E">
        <w:rPr>
          <w:rFonts w:ascii="Helvetica" w:eastAsia="Times New Roman" w:hAnsi="Helvetica"/>
          <w:spacing w:val="5"/>
          <w:kern w:val="36"/>
        </w:rPr>
        <w:t>] Baronsky, T., et al. Cell-Substrate Dynamics of the Epithelial-To-Mesenchymal Transition. Nano Lett. 17, 3320-3326 (2017).</w:t>
      </w:r>
    </w:p>
    <w:p w14:paraId="6BADAF43"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0A31BD">
        <w:rPr>
          <w:rFonts w:ascii="Helvetica" w:eastAsia="Times New Roman" w:hAnsi="Helvetica"/>
          <w:spacing w:val="5"/>
          <w:kern w:val="36"/>
        </w:rPr>
        <w:t xml:space="preserve">[22] Pestova, O.N.et al. </w:t>
      </w:r>
      <w:r w:rsidRPr="0095570E">
        <w:rPr>
          <w:rFonts w:ascii="Helvetica" w:eastAsia="Times New Roman" w:hAnsi="Helvetica"/>
          <w:spacing w:val="5"/>
          <w:kern w:val="36"/>
        </w:rPr>
        <w:t>X-ray Phase Analysis of Structure of Water-Salt Systems: NaCl-H2O and KCl-H2O. Russian J of Appl Chem. 77,1066-1069 (2004)</w:t>
      </w:r>
    </w:p>
    <w:p w14:paraId="0129851F"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[2</w:t>
      </w:r>
      <w:r>
        <w:rPr>
          <w:rFonts w:ascii="Helvetica" w:eastAsia="Times New Roman" w:hAnsi="Helvetica"/>
          <w:spacing w:val="5"/>
          <w:kern w:val="36"/>
        </w:rPr>
        <w:t>3</w:t>
      </w:r>
      <w:r w:rsidRPr="0095570E">
        <w:rPr>
          <w:rFonts w:ascii="Helvetica" w:eastAsia="Times New Roman" w:hAnsi="Helvetica"/>
          <w:spacing w:val="5"/>
          <w:kern w:val="36"/>
        </w:rPr>
        <w:t>] Arosio, D. &amp; Ratto, GM. Twenty years of fluorescence imaging of intracellular chloride. Front Cell Neurosci. 8, 258 (2014).</w:t>
      </w:r>
    </w:p>
    <w:p w14:paraId="30E49968" w14:textId="77777777" w:rsidR="00402B24" w:rsidRPr="0095570E" w:rsidRDefault="00402B24" w:rsidP="00402B24">
      <w:pPr>
        <w:shd w:val="clear" w:color="auto" w:fill="FFFFFF"/>
        <w:spacing w:line="480" w:lineRule="auto"/>
        <w:textAlignment w:val="baseline"/>
        <w:rPr>
          <w:rFonts w:ascii="Helvetica" w:eastAsia="Times New Roman" w:hAnsi="Helvetica"/>
          <w:spacing w:val="5"/>
          <w:kern w:val="36"/>
        </w:rPr>
      </w:pPr>
      <w:r w:rsidRPr="0095570E">
        <w:rPr>
          <w:rFonts w:ascii="Helvetica" w:eastAsia="Times New Roman" w:hAnsi="Helvetica"/>
          <w:spacing w:val="5"/>
          <w:kern w:val="36"/>
        </w:rPr>
        <w:t>[</w:t>
      </w:r>
      <w:r>
        <w:rPr>
          <w:rFonts w:ascii="Helvetica" w:eastAsia="Times New Roman" w:hAnsi="Helvetica"/>
          <w:spacing w:val="5"/>
          <w:kern w:val="36"/>
        </w:rPr>
        <w:t>24</w:t>
      </w:r>
      <w:r w:rsidRPr="0095570E">
        <w:rPr>
          <w:rFonts w:ascii="Helvetica" w:eastAsia="Times New Roman" w:hAnsi="Helvetica"/>
          <w:spacing w:val="5"/>
          <w:kern w:val="36"/>
        </w:rPr>
        <w:t>] Gertler, T. S., Chan, C.S., Surmeier, D.J. Dichotomous anatomical properties of adult striatal medium spiny neurons. J Neurosci. 28, 10814-10824 (2008).</w:t>
      </w:r>
    </w:p>
    <w:p w14:paraId="4CDDE587" w14:textId="77777777" w:rsidR="00402B24" w:rsidRDefault="00402B24" w:rsidP="00402B24">
      <w:pPr>
        <w:spacing w:line="480" w:lineRule="auto"/>
      </w:pPr>
    </w:p>
    <w:p w14:paraId="457D8D78" w14:textId="48ABEBFC" w:rsidR="00402B24" w:rsidRDefault="00402B24" w:rsidP="00780662">
      <w:pPr>
        <w:spacing w:line="480" w:lineRule="auto"/>
        <w:rPr>
          <w:rFonts w:ascii="Helvetica" w:hAnsi="Helvetica"/>
        </w:rPr>
      </w:pPr>
      <w:r>
        <w:rPr>
          <w:rFonts w:ascii="Helvetica" w:hAnsi="Helvetica"/>
        </w:rPr>
        <w:t>SUPPLEMENTARY FIGURE</w:t>
      </w:r>
      <w:r w:rsidR="005F510E">
        <w:rPr>
          <w:rFonts w:ascii="Helvetica" w:hAnsi="Helvetica"/>
        </w:rPr>
        <w:t>S</w:t>
      </w:r>
      <w:r>
        <w:rPr>
          <w:rFonts w:ascii="Helvetica" w:hAnsi="Helvetica"/>
        </w:rPr>
        <w:t xml:space="preserve"> CAPTIONS</w:t>
      </w:r>
    </w:p>
    <w:p w14:paraId="77BB3A9A" w14:textId="77777777" w:rsidR="00402B24" w:rsidRPr="000C12C8" w:rsidRDefault="00402B24" w:rsidP="00780662">
      <w:pPr>
        <w:spacing w:line="480" w:lineRule="auto"/>
        <w:rPr>
          <w:rFonts w:ascii="Helvetica" w:hAnsi="Helvetica"/>
        </w:rPr>
      </w:pPr>
    </w:p>
    <w:p w14:paraId="4B874D03" w14:textId="0688FA4B" w:rsidR="000F77C5" w:rsidRPr="000C12C8" w:rsidRDefault="00780662" w:rsidP="000F77C5">
      <w:pPr>
        <w:spacing w:line="480" w:lineRule="auto"/>
        <w:rPr>
          <w:rFonts w:ascii="Helvetica" w:hAnsi="Helvetica"/>
        </w:rPr>
      </w:pPr>
      <w:r w:rsidRPr="000C12C8">
        <w:rPr>
          <w:rFonts w:ascii="Helvetica" w:hAnsi="Helvetica"/>
          <w:b/>
        </w:rPr>
        <w:t>Supplementary Figure 1</w:t>
      </w:r>
      <w:r w:rsidR="00980415" w:rsidRPr="000C12C8">
        <w:rPr>
          <w:rFonts w:ascii="Helvetica" w:hAnsi="Helvetica"/>
          <w:b/>
        </w:rPr>
        <w:t xml:space="preserve"> </w:t>
      </w:r>
      <w:r w:rsidR="00351EAB" w:rsidRPr="000C12C8">
        <w:rPr>
          <w:rFonts w:ascii="Helvetica" w:hAnsi="Helvetica"/>
          <w:b/>
        </w:rPr>
        <w:t>|</w:t>
      </w:r>
      <w:r w:rsidRPr="000C12C8">
        <w:rPr>
          <w:rFonts w:ascii="Helvetica" w:eastAsia="Times New Roman" w:hAnsi="Helvetica"/>
        </w:rPr>
        <w:t xml:space="preserve"> </w:t>
      </w:r>
      <w:r w:rsidR="00351EAB" w:rsidRPr="000C12C8">
        <w:rPr>
          <w:rFonts w:ascii="Helvetica" w:eastAsia="Times New Roman" w:hAnsi="Helvetica"/>
          <w:b/>
        </w:rPr>
        <w:t>SLG impact on PSC frequency</w:t>
      </w:r>
      <w:r w:rsidR="00351EAB" w:rsidRPr="000C12C8">
        <w:rPr>
          <w:rFonts w:ascii="Helvetica" w:eastAsia="Times New Roman" w:hAnsi="Helvetica"/>
        </w:rPr>
        <w:t xml:space="preserve"> </w:t>
      </w:r>
      <w:r w:rsidRPr="000C12C8">
        <w:rPr>
          <w:rFonts w:ascii="Helvetica" w:hAnsi="Helvetica"/>
          <w:b/>
        </w:rPr>
        <w:t>a</w:t>
      </w:r>
      <w:r w:rsidRPr="000C12C8">
        <w:rPr>
          <w:rFonts w:ascii="Helvetica" w:hAnsi="Helvetica"/>
        </w:rPr>
        <w:t xml:space="preserve">, Box plots summarizing the average PSC frequency values (left) and the average PSC amplitudes ones (right) for neurons developed on supported SLG transferred using PMMA (in </w:t>
      </w:r>
      <w:r w:rsidR="000F77C5" w:rsidRPr="000C12C8">
        <w:rPr>
          <w:rFonts w:ascii="Helvetica" w:hAnsi="Helvetica"/>
        </w:rPr>
        <w:t>blue</w:t>
      </w:r>
      <w:r w:rsidR="00523C54" w:rsidRPr="000C12C8">
        <w:rPr>
          <w:rFonts w:ascii="Helvetica" w:hAnsi="Helvetica"/>
        </w:rPr>
        <w:t xml:space="preserve">, n = </w:t>
      </w:r>
      <w:r w:rsidR="00DB6E47" w:rsidRPr="000C12C8">
        <w:rPr>
          <w:rFonts w:ascii="Helvetica" w:hAnsi="Helvetica"/>
        </w:rPr>
        <w:t>19</w:t>
      </w:r>
      <w:r w:rsidRPr="000C12C8">
        <w:rPr>
          <w:rFonts w:ascii="Helvetica" w:hAnsi="Helvetica"/>
        </w:rPr>
        <w:t xml:space="preserve">), or PS (in </w:t>
      </w:r>
      <w:r w:rsidR="000F77C5" w:rsidRPr="000C12C8">
        <w:rPr>
          <w:rFonts w:ascii="Helvetica" w:hAnsi="Helvetica"/>
        </w:rPr>
        <w:t>green</w:t>
      </w:r>
      <w:r w:rsidR="00523C54" w:rsidRPr="000C12C8">
        <w:rPr>
          <w:rFonts w:ascii="Helvetica" w:hAnsi="Helvetica"/>
        </w:rPr>
        <w:t>, n = 17</w:t>
      </w:r>
      <w:r w:rsidRPr="000C12C8">
        <w:rPr>
          <w:rFonts w:ascii="Helvetica" w:hAnsi="Helvetica"/>
        </w:rPr>
        <w:t xml:space="preserve">). </w:t>
      </w:r>
      <w:r w:rsidRPr="000C12C8">
        <w:rPr>
          <w:rFonts w:ascii="Helvetica" w:eastAsia="Times New Roman" w:hAnsi="Helvetica"/>
        </w:rPr>
        <w:t>SLG induce</w:t>
      </w:r>
      <w:r w:rsidR="000F77C5" w:rsidRPr="000C12C8">
        <w:rPr>
          <w:rFonts w:ascii="Helvetica" w:eastAsia="Times New Roman" w:hAnsi="Helvetica"/>
        </w:rPr>
        <w:t>s</w:t>
      </w:r>
      <w:r w:rsidRPr="000C12C8">
        <w:rPr>
          <w:rFonts w:ascii="Helvetica" w:eastAsia="Times New Roman" w:hAnsi="Helvetica"/>
        </w:rPr>
        <w:t xml:space="preserve"> in neurons’ PSCs similar effects when the carbon film is transferred through PMMA or PS. </w:t>
      </w:r>
      <w:r w:rsidRPr="000C12C8">
        <w:rPr>
          <w:rFonts w:ascii="Helvetica" w:eastAsia="Times New Roman" w:hAnsi="Helvetica"/>
          <w:b/>
        </w:rPr>
        <w:t>b</w:t>
      </w:r>
      <w:r w:rsidRPr="000C12C8">
        <w:rPr>
          <w:rFonts w:ascii="Helvetica" w:eastAsia="Times New Roman" w:hAnsi="Helvetica"/>
        </w:rPr>
        <w:t>, Offline differential analysis of PSC decays (τ) identifies fast and slow events (inset, average tracings from a representative SLG neuron). Bar plot summarizes the frequency of fast and slow PSCs in Controls</w:t>
      </w:r>
      <w:r w:rsidR="00A22EB0" w:rsidRPr="000C12C8">
        <w:rPr>
          <w:rFonts w:ascii="Helvetica" w:eastAsia="Times New Roman" w:hAnsi="Helvetica"/>
        </w:rPr>
        <w:t xml:space="preserve"> (n = 4)</w:t>
      </w:r>
      <w:r w:rsidRPr="000C12C8">
        <w:rPr>
          <w:rFonts w:ascii="Helvetica" w:eastAsia="Times New Roman" w:hAnsi="Helvetica"/>
        </w:rPr>
        <w:t xml:space="preserve"> and SLG</w:t>
      </w:r>
      <w:r w:rsidR="00A22EB0" w:rsidRPr="000C12C8">
        <w:rPr>
          <w:rFonts w:ascii="Helvetica" w:eastAsia="Times New Roman" w:hAnsi="Helvetica"/>
        </w:rPr>
        <w:t xml:space="preserve"> (n = 4)</w:t>
      </w:r>
      <w:r w:rsidRPr="000C12C8">
        <w:rPr>
          <w:rFonts w:ascii="Helvetica" w:eastAsia="Times New Roman" w:hAnsi="Helvetica"/>
        </w:rPr>
        <w:t>.</w:t>
      </w:r>
      <w:r w:rsidR="000F77C5" w:rsidRPr="000C12C8">
        <w:rPr>
          <w:rFonts w:ascii="Helvetica" w:eastAsia="Times New Roman" w:hAnsi="Helvetica"/>
        </w:rPr>
        <w:t xml:space="preserve"> Note that the % of distribution of fast and slow events was not changed by SLG, regardless the increase</w:t>
      </w:r>
      <w:r w:rsidR="005F510E">
        <w:rPr>
          <w:rFonts w:ascii="Helvetica" w:eastAsia="Times New Roman" w:hAnsi="Helvetica"/>
        </w:rPr>
        <w:t>d</w:t>
      </w:r>
      <w:r w:rsidR="000F77C5" w:rsidRPr="000C12C8">
        <w:rPr>
          <w:rFonts w:ascii="Helvetica" w:eastAsia="Times New Roman" w:hAnsi="Helvetica"/>
        </w:rPr>
        <w:t xml:space="preserve"> frequency (Fig. 2</w:t>
      </w:r>
      <w:r w:rsidR="005F510E">
        <w:rPr>
          <w:rFonts w:ascii="Helvetica" w:eastAsia="Times New Roman" w:hAnsi="Helvetica"/>
        </w:rPr>
        <w:t>c</w:t>
      </w:r>
      <w:r w:rsidR="000F77C5" w:rsidRPr="000C12C8">
        <w:rPr>
          <w:rFonts w:ascii="Helvetica" w:eastAsia="Times New Roman" w:hAnsi="Helvetica"/>
        </w:rPr>
        <w:t xml:space="preserve">). </w:t>
      </w:r>
      <w:r w:rsidR="000F77C5" w:rsidRPr="000C12C8">
        <w:rPr>
          <w:rFonts w:ascii="Helvetica" w:hAnsi="Helvetica"/>
        </w:rPr>
        <w:t>Statistically significant difference between two data sets was assessed by Student's t</w:t>
      </w:r>
      <w:r w:rsidR="005F510E">
        <w:rPr>
          <w:rFonts w:ascii="Helvetica" w:hAnsi="Helvetica"/>
        </w:rPr>
        <w:t>-</w:t>
      </w:r>
      <w:r w:rsidR="000F77C5" w:rsidRPr="000C12C8">
        <w:rPr>
          <w:rFonts w:ascii="Helvetica" w:hAnsi="Helvetica"/>
        </w:rPr>
        <w:t>test for parametric data and by Mann-Whitney for non-parametric ones.</w:t>
      </w:r>
    </w:p>
    <w:p w14:paraId="28490E9B" w14:textId="77777777" w:rsidR="00780662" w:rsidRPr="000C12C8" w:rsidRDefault="00780662" w:rsidP="00780662">
      <w:pPr>
        <w:spacing w:line="480" w:lineRule="auto"/>
        <w:rPr>
          <w:rFonts w:ascii="Helvetica" w:hAnsi="Helvetica"/>
          <w:b/>
        </w:rPr>
      </w:pPr>
    </w:p>
    <w:p w14:paraId="4423343E" w14:textId="46E138AA" w:rsidR="008F34C3" w:rsidRPr="000C12C8" w:rsidRDefault="00780662" w:rsidP="008F34C3">
      <w:pPr>
        <w:spacing w:line="480" w:lineRule="auto"/>
        <w:rPr>
          <w:rFonts w:ascii="Helvetica" w:hAnsi="Helvetica"/>
        </w:rPr>
      </w:pPr>
      <w:r w:rsidRPr="000C12C8">
        <w:rPr>
          <w:rFonts w:ascii="Helvetica" w:hAnsi="Helvetica"/>
          <w:b/>
        </w:rPr>
        <w:t>Supplementary Figure 2</w:t>
      </w:r>
      <w:r w:rsidR="00980415" w:rsidRPr="000C12C8">
        <w:rPr>
          <w:rFonts w:ascii="Helvetica" w:hAnsi="Helvetica"/>
          <w:b/>
        </w:rPr>
        <w:t xml:space="preserve"> |</w:t>
      </w:r>
      <w:r w:rsidRPr="000C12C8">
        <w:rPr>
          <w:rFonts w:ascii="Helvetica" w:hAnsi="Helvetica"/>
        </w:rPr>
        <w:t xml:space="preserve"> </w:t>
      </w:r>
      <w:r w:rsidRPr="000C12C8">
        <w:rPr>
          <w:rFonts w:ascii="Helvetica" w:hAnsi="Helvetica"/>
          <w:b/>
        </w:rPr>
        <w:softHyphen/>
      </w:r>
      <w:r w:rsidRPr="000C12C8">
        <w:rPr>
          <w:rFonts w:ascii="Helvetica" w:hAnsi="Helvetica"/>
          <w:b/>
        </w:rPr>
        <w:softHyphen/>
      </w:r>
      <w:r w:rsidRPr="000C12C8">
        <w:rPr>
          <w:rFonts w:ascii="Helvetica" w:hAnsi="Helvetica"/>
          <w:b/>
        </w:rPr>
        <w:softHyphen/>
      </w:r>
      <w:r w:rsidRPr="000C12C8">
        <w:rPr>
          <w:rFonts w:ascii="Helvetica" w:hAnsi="Helvetica"/>
          <w:b/>
        </w:rPr>
        <w:softHyphen/>
      </w:r>
      <w:r w:rsidR="00980415" w:rsidRPr="000C12C8">
        <w:rPr>
          <w:rFonts w:ascii="Helvetica" w:hAnsi="Helvetica"/>
          <w:b/>
        </w:rPr>
        <w:t xml:space="preserve">GABA-evoked chloride fluxes in SLG and Control. </w:t>
      </w:r>
      <w:r w:rsidRPr="000C12C8">
        <w:rPr>
          <w:rFonts w:ascii="Helvetica" w:hAnsi="Helvetica"/>
          <w:b/>
        </w:rPr>
        <w:t>a</w:t>
      </w:r>
      <w:r w:rsidRPr="000C12C8">
        <w:rPr>
          <w:rFonts w:ascii="Helvetica" w:hAnsi="Helvetica"/>
        </w:rPr>
        <w:t xml:space="preserve">, </w:t>
      </w:r>
      <w:r w:rsidR="00A97E0A" w:rsidRPr="000C12C8">
        <w:rPr>
          <w:rFonts w:ascii="Helvetica" w:hAnsi="Helvetica"/>
          <w:lang w:val="en-US"/>
        </w:rPr>
        <w:t>Snapshot of MQAE-loaded hippocampal neurons (9 DIV) in Control and SLG. Scale bars: 15 μm. When long pulses (500 ms) of pressure applications of GABA (10 mM) are delivered, efflux or influx of Cl</w:t>
      </w:r>
      <w:r w:rsidR="00A97E0A" w:rsidRPr="000C12C8">
        <w:rPr>
          <w:rFonts w:ascii="Helvetica" w:hAnsi="Helvetica"/>
          <w:vertAlign w:val="superscript"/>
          <w:lang w:val="en-US"/>
        </w:rPr>
        <w:t>–</w:t>
      </w:r>
      <w:r w:rsidR="00A97E0A" w:rsidRPr="000C12C8">
        <w:rPr>
          <w:rFonts w:ascii="Helvetica" w:hAnsi="Helvetica"/>
          <w:lang w:val="en-US"/>
        </w:rPr>
        <w:t xml:space="preserve"> are induced in the neurons, depending on their maturation, resulting in opposite changes in the Cl</w:t>
      </w:r>
      <w:r w:rsidR="00A97E0A" w:rsidRPr="000C12C8">
        <w:rPr>
          <w:rFonts w:ascii="Helvetica" w:hAnsi="Helvetica"/>
          <w:vertAlign w:val="superscript"/>
          <w:lang w:val="en-US"/>
        </w:rPr>
        <w:t>–</w:t>
      </w:r>
      <w:r w:rsidR="00A97E0A" w:rsidRPr="000C12C8">
        <w:rPr>
          <w:rFonts w:ascii="Helvetica" w:hAnsi="Helvetica"/>
          <w:lang w:val="en-US"/>
        </w:rPr>
        <w:t>-sensitive MQAE fluorescence (middle tracings, 2 different cells). Such changes were not detected when extracellular saline solution was pressure applied via the same</w:t>
      </w:r>
      <w:r w:rsidR="005F510E">
        <w:rPr>
          <w:rFonts w:ascii="Helvetica" w:hAnsi="Helvetica"/>
          <w:lang w:val="en-US"/>
        </w:rPr>
        <w:t xml:space="preserve"> apparatus</w:t>
      </w:r>
      <w:r w:rsidR="00A97E0A" w:rsidRPr="000C12C8">
        <w:rPr>
          <w:rFonts w:ascii="Helvetica" w:hAnsi="Helvetica"/>
          <w:lang w:val="en-US"/>
        </w:rPr>
        <w:t>. In all imaged fields (n = 20), cells displaying opposite directions of GABA-evoked Cl</w:t>
      </w:r>
      <w:r w:rsidR="00A97E0A" w:rsidRPr="000C12C8">
        <w:rPr>
          <w:rFonts w:ascii="Helvetica" w:hAnsi="Helvetica"/>
          <w:vertAlign w:val="superscript"/>
          <w:lang w:val="en-US"/>
        </w:rPr>
        <w:t>–</w:t>
      </w:r>
      <w:r w:rsidR="00A97E0A" w:rsidRPr="000C12C8">
        <w:rPr>
          <w:rFonts w:ascii="Helvetica" w:hAnsi="Helvetica"/>
          <w:lang w:val="en-US"/>
        </w:rPr>
        <w:t xml:space="preserve"> fluxes were detected, thus indicating that immature and mature neuronal phenotypes coexist within the same network. From the bar plot at the right, summarizing the percentage of cells responding with a Cl</w:t>
      </w:r>
      <w:r w:rsidR="00A97E0A" w:rsidRPr="000C12C8">
        <w:rPr>
          <w:rFonts w:ascii="Helvetica" w:hAnsi="Helvetica"/>
          <w:vertAlign w:val="superscript"/>
          <w:lang w:val="en-US"/>
        </w:rPr>
        <w:t>–</w:t>
      </w:r>
      <w:r w:rsidR="00A97E0A" w:rsidRPr="000C12C8">
        <w:rPr>
          <w:rFonts w:ascii="Helvetica" w:hAnsi="Helvetica"/>
          <w:lang w:val="en-US"/>
        </w:rPr>
        <w:t xml:space="preserve"> influx (in blue) or efflux (in </w:t>
      </w:r>
      <w:r w:rsidR="005F510E">
        <w:rPr>
          <w:rFonts w:ascii="Helvetica" w:hAnsi="Helvetica"/>
          <w:lang w:val="en-US"/>
        </w:rPr>
        <w:t>magenta</w:t>
      </w:r>
      <w:r w:rsidR="00A97E0A" w:rsidRPr="000C12C8">
        <w:rPr>
          <w:rFonts w:ascii="Helvetica" w:hAnsi="Helvetica"/>
          <w:lang w:val="en-US"/>
        </w:rPr>
        <w:t xml:space="preserve">) in Control and SLG, no difference in their distributions was observed in Control and SLG cultures. </w:t>
      </w:r>
      <w:r w:rsidR="00A97E0A" w:rsidRPr="000C12C8">
        <w:rPr>
          <w:rFonts w:ascii="Helvetica" w:hAnsi="Helvetica"/>
          <w:b/>
          <w:lang w:val="en-US"/>
        </w:rPr>
        <w:t>b</w:t>
      </w:r>
      <w:r w:rsidR="00A97E0A" w:rsidRPr="000C12C8">
        <w:rPr>
          <w:rFonts w:ascii="Helvetica" w:hAnsi="Helvetica"/>
          <w:lang w:val="en-US"/>
        </w:rPr>
        <w:t>, NKCC1, the most abundant co-transporter membrane protein determining intracellular chloride levels [</w:t>
      </w:r>
      <w:r w:rsidR="008D3FA1">
        <w:rPr>
          <w:rFonts w:ascii="Helvetica" w:hAnsi="Helvetica"/>
          <w:lang w:val="en-US"/>
        </w:rPr>
        <w:t>2</w:t>
      </w:r>
      <w:r w:rsidR="00C04FCE">
        <w:rPr>
          <w:rFonts w:ascii="Helvetica" w:hAnsi="Helvetica"/>
          <w:lang w:val="en-US"/>
        </w:rPr>
        <w:t>3</w:t>
      </w:r>
      <w:r w:rsidR="00A97E0A" w:rsidRPr="000C12C8">
        <w:rPr>
          <w:rFonts w:ascii="Helvetica" w:hAnsi="Helvetica"/>
          <w:lang w:val="en-US"/>
        </w:rPr>
        <w:t>], is expressed on hippocampal neurons in Control and SLG. Confocal images of neuronal cultures (9 DIV) in Control and SLG demonstrate NKCC1 (</w:t>
      </w:r>
      <w:r w:rsidR="005F510E">
        <w:rPr>
          <w:rFonts w:ascii="Helvetica" w:hAnsi="Helvetica"/>
          <w:lang w:val="en-US"/>
        </w:rPr>
        <w:t xml:space="preserve">marked </w:t>
      </w:r>
      <w:r w:rsidR="00A97E0A" w:rsidRPr="000C12C8">
        <w:rPr>
          <w:rFonts w:ascii="Helvetica" w:hAnsi="Helvetica"/>
          <w:lang w:val="en-US"/>
        </w:rPr>
        <w:t>in green) in class III β-tubulin positive cells (</w:t>
      </w:r>
      <w:r w:rsidR="005F510E">
        <w:rPr>
          <w:rFonts w:ascii="Helvetica" w:hAnsi="Helvetica"/>
          <w:lang w:val="en-US"/>
        </w:rPr>
        <w:t xml:space="preserve">marked </w:t>
      </w:r>
      <w:r w:rsidR="00A97E0A" w:rsidRPr="000C12C8">
        <w:rPr>
          <w:rFonts w:ascii="Helvetica" w:hAnsi="Helvetica"/>
          <w:lang w:val="en-US"/>
        </w:rPr>
        <w:t>in red). Merged images are displayed for clarification. Scale bars: 30 μm. The histograms summarize NKCC1 volume normalized to class III β-tubulin volume in the two conditions revealing comparable NKCC1 expression in Control and SLG class III β-tubulin-positive neurons (n = 20</w:t>
      </w:r>
      <w:r w:rsidR="008F34C3" w:rsidRPr="000C12C8">
        <w:rPr>
          <w:rFonts w:ascii="Helvetica" w:hAnsi="Helvetica"/>
          <w:lang w:val="en-US"/>
        </w:rPr>
        <w:t xml:space="preserve"> field each</w:t>
      </w:r>
      <w:r w:rsidR="00A97E0A" w:rsidRPr="000C12C8">
        <w:rPr>
          <w:rFonts w:ascii="Helvetica" w:hAnsi="Helvetica"/>
          <w:lang w:val="en-US"/>
        </w:rPr>
        <w:t>, P = 0.37).</w:t>
      </w:r>
      <w:r w:rsidR="008F34C3" w:rsidRPr="000C12C8">
        <w:rPr>
          <w:rFonts w:ascii="Helvetica" w:hAnsi="Helvetica"/>
          <w:lang w:val="en-US"/>
        </w:rPr>
        <w:t xml:space="preserve"> </w:t>
      </w:r>
      <w:r w:rsidR="008F34C3" w:rsidRPr="000C12C8">
        <w:rPr>
          <w:rFonts w:ascii="Helvetica" w:hAnsi="Helvetica"/>
        </w:rPr>
        <w:t>Statistically significant difference between two parametric data sets was assessed by Student's t</w:t>
      </w:r>
      <w:r w:rsidR="005F510E">
        <w:rPr>
          <w:rFonts w:ascii="Helvetica" w:hAnsi="Helvetica"/>
        </w:rPr>
        <w:t>-</w:t>
      </w:r>
      <w:r w:rsidR="008F34C3" w:rsidRPr="000C12C8">
        <w:rPr>
          <w:rFonts w:ascii="Helvetica" w:hAnsi="Helvetica"/>
        </w:rPr>
        <w:t>test.</w:t>
      </w:r>
    </w:p>
    <w:p w14:paraId="15C220C9" w14:textId="00472355" w:rsidR="00780662" w:rsidRPr="000C12C8" w:rsidRDefault="00A97E0A" w:rsidP="00780662">
      <w:pPr>
        <w:spacing w:line="480" w:lineRule="auto"/>
        <w:rPr>
          <w:rFonts w:ascii="Helvetica" w:hAnsi="Helvetica"/>
        </w:rPr>
      </w:pPr>
      <w:r w:rsidRPr="000C12C8">
        <w:rPr>
          <w:rFonts w:ascii="Helvetica" w:hAnsi="Helvetica"/>
          <w:lang w:val="en-US"/>
        </w:rPr>
        <w:br/>
      </w:r>
    </w:p>
    <w:p w14:paraId="537075A4" w14:textId="0C26C54F" w:rsidR="00780662" w:rsidRPr="000C12C8" w:rsidRDefault="00780662" w:rsidP="00780662">
      <w:pPr>
        <w:spacing w:line="480" w:lineRule="auto"/>
        <w:jc w:val="both"/>
        <w:rPr>
          <w:rFonts w:ascii="Helvetica" w:hAnsi="Helvetica"/>
        </w:rPr>
      </w:pPr>
      <w:r w:rsidRPr="000C12C8">
        <w:rPr>
          <w:rFonts w:ascii="Helvetica" w:hAnsi="Helvetica"/>
          <w:b/>
        </w:rPr>
        <w:t>Supplementary Figure 3</w:t>
      </w:r>
      <w:r w:rsidR="00980415" w:rsidRPr="000C12C8">
        <w:rPr>
          <w:rFonts w:ascii="Helvetica" w:hAnsi="Helvetica"/>
          <w:b/>
        </w:rPr>
        <w:t xml:space="preserve"> |</w:t>
      </w:r>
      <w:r w:rsidRPr="000C12C8">
        <w:rPr>
          <w:rFonts w:ascii="Helvetica" w:hAnsi="Helvetica"/>
          <w:b/>
        </w:rPr>
        <w:t xml:space="preserve"> Firing patterns evoked in Control and SLG neurons by near-threshold current steps.</w:t>
      </w:r>
      <w:r w:rsidRPr="000C12C8">
        <w:rPr>
          <w:rFonts w:ascii="Helvetica" w:hAnsi="Helvetica"/>
        </w:rPr>
        <w:t xml:space="preserve"> </w:t>
      </w:r>
      <w:r w:rsidRPr="000C12C8">
        <w:rPr>
          <w:rFonts w:ascii="Helvetica" w:hAnsi="Helvetica"/>
          <w:b/>
        </w:rPr>
        <w:t>a.</w:t>
      </w:r>
      <w:r w:rsidRPr="000C12C8">
        <w:rPr>
          <w:rFonts w:ascii="Helvetica" w:hAnsi="Helvetica"/>
        </w:rPr>
        <w:t xml:space="preserve"> APs were elicited by 200 ms current steps of 40 pA (blue traces) and 60 pA (orange traces) amplitudes in control (n = 5) and SLG (n = 5) neurons kept at </w:t>
      </w:r>
      <w:r w:rsidR="00B73DAA" w:rsidRPr="000C12C8">
        <w:rPr>
          <w:rFonts w:ascii="Helvetica" w:hAnsi="Helvetica"/>
        </w:rPr>
        <w:t>–</w:t>
      </w:r>
      <w:r w:rsidRPr="000C12C8">
        <w:rPr>
          <w:rFonts w:ascii="Helvetica" w:hAnsi="Helvetica"/>
        </w:rPr>
        <w:t xml:space="preserve">60 mV membrane potential. Plot in </w:t>
      </w:r>
      <w:r w:rsidRPr="000C12C8">
        <w:rPr>
          <w:rFonts w:ascii="Helvetica" w:hAnsi="Helvetica"/>
          <w:b/>
        </w:rPr>
        <w:t>b.</w:t>
      </w:r>
      <w:r w:rsidRPr="000C12C8">
        <w:rPr>
          <w:rFonts w:ascii="Helvetica" w:hAnsi="Helvetica"/>
        </w:rPr>
        <w:t xml:space="preserve"> shows that SLG neurons usually fire more APs at near-threshold (60 pA) current injections with respect to Controls. The estimated rheobase current values [</w:t>
      </w:r>
      <w:r w:rsidR="00C04FCE">
        <w:rPr>
          <w:rFonts w:ascii="Helvetica" w:hAnsi="Helvetica"/>
        </w:rPr>
        <w:t>24</w:t>
      </w:r>
      <w:r w:rsidRPr="000C12C8">
        <w:rPr>
          <w:rFonts w:ascii="Helvetica" w:hAnsi="Helvetica"/>
        </w:rPr>
        <w:t>] did not differ in these two groups of neurons (56.5 ± 12.9 pA and 60.5 ± 12.8 pA, control and SLG neurons respectively</w:t>
      </w:r>
      <w:r w:rsidR="00F47FCC" w:rsidRPr="000C12C8">
        <w:rPr>
          <w:rFonts w:ascii="Helvetica" w:hAnsi="Helvetica"/>
        </w:rPr>
        <w:t>).</w:t>
      </w:r>
    </w:p>
    <w:p w14:paraId="1C5DFE61" w14:textId="77777777" w:rsidR="00780662" w:rsidRPr="000C12C8" w:rsidRDefault="00780662" w:rsidP="00780662">
      <w:pPr>
        <w:spacing w:line="480" w:lineRule="auto"/>
        <w:jc w:val="both"/>
        <w:rPr>
          <w:rFonts w:ascii="Helvetica" w:hAnsi="Helvetica"/>
          <w:b/>
        </w:rPr>
      </w:pPr>
      <w:r w:rsidRPr="000C12C8">
        <w:rPr>
          <w:rFonts w:ascii="Helvetica" w:hAnsi="Helvetica"/>
        </w:rPr>
        <w:t xml:space="preserve"> </w:t>
      </w:r>
      <w:r w:rsidRPr="000C12C8">
        <w:rPr>
          <w:rFonts w:ascii="Helvetica" w:hAnsi="Helvetica"/>
          <w:b/>
        </w:rPr>
        <w:t xml:space="preserve"> </w:t>
      </w:r>
    </w:p>
    <w:p w14:paraId="5CF494FF" w14:textId="552FA3C5" w:rsidR="00780662" w:rsidRPr="000C12C8" w:rsidRDefault="00780662" w:rsidP="00780662">
      <w:pPr>
        <w:spacing w:line="480" w:lineRule="auto"/>
        <w:jc w:val="both"/>
        <w:rPr>
          <w:rFonts w:ascii="Helvetica" w:hAnsi="Helvetica"/>
        </w:rPr>
      </w:pPr>
      <w:r w:rsidRPr="000C12C8">
        <w:rPr>
          <w:rFonts w:ascii="Helvetica" w:hAnsi="Helvetica"/>
          <w:b/>
        </w:rPr>
        <w:t>Supplementary Figure 4</w:t>
      </w:r>
      <w:r w:rsidR="00E925B6" w:rsidRPr="000C12C8">
        <w:rPr>
          <w:rFonts w:ascii="Helvetica" w:hAnsi="Helvetica"/>
          <w:b/>
        </w:rPr>
        <w:t xml:space="preserve"> |</w:t>
      </w:r>
      <w:r w:rsidR="00C20140" w:rsidRPr="000C12C8">
        <w:rPr>
          <w:rFonts w:ascii="Helvetica" w:hAnsi="Helvetica"/>
          <w:b/>
        </w:rPr>
        <w:t xml:space="preserve"> Robustness of the mathematical model. </w:t>
      </w:r>
      <w:r w:rsidRPr="000C12C8">
        <w:rPr>
          <w:rFonts w:ascii="Helvetica" w:hAnsi="Helvetica"/>
        </w:rPr>
        <w:t xml:space="preserve"> The mathematical model of neuronal excitability considered in the paper was systematically explored testing the robustness of our conclusions. The space of parameters, represented by the ionic maximal conductances for sodium and potassium channels, was considered and subdivided in regions with transient (black) and sustained (white) firing responses. Increasing inward currents by the value of sodium maximal conductances obviously increases excitability: i.e. moving </w:t>
      </w:r>
      <w:r w:rsidRPr="000C12C8">
        <w:rPr>
          <w:rFonts w:ascii="Helvetica" w:hAnsi="Helvetica"/>
          <w:i/>
        </w:rPr>
        <w:t>from left to right</w:t>
      </w:r>
      <w:r w:rsidRPr="000C12C8">
        <w:rPr>
          <w:rFonts w:ascii="Helvetica" w:hAnsi="Helvetica"/>
        </w:rPr>
        <w:t xml:space="preserve"> </w:t>
      </w:r>
      <w:r w:rsidRPr="000C12C8">
        <w:rPr>
          <w:rFonts w:ascii="Helvetica" w:hAnsi="Helvetica"/>
          <w:i/>
        </w:rPr>
        <w:t>while in the dark brings to the white peninsula</w:t>
      </w:r>
      <w:r w:rsidRPr="000C12C8">
        <w:rPr>
          <w:rFonts w:ascii="Helvetica" w:hAnsi="Helvetica"/>
        </w:rPr>
        <w:t xml:space="preserve">. However, there is a wide portion of the plane where increasing outward currents by the value of potassium maximal conductances also increases excitability: i.e. moving </w:t>
      </w:r>
      <w:r w:rsidRPr="000C12C8">
        <w:rPr>
          <w:rFonts w:ascii="Helvetica" w:hAnsi="Helvetica"/>
          <w:i/>
        </w:rPr>
        <w:t>from bottom to top while in the dark brings to the peninsula.</w:t>
      </w:r>
      <w:r w:rsidRPr="000C12C8">
        <w:rPr>
          <w:rFonts w:ascii="Helvetica" w:hAnsi="Helvetica"/>
        </w:rPr>
        <w:t xml:space="preserve"> The transition of neuronal phenotype, observed comparing control and SLG conditions (Fig. 4c), resembles more the latter than the former case.  Parameters: G</w:t>
      </w:r>
      <w:r w:rsidRPr="000C12C8">
        <w:rPr>
          <w:rFonts w:ascii="Helvetica" w:hAnsi="Helvetica"/>
          <w:vertAlign w:val="subscript"/>
        </w:rPr>
        <w:t>K</w:t>
      </w:r>
      <w:r w:rsidRPr="000C12C8">
        <w:rPr>
          <w:rFonts w:ascii="Helvetica" w:hAnsi="Helvetica"/>
        </w:rPr>
        <w:t xml:space="preserve"> in [0.02; 0.11] mS/mm</w:t>
      </w:r>
      <w:r w:rsidRPr="000C12C8">
        <w:rPr>
          <w:rFonts w:ascii="Helvetica" w:hAnsi="Helvetica"/>
          <w:vertAlign w:val="superscript"/>
        </w:rPr>
        <w:t>2</w:t>
      </w:r>
      <w:r w:rsidRPr="000C12C8">
        <w:rPr>
          <w:rFonts w:ascii="Helvetica" w:hAnsi="Helvetica"/>
        </w:rPr>
        <w:t>, G</w:t>
      </w:r>
      <w:r w:rsidRPr="000C12C8">
        <w:rPr>
          <w:rFonts w:ascii="Helvetica" w:hAnsi="Helvetica"/>
          <w:vertAlign w:val="subscript"/>
        </w:rPr>
        <w:t>Na</w:t>
      </w:r>
      <w:r w:rsidRPr="000C12C8">
        <w:rPr>
          <w:rFonts w:ascii="Helvetica" w:hAnsi="Helvetica"/>
        </w:rPr>
        <w:t xml:space="preserve"> in [0.01; 0.91] mS/mm</w:t>
      </w:r>
      <w:r w:rsidRPr="000C12C8">
        <w:rPr>
          <w:rFonts w:ascii="Helvetica" w:hAnsi="Helvetica"/>
          <w:vertAlign w:val="superscript"/>
        </w:rPr>
        <w:t>2</w:t>
      </w:r>
      <w:r w:rsidRPr="000C12C8">
        <w:rPr>
          <w:rFonts w:ascii="Helvetica" w:hAnsi="Helvetica"/>
        </w:rPr>
        <w:t>, I</w:t>
      </w:r>
      <w:r w:rsidRPr="000C12C8">
        <w:rPr>
          <w:rFonts w:ascii="Helvetica" w:hAnsi="Helvetica"/>
          <w:vertAlign w:val="subscript"/>
        </w:rPr>
        <w:t xml:space="preserve">stim </w:t>
      </w:r>
      <w:r w:rsidRPr="000C12C8">
        <w:rPr>
          <w:rFonts w:ascii="Helvetica" w:hAnsi="Helvetica"/>
        </w:rPr>
        <w:t>20 nA/mm</w:t>
      </w:r>
      <w:r w:rsidRPr="000C12C8">
        <w:rPr>
          <w:rFonts w:ascii="Helvetica" w:hAnsi="Helvetica"/>
          <w:vertAlign w:val="superscript"/>
        </w:rPr>
        <w:t>2</w:t>
      </w:r>
      <w:r w:rsidRPr="000C12C8">
        <w:rPr>
          <w:rFonts w:ascii="Helvetica" w:hAnsi="Helvetica"/>
        </w:rPr>
        <w:t>.</w:t>
      </w:r>
    </w:p>
    <w:p w14:paraId="1FAA94B9" w14:textId="77777777" w:rsidR="00C20140" w:rsidRPr="000C12C8" w:rsidRDefault="00C20140" w:rsidP="00780662">
      <w:pPr>
        <w:spacing w:line="480" w:lineRule="auto"/>
        <w:rPr>
          <w:rFonts w:ascii="Helvetica" w:hAnsi="Helvetica"/>
          <w:b/>
        </w:rPr>
      </w:pPr>
    </w:p>
    <w:p w14:paraId="0AF636E2" w14:textId="75036E01" w:rsidR="00780662" w:rsidRPr="000C12C8" w:rsidRDefault="00780662" w:rsidP="00780662">
      <w:pPr>
        <w:spacing w:line="480" w:lineRule="auto"/>
        <w:rPr>
          <w:rFonts w:ascii="Helvetica" w:eastAsia="Times New Roman" w:hAnsi="Helvetica"/>
        </w:rPr>
      </w:pPr>
      <w:r w:rsidRPr="000C12C8">
        <w:rPr>
          <w:rFonts w:ascii="Helvetica" w:hAnsi="Helvetica"/>
          <w:b/>
        </w:rPr>
        <w:t>Supplementary Figure 5</w:t>
      </w:r>
      <w:r w:rsidR="00C20140" w:rsidRPr="000C12C8">
        <w:rPr>
          <w:rFonts w:ascii="Helvetica" w:hAnsi="Helvetica"/>
          <w:b/>
        </w:rPr>
        <w:t xml:space="preserve"> | Raman set-up and air measurements. </w:t>
      </w:r>
      <w:r w:rsidRPr="000C12C8">
        <w:rPr>
          <w:rFonts w:ascii="Helvetica" w:eastAsia="Times New Roman" w:hAnsi="Helvetica"/>
          <w:b/>
        </w:rPr>
        <w:t>a</w:t>
      </w:r>
      <w:r w:rsidRPr="000C12C8">
        <w:rPr>
          <w:rFonts w:ascii="Helvetica" w:eastAsia="Times New Roman" w:hAnsi="Helvetica"/>
        </w:rPr>
        <w:t xml:space="preserve">, </w:t>
      </w:r>
      <w:r w:rsidRPr="000C12C8">
        <w:rPr>
          <w:rFonts w:ascii="Helvetica" w:hAnsi="Helvetica"/>
        </w:rPr>
        <w:t xml:space="preserve">Schematic representation of the technical modifications adopted in the standard backscattering Raman set-up to allow measurements taking advantage of a liquid cells to obtain graphene Raman spectra in genuine liquid conditions. </w:t>
      </w:r>
      <w:r w:rsidRPr="000C12C8">
        <w:rPr>
          <w:rFonts w:ascii="Helvetica" w:eastAsia="Times New Roman" w:hAnsi="Helvetica"/>
          <w:b/>
        </w:rPr>
        <w:t>b</w:t>
      </w:r>
      <w:r w:rsidRPr="000C12C8">
        <w:rPr>
          <w:rFonts w:ascii="Helvetica" w:eastAsia="Times New Roman" w:hAnsi="Helvetica"/>
        </w:rPr>
        <w:t>, SLG Raman spectra of G band in dry condition (e.g. after samples were carefully rinsed with D</w:t>
      </w:r>
      <w:r w:rsidRPr="000C12C8">
        <w:rPr>
          <w:rFonts w:ascii="Helvetica" w:eastAsia="Times New Roman" w:hAnsi="Helvetica"/>
          <w:vertAlign w:val="subscript"/>
        </w:rPr>
        <w:t>2</w:t>
      </w:r>
      <w:r w:rsidRPr="000C12C8">
        <w:rPr>
          <w:rFonts w:ascii="Helvetica" w:eastAsia="Times New Roman" w:hAnsi="Helvetica"/>
        </w:rPr>
        <w:t>O and let dry in a N</w:t>
      </w:r>
      <w:r w:rsidRPr="000C12C8">
        <w:rPr>
          <w:rFonts w:ascii="Helvetica" w:eastAsia="Times New Roman" w:hAnsi="Helvetica"/>
          <w:vertAlign w:val="subscript"/>
        </w:rPr>
        <w:t>2</w:t>
      </w:r>
      <w:r w:rsidRPr="000C12C8">
        <w:rPr>
          <w:rFonts w:ascii="Helvetica" w:eastAsia="Times New Roman" w:hAnsi="Helvetica"/>
        </w:rPr>
        <w:t xml:space="preserve"> box for 1 hour). Control condition (air, in black) is compared with spectra of graphene previously immersed in 4 mM D</w:t>
      </w:r>
      <w:r w:rsidRPr="000C12C8">
        <w:rPr>
          <w:rFonts w:ascii="Helvetica" w:eastAsia="Times New Roman" w:hAnsi="Helvetica"/>
          <w:vertAlign w:val="subscript"/>
        </w:rPr>
        <w:t>2</w:t>
      </w:r>
      <w:r w:rsidRPr="000C12C8">
        <w:rPr>
          <w:rFonts w:ascii="Helvetica" w:eastAsia="Times New Roman" w:hAnsi="Helvetica"/>
        </w:rPr>
        <w:t>O of KCl (in red) and 150 mM solution of NaCl (in green). Note that, differently from the wet experiments depicted in Figure 6a, NaCl induce now in SLG a larger shift in G-Peak position than KCl (see inset</w:t>
      </w:r>
      <w:r w:rsidR="002E1C93">
        <w:rPr>
          <w:rFonts w:ascii="Helvetica" w:eastAsia="Times New Roman" w:hAnsi="Helvetica"/>
        </w:rPr>
        <w:t>s</w:t>
      </w:r>
      <w:r w:rsidRPr="000C12C8">
        <w:rPr>
          <w:rFonts w:ascii="Helvetica" w:eastAsia="Times New Roman" w:hAnsi="Helvetica"/>
        </w:rPr>
        <w:t>).</w:t>
      </w:r>
    </w:p>
    <w:p w14:paraId="22A432A7" w14:textId="77777777" w:rsidR="00780662" w:rsidRPr="000C12C8" w:rsidRDefault="00780662" w:rsidP="00780662">
      <w:pPr>
        <w:spacing w:line="480" w:lineRule="auto"/>
        <w:rPr>
          <w:rFonts w:ascii="Helvetica" w:hAnsi="Helvetica"/>
        </w:rPr>
      </w:pPr>
    </w:p>
    <w:p w14:paraId="1037ED23" w14:textId="5FFEA230" w:rsidR="00780662" w:rsidRPr="005D496C" w:rsidRDefault="00780662" w:rsidP="00780662">
      <w:pPr>
        <w:spacing w:line="480" w:lineRule="auto"/>
        <w:rPr>
          <w:rFonts w:ascii="Helvetica" w:hAnsi="Helvetica"/>
        </w:rPr>
      </w:pPr>
      <w:r w:rsidRPr="000C12C8">
        <w:rPr>
          <w:rFonts w:ascii="Helvetica" w:hAnsi="Helvetica"/>
        </w:rPr>
        <w:t xml:space="preserve"> </w:t>
      </w:r>
      <w:r w:rsidRPr="000C12C8">
        <w:rPr>
          <w:rFonts w:ascii="Helvetica" w:hAnsi="Helvetica"/>
          <w:b/>
        </w:rPr>
        <w:t>Supplementary Figure 6</w:t>
      </w:r>
      <w:r w:rsidR="00C20140" w:rsidRPr="000C12C8">
        <w:rPr>
          <w:rFonts w:ascii="Helvetica" w:hAnsi="Helvetica"/>
          <w:b/>
        </w:rPr>
        <w:t xml:space="preserve"> | Cell-substrate</w:t>
      </w:r>
      <w:r w:rsidR="003720B8" w:rsidRPr="000C12C8">
        <w:rPr>
          <w:rFonts w:ascii="Helvetica" w:hAnsi="Helvetica"/>
          <w:b/>
        </w:rPr>
        <w:t xml:space="preserve"> cleft</w:t>
      </w:r>
      <w:r w:rsidR="00F3399A" w:rsidRPr="000C12C8">
        <w:rPr>
          <w:rFonts w:ascii="Helvetica" w:hAnsi="Helvetica"/>
          <w:b/>
        </w:rPr>
        <w:t xml:space="preserve"> dimension</w:t>
      </w:r>
      <w:r w:rsidR="00C20140" w:rsidRPr="000C12C8">
        <w:rPr>
          <w:rFonts w:ascii="Helvetica" w:hAnsi="Helvetica"/>
          <w:b/>
        </w:rPr>
        <w:t xml:space="preserve"> experimental validation.</w:t>
      </w:r>
      <w:r w:rsidRPr="000C12C8">
        <w:rPr>
          <w:rFonts w:ascii="Helvetica" w:hAnsi="Helvetica"/>
          <w:b/>
        </w:rPr>
        <w:t xml:space="preserve"> a</w:t>
      </w:r>
      <w:r w:rsidRPr="000C12C8">
        <w:rPr>
          <w:rFonts w:ascii="Helvetica" w:hAnsi="Helvetica"/>
        </w:rPr>
        <w:t xml:space="preserve">, </w:t>
      </w:r>
      <w:r w:rsidR="003720B8" w:rsidRPr="000C12C8">
        <w:rPr>
          <w:rFonts w:ascii="Helvetica" w:hAnsi="Helvetica"/>
        </w:rPr>
        <w:t xml:space="preserve">Representative </w:t>
      </w:r>
      <w:r w:rsidRPr="000C12C8">
        <w:rPr>
          <w:rFonts w:ascii="Helvetica" w:hAnsi="Helvetica"/>
        </w:rPr>
        <w:t xml:space="preserve">SEM image of a neuronal cell developed above a glass substrate. The white arrow indicates the cell region where focused ion beam (FIB) was used to obtain a cell cross section. </w:t>
      </w:r>
      <w:r w:rsidRPr="000C12C8">
        <w:rPr>
          <w:rFonts w:ascii="Helvetica" w:hAnsi="Helvetica"/>
          <w:b/>
        </w:rPr>
        <w:t>b,</w:t>
      </w:r>
      <w:r w:rsidRPr="000C12C8">
        <w:rPr>
          <w:rFonts w:ascii="Helvetica" w:hAnsi="Helvetica"/>
        </w:rPr>
        <w:t xml:space="preserve"> SEM magnification of the milled cell portion. The image points out the presence of a gap between the cell process and the glass substrate (brighter region of electron accumulation) of about hundreds of nm, presumably filled with extracellular matrix and solution. </w:t>
      </w:r>
      <w:r w:rsidRPr="000C12C8">
        <w:rPr>
          <w:rFonts w:ascii="Helvetica" w:hAnsi="Helvetica"/>
          <w:b/>
        </w:rPr>
        <w:t>c,</w:t>
      </w:r>
      <w:r w:rsidRPr="000C12C8">
        <w:rPr>
          <w:rFonts w:ascii="Helvetica" w:hAnsi="Helvetica"/>
        </w:rPr>
        <w:t xml:space="preserve"> A cartoon pointing out the different components visible in the cross section.  Interestingly, the gap appears variable in its extent: larger centrally and smaller at the edges. </w:t>
      </w:r>
      <w:r w:rsidRPr="000C12C8">
        <w:rPr>
          <w:rFonts w:ascii="Helvetica" w:hAnsi="Helvetica"/>
          <w:b/>
        </w:rPr>
        <w:t>d</w:t>
      </w:r>
      <w:r w:rsidRPr="000C12C8">
        <w:rPr>
          <w:rFonts w:ascii="Helvetica" w:hAnsi="Helvetica"/>
        </w:rPr>
        <w:t xml:space="preserve">, </w:t>
      </w:r>
      <w:r w:rsidR="003720B8" w:rsidRPr="000C12C8">
        <w:rPr>
          <w:rFonts w:ascii="Helvetica" w:hAnsi="Helvetica"/>
        </w:rPr>
        <w:t xml:space="preserve">Representative </w:t>
      </w:r>
      <w:r w:rsidRPr="000C12C8">
        <w:rPr>
          <w:rFonts w:ascii="Helvetica" w:hAnsi="Helvetica"/>
        </w:rPr>
        <w:t xml:space="preserve">SEM image of a neuronal cell developed above SLG. The arrow indicates the milled cell region. </w:t>
      </w:r>
      <w:r w:rsidRPr="000C12C8">
        <w:rPr>
          <w:rFonts w:ascii="Helvetica" w:hAnsi="Helvetica"/>
          <w:b/>
        </w:rPr>
        <w:t>e,</w:t>
      </w:r>
      <w:r w:rsidRPr="000C12C8">
        <w:rPr>
          <w:rFonts w:ascii="Helvetica" w:hAnsi="Helvetica"/>
        </w:rPr>
        <w:t xml:space="preserve"> SEM image pointing out the presence of a similar gap between the cell process and the substrate of nearly one hundred of nm. The thin single layer of graphene, a fraction of nm in thickness, is not detectable but the underneath supporting glass is clearly visible (brighter region of electron accumulation). The cell/substrate distance appears smaller than on control glass. </w:t>
      </w:r>
      <w:r w:rsidRPr="000C12C8">
        <w:rPr>
          <w:rFonts w:ascii="Helvetica" w:hAnsi="Helvetica"/>
          <w:b/>
        </w:rPr>
        <w:t xml:space="preserve">f, </w:t>
      </w:r>
      <w:r w:rsidRPr="000C12C8">
        <w:rPr>
          <w:rFonts w:ascii="Helvetica" w:hAnsi="Helvetica"/>
        </w:rPr>
        <w:t>A cartoon pointing out the different components visible in the cross section.  Lateral cellular or extracellular patches seem partially closing the gap. Scale bars are 5 µm in a and d; 200 nm in b and e</w:t>
      </w:r>
      <w:r w:rsidR="00854A89" w:rsidRPr="000C12C8">
        <w:rPr>
          <w:rFonts w:ascii="Helvetica" w:hAnsi="Helvetica"/>
        </w:rPr>
        <w:t>. Note that in both conditions (Control and SLG) w</w:t>
      </w:r>
      <w:r w:rsidR="00854A89" w:rsidRPr="000C12C8">
        <w:rPr>
          <w:rFonts w:ascii="Helvetica" w:hAnsi="Helvetica"/>
          <w:lang w:val="en-US"/>
        </w:rPr>
        <w:t>e detected variable ranges of gap dimensions, in accordance with the values reported in the literature [</w:t>
      </w:r>
      <w:r w:rsidR="008D3FA1">
        <w:rPr>
          <w:rFonts w:ascii="Helvetica" w:hAnsi="Helvetica"/>
          <w:lang w:val="en-US"/>
        </w:rPr>
        <w:t>2</w:t>
      </w:r>
      <w:r w:rsidR="00C04FCE">
        <w:rPr>
          <w:rFonts w:ascii="Helvetica" w:hAnsi="Helvetica"/>
          <w:lang w:val="en-US"/>
        </w:rPr>
        <w:t>1</w:t>
      </w:r>
      <w:r w:rsidR="00854A89" w:rsidRPr="00ED7211">
        <w:rPr>
          <w:rFonts w:ascii="Helvetica" w:hAnsi="Helvetica"/>
          <w:lang w:val="en-US"/>
        </w:rPr>
        <w:t>]</w:t>
      </w:r>
      <w:r w:rsidR="00854A89" w:rsidRPr="000C12C8">
        <w:rPr>
          <w:rFonts w:ascii="Helvetica" w:hAnsi="Helvetica"/>
          <w:lang w:val="en-US"/>
        </w:rPr>
        <w:t>.</w:t>
      </w:r>
    </w:p>
    <w:p w14:paraId="4C912198" w14:textId="77777777" w:rsidR="001001F3" w:rsidRPr="005D496C" w:rsidRDefault="001001F3"/>
    <w:sectPr w:rsidR="001001F3" w:rsidRPr="005D496C" w:rsidSect="006E121F">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DAE8" w14:textId="77777777" w:rsidR="00E662A2" w:rsidRDefault="00E662A2" w:rsidP="00780662">
      <w:r>
        <w:separator/>
      </w:r>
    </w:p>
  </w:endnote>
  <w:endnote w:type="continuationSeparator" w:id="0">
    <w:p w14:paraId="6F2E93DD" w14:textId="77777777" w:rsidR="00E662A2" w:rsidRDefault="00E662A2" w:rsidP="0078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 w:name="FangSong">
    <w:panose1 w:val="02010609060101010101"/>
    <w:charset w:val="86"/>
    <w:family w:val="modern"/>
    <w:pitch w:val="fixed"/>
    <w:sig w:usb0="800002BF" w:usb1="38CF7CFA" w:usb2="00000016" w:usb3="00000000" w:csb0="0004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831E" w14:textId="77777777" w:rsidR="00850466" w:rsidRDefault="00850466" w:rsidP="00DC4DF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7513DA" w14:textId="77777777" w:rsidR="00850466" w:rsidRDefault="008504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B092" w14:textId="2BC25AAE" w:rsidR="00850466" w:rsidRDefault="00850466" w:rsidP="00DC4DF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826E4">
      <w:rPr>
        <w:rStyle w:val="Numeropagina"/>
        <w:noProof/>
      </w:rPr>
      <w:t>2</w:t>
    </w:r>
    <w:r>
      <w:rPr>
        <w:rStyle w:val="Numeropagina"/>
      </w:rPr>
      <w:fldChar w:fldCharType="end"/>
    </w:r>
  </w:p>
  <w:p w14:paraId="0E379407" w14:textId="77777777" w:rsidR="00850466" w:rsidRDefault="008504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4A820" w14:textId="77777777" w:rsidR="00E662A2" w:rsidRDefault="00E662A2" w:rsidP="00780662">
      <w:r>
        <w:separator/>
      </w:r>
    </w:p>
  </w:footnote>
  <w:footnote w:type="continuationSeparator" w:id="0">
    <w:p w14:paraId="0DC2A630" w14:textId="77777777" w:rsidR="00E662A2" w:rsidRDefault="00E662A2" w:rsidP="0078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8A83" w14:textId="77777777" w:rsidR="00850466" w:rsidRDefault="00850466" w:rsidP="00DC4DF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34F"/>
    <w:multiLevelType w:val="multilevel"/>
    <w:tmpl w:val="E37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02F3"/>
    <w:multiLevelType w:val="multilevel"/>
    <w:tmpl w:val="B8C2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C54AF"/>
    <w:multiLevelType w:val="hybridMultilevel"/>
    <w:tmpl w:val="2464877A"/>
    <w:lvl w:ilvl="0" w:tplc="1BCCC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C0F17"/>
    <w:multiLevelType w:val="multilevel"/>
    <w:tmpl w:val="50A8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06E98"/>
    <w:multiLevelType w:val="multilevel"/>
    <w:tmpl w:val="F6E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04C9E"/>
    <w:multiLevelType w:val="multilevel"/>
    <w:tmpl w:val="0652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62"/>
    <w:rsid w:val="000007B0"/>
    <w:rsid w:val="0000790E"/>
    <w:rsid w:val="000626C8"/>
    <w:rsid w:val="00075CBA"/>
    <w:rsid w:val="000A31BD"/>
    <w:rsid w:val="000A41E5"/>
    <w:rsid w:val="000B0DAC"/>
    <w:rsid w:val="000C12C8"/>
    <w:rsid w:val="000E327C"/>
    <w:rsid w:val="000F77C5"/>
    <w:rsid w:val="001001F3"/>
    <w:rsid w:val="001005AF"/>
    <w:rsid w:val="00103292"/>
    <w:rsid w:val="001060DF"/>
    <w:rsid w:val="00117AE4"/>
    <w:rsid w:val="00146D5A"/>
    <w:rsid w:val="00191765"/>
    <w:rsid w:val="001A3F6D"/>
    <w:rsid w:val="001D0C71"/>
    <w:rsid w:val="00245B77"/>
    <w:rsid w:val="0024627F"/>
    <w:rsid w:val="002617CD"/>
    <w:rsid w:val="002826E4"/>
    <w:rsid w:val="002855D6"/>
    <w:rsid w:val="002C1564"/>
    <w:rsid w:val="002C3B0D"/>
    <w:rsid w:val="002E1C93"/>
    <w:rsid w:val="002F5C3B"/>
    <w:rsid w:val="003076FD"/>
    <w:rsid w:val="00310B23"/>
    <w:rsid w:val="00351EAB"/>
    <w:rsid w:val="003551AD"/>
    <w:rsid w:val="003709EE"/>
    <w:rsid w:val="003720B8"/>
    <w:rsid w:val="00383B2C"/>
    <w:rsid w:val="003A55A7"/>
    <w:rsid w:val="003D211B"/>
    <w:rsid w:val="003D6844"/>
    <w:rsid w:val="003E740E"/>
    <w:rsid w:val="003F4645"/>
    <w:rsid w:val="00402B24"/>
    <w:rsid w:val="0042406A"/>
    <w:rsid w:val="00487191"/>
    <w:rsid w:val="004D7D24"/>
    <w:rsid w:val="004E5FE2"/>
    <w:rsid w:val="0050388E"/>
    <w:rsid w:val="00523C54"/>
    <w:rsid w:val="005D496C"/>
    <w:rsid w:val="005F510E"/>
    <w:rsid w:val="005F7C6F"/>
    <w:rsid w:val="00611865"/>
    <w:rsid w:val="00624A8D"/>
    <w:rsid w:val="00641C93"/>
    <w:rsid w:val="00681B2B"/>
    <w:rsid w:val="0068500F"/>
    <w:rsid w:val="006E121F"/>
    <w:rsid w:val="00702B9D"/>
    <w:rsid w:val="007647D2"/>
    <w:rsid w:val="00780662"/>
    <w:rsid w:val="00791753"/>
    <w:rsid w:val="007D6802"/>
    <w:rsid w:val="007E3E68"/>
    <w:rsid w:val="00850466"/>
    <w:rsid w:val="00854A89"/>
    <w:rsid w:val="00867ACF"/>
    <w:rsid w:val="008717BC"/>
    <w:rsid w:val="008924B5"/>
    <w:rsid w:val="0089521F"/>
    <w:rsid w:val="00895AB2"/>
    <w:rsid w:val="008C2201"/>
    <w:rsid w:val="008D3FA1"/>
    <w:rsid w:val="008F34C3"/>
    <w:rsid w:val="008F7898"/>
    <w:rsid w:val="00952617"/>
    <w:rsid w:val="00980415"/>
    <w:rsid w:val="009C002E"/>
    <w:rsid w:val="009C5916"/>
    <w:rsid w:val="009F3277"/>
    <w:rsid w:val="00A00FBF"/>
    <w:rsid w:val="00A14EDC"/>
    <w:rsid w:val="00A22EB0"/>
    <w:rsid w:val="00A23C7C"/>
    <w:rsid w:val="00A34991"/>
    <w:rsid w:val="00A64C52"/>
    <w:rsid w:val="00A76620"/>
    <w:rsid w:val="00A87EFC"/>
    <w:rsid w:val="00A97E0A"/>
    <w:rsid w:val="00AA32FF"/>
    <w:rsid w:val="00AC171C"/>
    <w:rsid w:val="00AF2899"/>
    <w:rsid w:val="00AF32CC"/>
    <w:rsid w:val="00B24A52"/>
    <w:rsid w:val="00B45919"/>
    <w:rsid w:val="00B7272B"/>
    <w:rsid w:val="00B7362F"/>
    <w:rsid w:val="00B73DAA"/>
    <w:rsid w:val="00B77DB6"/>
    <w:rsid w:val="00BB426D"/>
    <w:rsid w:val="00C02830"/>
    <w:rsid w:val="00C04FCE"/>
    <w:rsid w:val="00C20140"/>
    <w:rsid w:val="00C914A0"/>
    <w:rsid w:val="00CC0044"/>
    <w:rsid w:val="00D165AB"/>
    <w:rsid w:val="00D1674E"/>
    <w:rsid w:val="00D31CB1"/>
    <w:rsid w:val="00D342B0"/>
    <w:rsid w:val="00D40B6B"/>
    <w:rsid w:val="00D949EB"/>
    <w:rsid w:val="00DB1752"/>
    <w:rsid w:val="00DB6E47"/>
    <w:rsid w:val="00DC4DF1"/>
    <w:rsid w:val="00DD6795"/>
    <w:rsid w:val="00E33DF8"/>
    <w:rsid w:val="00E53FA2"/>
    <w:rsid w:val="00E662A2"/>
    <w:rsid w:val="00E925B6"/>
    <w:rsid w:val="00EA38FD"/>
    <w:rsid w:val="00ED7211"/>
    <w:rsid w:val="00EE2720"/>
    <w:rsid w:val="00F04984"/>
    <w:rsid w:val="00F3399A"/>
    <w:rsid w:val="00F47FCC"/>
    <w:rsid w:val="00F8410E"/>
    <w:rsid w:val="00FE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6BF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662"/>
    <w:rPr>
      <w:rFonts w:eastAsia="Cambria"/>
      <w:sz w:val="24"/>
      <w:szCs w:val="24"/>
      <w:lang w:val="en-GB" w:eastAsia="en-GB"/>
    </w:rPr>
  </w:style>
  <w:style w:type="paragraph" w:styleId="Titolo1">
    <w:name w:val="heading 1"/>
    <w:basedOn w:val="Normale"/>
    <w:link w:val="Titolo1Carattere"/>
    <w:uiPriority w:val="9"/>
    <w:qFormat/>
    <w:rsid w:val="00624A8D"/>
    <w:pPr>
      <w:spacing w:before="100" w:beforeAutospacing="1" w:after="100" w:afterAutospacing="1"/>
      <w:outlineLvl w:val="0"/>
    </w:pPr>
    <w:rPr>
      <w:rFonts w:eastAsia="Times New Roman"/>
      <w:b/>
      <w:bCs/>
      <w:kern w:val="36"/>
      <w:sz w:val="48"/>
      <w:szCs w:val="48"/>
      <w:lang w:val="en-US" w:eastAsia="en-US"/>
    </w:rPr>
  </w:style>
  <w:style w:type="paragraph" w:styleId="Titolo2">
    <w:name w:val="heading 2"/>
    <w:basedOn w:val="Normale"/>
    <w:next w:val="Normale"/>
    <w:link w:val="Titolo2Carattere"/>
    <w:uiPriority w:val="9"/>
    <w:qFormat/>
    <w:rsid w:val="00624A8D"/>
    <w:pPr>
      <w:keepNext/>
      <w:keepLines/>
      <w:spacing w:before="200"/>
      <w:outlineLvl w:val="1"/>
    </w:pPr>
    <w:rPr>
      <w:rFonts w:ascii="Cambria" w:eastAsia="MS Gothic" w:hAnsi="Cambria"/>
      <w:b/>
      <w:bCs/>
      <w:color w:val="4F81BD"/>
      <w:sz w:val="26"/>
      <w:szCs w:val="26"/>
    </w:rPr>
  </w:style>
  <w:style w:type="paragraph" w:styleId="Titolo3">
    <w:name w:val="heading 3"/>
    <w:basedOn w:val="Normale"/>
    <w:next w:val="Normale"/>
    <w:link w:val="Titolo3Carattere"/>
    <w:uiPriority w:val="9"/>
    <w:qFormat/>
    <w:rsid w:val="00624A8D"/>
    <w:pPr>
      <w:keepNext/>
      <w:keepLines/>
      <w:spacing w:before="200"/>
      <w:outlineLvl w:val="2"/>
    </w:pPr>
    <w:rPr>
      <w:rFonts w:ascii="Cambria" w:eastAsia="MS Gothic"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80662"/>
    <w:pPr>
      <w:tabs>
        <w:tab w:val="center" w:pos="4819"/>
        <w:tab w:val="right" w:pos="9638"/>
      </w:tabs>
    </w:pPr>
    <w:rPr>
      <w:rFonts w:ascii="Cambria" w:hAnsi="Cambria"/>
      <w:sz w:val="22"/>
      <w:szCs w:val="22"/>
      <w:lang w:val="en-US" w:eastAsia="en-US"/>
    </w:rPr>
  </w:style>
  <w:style w:type="character" w:customStyle="1" w:styleId="PidipaginaCarattere">
    <w:name w:val="Piè di pagina Carattere"/>
    <w:link w:val="Pidipagina"/>
    <w:uiPriority w:val="99"/>
    <w:rsid w:val="00780662"/>
    <w:rPr>
      <w:rFonts w:ascii="Cambria" w:eastAsia="Cambria" w:hAnsi="Cambria" w:cs="Times New Roman"/>
      <w:sz w:val="22"/>
      <w:szCs w:val="22"/>
      <w:lang w:val="en-US" w:eastAsia="en-US"/>
    </w:rPr>
  </w:style>
  <w:style w:type="character" w:styleId="Numeropagina">
    <w:name w:val="page number"/>
    <w:uiPriority w:val="99"/>
    <w:semiHidden/>
    <w:unhideWhenUsed/>
    <w:rsid w:val="00780662"/>
  </w:style>
  <w:style w:type="paragraph" w:styleId="Intestazione">
    <w:name w:val="header"/>
    <w:basedOn w:val="Normale"/>
    <w:link w:val="IntestazioneCarattere"/>
    <w:uiPriority w:val="99"/>
    <w:unhideWhenUsed/>
    <w:rsid w:val="00780662"/>
    <w:pPr>
      <w:tabs>
        <w:tab w:val="center" w:pos="4819"/>
        <w:tab w:val="right" w:pos="9638"/>
      </w:tabs>
    </w:pPr>
    <w:rPr>
      <w:rFonts w:ascii="Cambria" w:hAnsi="Cambria"/>
      <w:sz w:val="22"/>
      <w:szCs w:val="22"/>
      <w:lang w:val="en-US" w:eastAsia="en-US"/>
    </w:rPr>
  </w:style>
  <w:style w:type="character" w:customStyle="1" w:styleId="IntestazioneCarattere">
    <w:name w:val="Intestazione Carattere"/>
    <w:link w:val="Intestazione"/>
    <w:uiPriority w:val="99"/>
    <w:rsid w:val="00780662"/>
    <w:rPr>
      <w:rFonts w:ascii="Cambria" w:eastAsia="Cambria" w:hAnsi="Cambria" w:cs="Times New Roman"/>
      <w:sz w:val="22"/>
      <w:szCs w:val="22"/>
      <w:lang w:val="en-US" w:eastAsia="en-US"/>
    </w:rPr>
  </w:style>
  <w:style w:type="table" w:styleId="Grigliatabella">
    <w:name w:val="Table Grid"/>
    <w:basedOn w:val="Tabellanormale"/>
    <w:uiPriority w:val="39"/>
    <w:rsid w:val="00780662"/>
    <w:rPr>
      <w:rFonts w:ascii="Cambria" w:eastAsia="Cambria"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uiPriority w:val="99"/>
    <w:semiHidden/>
    <w:unhideWhenUsed/>
    <w:rsid w:val="00780662"/>
  </w:style>
  <w:style w:type="character" w:customStyle="1" w:styleId="Titolo1Carattere">
    <w:name w:val="Titolo 1 Carattere"/>
    <w:link w:val="Titolo1"/>
    <w:uiPriority w:val="9"/>
    <w:rsid w:val="00624A8D"/>
    <w:rPr>
      <w:rFonts w:eastAsia="Times New Roman"/>
      <w:b/>
      <w:bCs/>
      <w:kern w:val="36"/>
      <w:sz w:val="48"/>
      <w:szCs w:val="48"/>
      <w:lang w:val="en-US" w:eastAsia="en-US"/>
    </w:rPr>
  </w:style>
  <w:style w:type="character" w:customStyle="1" w:styleId="Titolo2Carattere">
    <w:name w:val="Titolo 2 Carattere"/>
    <w:link w:val="Titolo2"/>
    <w:uiPriority w:val="9"/>
    <w:rsid w:val="00624A8D"/>
    <w:rPr>
      <w:rFonts w:ascii="Cambria" w:eastAsia="MS Gothic" w:hAnsi="Cambria"/>
      <w:b/>
      <w:bCs/>
      <w:color w:val="4F81BD"/>
      <w:sz w:val="26"/>
      <w:szCs w:val="26"/>
      <w:lang w:val="en-GB" w:eastAsia="en-GB"/>
    </w:rPr>
  </w:style>
  <w:style w:type="character" w:customStyle="1" w:styleId="Titolo3Carattere">
    <w:name w:val="Titolo 3 Carattere"/>
    <w:link w:val="Titolo3"/>
    <w:uiPriority w:val="9"/>
    <w:semiHidden/>
    <w:rsid w:val="00624A8D"/>
    <w:rPr>
      <w:rFonts w:ascii="Cambria" w:eastAsia="MS Gothic" w:hAnsi="Cambria"/>
      <w:b/>
      <w:bCs/>
      <w:color w:val="4F81BD"/>
      <w:sz w:val="24"/>
      <w:szCs w:val="24"/>
      <w:lang w:val="en-GB" w:eastAsia="en-GB"/>
    </w:rPr>
  </w:style>
  <w:style w:type="character" w:styleId="Collegamentoipertestuale">
    <w:name w:val="Hyperlink"/>
    <w:uiPriority w:val="99"/>
    <w:unhideWhenUsed/>
    <w:rsid w:val="00624A8D"/>
    <w:rPr>
      <w:color w:val="0000FF"/>
      <w:u w:val="single"/>
    </w:rPr>
  </w:style>
  <w:style w:type="character" w:customStyle="1" w:styleId="apple-converted-space">
    <w:name w:val="apple-converted-space"/>
    <w:rsid w:val="00624A8D"/>
  </w:style>
  <w:style w:type="character" w:customStyle="1" w:styleId="highlight">
    <w:name w:val="highlight"/>
    <w:rsid w:val="00624A8D"/>
  </w:style>
  <w:style w:type="paragraph" w:customStyle="1" w:styleId="Grigliamedia21">
    <w:name w:val="Griglia media 21"/>
    <w:uiPriority w:val="1"/>
    <w:qFormat/>
    <w:rsid w:val="00624A8D"/>
    <w:rPr>
      <w:rFonts w:ascii="Calibri" w:eastAsia="Calibri" w:hAnsi="Calibri"/>
      <w:sz w:val="22"/>
      <w:szCs w:val="22"/>
    </w:rPr>
  </w:style>
  <w:style w:type="character" w:customStyle="1" w:styleId="hlfld-title">
    <w:name w:val="hlfld-title"/>
    <w:rsid w:val="00624A8D"/>
  </w:style>
  <w:style w:type="character" w:customStyle="1" w:styleId="hlfld-contribauthor">
    <w:name w:val="hlfld-contribauthor"/>
    <w:rsid w:val="00624A8D"/>
  </w:style>
  <w:style w:type="character" w:customStyle="1" w:styleId="nlmxref-aff">
    <w:name w:val="nlm_xref-aff"/>
    <w:rsid w:val="00624A8D"/>
  </w:style>
  <w:style w:type="character" w:customStyle="1" w:styleId="nlmx">
    <w:name w:val="nlm_x"/>
    <w:rsid w:val="00624A8D"/>
  </w:style>
  <w:style w:type="character" w:customStyle="1" w:styleId="name">
    <w:name w:val="name"/>
    <w:rsid w:val="00624A8D"/>
  </w:style>
  <w:style w:type="character" w:customStyle="1" w:styleId="btext">
    <w:name w:val="btext"/>
    <w:rsid w:val="00624A8D"/>
  </w:style>
  <w:style w:type="character" w:customStyle="1" w:styleId="bc-sep">
    <w:name w:val="bc-sep"/>
    <w:rsid w:val="00624A8D"/>
  </w:style>
  <w:style w:type="character" w:customStyle="1" w:styleId="authorname">
    <w:name w:val="authorname"/>
    <w:rsid w:val="00624A8D"/>
  </w:style>
  <w:style w:type="paragraph" w:customStyle="1" w:styleId="Elencoacolori-Colore11">
    <w:name w:val="Elenco a colori - Colore 11"/>
    <w:basedOn w:val="Normale"/>
    <w:uiPriority w:val="34"/>
    <w:qFormat/>
    <w:rsid w:val="00624A8D"/>
    <w:pPr>
      <w:spacing w:after="200" w:line="276" w:lineRule="auto"/>
      <w:ind w:left="720"/>
      <w:contextualSpacing/>
    </w:pPr>
    <w:rPr>
      <w:rFonts w:ascii="Calibri" w:eastAsia="Calibri" w:hAnsi="Calibri"/>
      <w:sz w:val="22"/>
      <w:szCs w:val="22"/>
      <w:lang w:val="en-US" w:eastAsia="en-US"/>
    </w:rPr>
  </w:style>
  <w:style w:type="character" w:customStyle="1" w:styleId="TestofumettoCarattere">
    <w:name w:val="Testo fumetto Carattere"/>
    <w:link w:val="Testofumetto"/>
    <w:uiPriority w:val="99"/>
    <w:semiHidden/>
    <w:rsid w:val="00624A8D"/>
    <w:rPr>
      <w:sz w:val="18"/>
      <w:szCs w:val="18"/>
      <w:lang w:val="en-GB"/>
    </w:rPr>
  </w:style>
  <w:style w:type="paragraph" w:styleId="Testofumetto">
    <w:name w:val="Balloon Text"/>
    <w:basedOn w:val="Normale"/>
    <w:link w:val="TestofumettoCarattere"/>
    <w:uiPriority w:val="99"/>
    <w:semiHidden/>
    <w:unhideWhenUsed/>
    <w:rsid w:val="00624A8D"/>
    <w:rPr>
      <w:rFonts w:eastAsia="MS Mincho"/>
      <w:sz w:val="18"/>
      <w:szCs w:val="18"/>
      <w:lang w:eastAsia="it-IT"/>
    </w:rPr>
  </w:style>
  <w:style w:type="character" w:customStyle="1" w:styleId="TestofumettoCarattere1">
    <w:name w:val="Testo fumetto Carattere1"/>
    <w:uiPriority w:val="99"/>
    <w:semiHidden/>
    <w:rsid w:val="00624A8D"/>
    <w:rPr>
      <w:rFonts w:ascii="Lucida Grande" w:eastAsia="Cambria" w:hAnsi="Lucida Grande"/>
      <w:sz w:val="18"/>
      <w:szCs w:val="18"/>
      <w:lang w:val="en-GB" w:eastAsia="en-GB"/>
    </w:rPr>
  </w:style>
  <w:style w:type="paragraph" w:styleId="NormaleWeb">
    <w:name w:val="Normal (Web)"/>
    <w:basedOn w:val="Normale"/>
    <w:uiPriority w:val="99"/>
    <w:semiHidden/>
    <w:unhideWhenUsed/>
    <w:rsid w:val="00624A8D"/>
    <w:rPr>
      <w:rFonts w:eastAsia="Calibri"/>
    </w:rPr>
  </w:style>
  <w:style w:type="character" w:styleId="Collegamentovisitato">
    <w:name w:val="FollowedHyperlink"/>
    <w:uiPriority w:val="99"/>
    <w:semiHidden/>
    <w:unhideWhenUsed/>
    <w:rsid w:val="00624A8D"/>
    <w:rPr>
      <w:color w:val="800080"/>
      <w:u w:val="single"/>
    </w:rPr>
  </w:style>
  <w:style w:type="character" w:styleId="Rimandocommento">
    <w:name w:val="annotation reference"/>
    <w:uiPriority w:val="99"/>
    <w:semiHidden/>
    <w:unhideWhenUsed/>
    <w:rsid w:val="00624A8D"/>
    <w:rPr>
      <w:sz w:val="18"/>
      <w:szCs w:val="18"/>
    </w:rPr>
  </w:style>
  <w:style w:type="paragraph" w:styleId="Testocommento">
    <w:name w:val="annotation text"/>
    <w:basedOn w:val="Normale"/>
    <w:link w:val="TestocommentoCarattere"/>
    <w:uiPriority w:val="99"/>
    <w:semiHidden/>
    <w:unhideWhenUsed/>
    <w:rsid w:val="00624A8D"/>
    <w:rPr>
      <w:rFonts w:eastAsia="Calibri"/>
      <w:lang w:val="en-US" w:eastAsia="en-US"/>
    </w:rPr>
  </w:style>
  <w:style w:type="character" w:customStyle="1" w:styleId="TestocommentoCarattere">
    <w:name w:val="Testo commento Carattere"/>
    <w:link w:val="Testocommento"/>
    <w:uiPriority w:val="99"/>
    <w:semiHidden/>
    <w:rsid w:val="00624A8D"/>
    <w:rPr>
      <w:rFonts w:eastAsia="Calibri"/>
      <w:sz w:val="24"/>
      <w:szCs w:val="24"/>
      <w:lang w:val="en-US" w:eastAsia="en-US"/>
    </w:rPr>
  </w:style>
  <w:style w:type="paragraph" w:styleId="Soggettocommento">
    <w:name w:val="annotation subject"/>
    <w:basedOn w:val="Testocommento"/>
    <w:next w:val="Testocommento"/>
    <w:link w:val="SoggettocommentoCarattere"/>
    <w:uiPriority w:val="99"/>
    <w:semiHidden/>
    <w:unhideWhenUsed/>
    <w:rsid w:val="00624A8D"/>
    <w:rPr>
      <w:b/>
      <w:bCs/>
      <w:sz w:val="20"/>
      <w:szCs w:val="20"/>
    </w:rPr>
  </w:style>
  <w:style w:type="character" w:customStyle="1" w:styleId="SoggettocommentoCarattere">
    <w:name w:val="Soggetto commento Carattere"/>
    <w:link w:val="Soggettocommento"/>
    <w:uiPriority w:val="99"/>
    <w:semiHidden/>
    <w:rsid w:val="00624A8D"/>
    <w:rPr>
      <w:rFonts w:eastAsia="Calibri"/>
      <w:b/>
      <w:bCs/>
      <w:sz w:val="24"/>
      <w:szCs w:val="24"/>
      <w:lang w:val="en-US" w:eastAsia="en-US"/>
    </w:rPr>
  </w:style>
  <w:style w:type="paragraph" w:customStyle="1" w:styleId="Sfondoacolori-Colore11">
    <w:name w:val="Sfondo a colori - Colore 11"/>
    <w:hidden/>
    <w:uiPriority w:val="99"/>
    <w:semiHidden/>
    <w:rsid w:val="00624A8D"/>
    <w:rPr>
      <w:rFonts w:eastAsia="Calibri"/>
      <w:sz w:val="24"/>
      <w:szCs w:val="24"/>
    </w:rPr>
  </w:style>
  <w:style w:type="paragraph" w:customStyle="1" w:styleId="GridTable21">
    <w:name w:val="Grid Table 21"/>
    <w:basedOn w:val="Normale"/>
    <w:next w:val="Normale"/>
    <w:uiPriority w:val="37"/>
    <w:unhideWhenUsed/>
    <w:rsid w:val="00624A8D"/>
    <w:rPr>
      <w:rFonts w:eastAsia="Calibri"/>
    </w:rPr>
  </w:style>
  <w:style w:type="character" w:customStyle="1" w:styleId="list-group-item">
    <w:name w:val="list-group-item"/>
    <w:rsid w:val="00624A8D"/>
  </w:style>
  <w:style w:type="character" w:customStyle="1" w:styleId="anchortext">
    <w:name w:val="anchortext"/>
    <w:rsid w:val="00624A8D"/>
  </w:style>
  <w:style w:type="character" w:customStyle="1" w:styleId="sr-only">
    <w:name w:val="sr-only"/>
    <w:rsid w:val="00624A8D"/>
  </w:style>
  <w:style w:type="character" w:styleId="Testosegnaposto">
    <w:name w:val="Placeholder Text"/>
    <w:basedOn w:val="Carpredefinitoparagrafo"/>
    <w:uiPriority w:val="99"/>
    <w:unhideWhenUsed/>
    <w:rsid w:val="002462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580">
      <w:bodyDiv w:val="1"/>
      <w:marLeft w:val="0"/>
      <w:marRight w:val="0"/>
      <w:marTop w:val="0"/>
      <w:marBottom w:val="0"/>
      <w:divBdr>
        <w:top w:val="none" w:sz="0" w:space="0" w:color="auto"/>
        <w:left w:val="none" w:sz="0" w:space="0" w:color="auto"/>
        <w:bottom w:val="none" w:sz="0" w:space="0" w:color="auto"/>
        <w:right w:val="none" w:sz="0" w:space="0" w:color="auto"/>
      </w:divBdr>
    </w:div>
    <w:div w:id="369187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selab.med.yale.edu/ModelD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8B68-3CA1-48B2-8E66-C5D7F53B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4317</Words>
  <Characters>24607</Characters>
  <Application>Microsoft Office Word</Application>
  <DocSecurity>4</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28867</CharactersWithSpaces>
  <SharedDoc>false</SharedDoc>
  <HyperlinkBase/>
  <HLinks>
    <vt:vector size="6" baseType="variant">
      <vt:variant>
        <vt:i4>1966157</vt:i4>
      </vt:variant>
      <vt:variant>
        <vt:i4>105</vt:i4>
      </vt:variant>
      <vt:variant>
        <vt:i4>0</vt:i4>
      </vt:variant>
      <vt:variant>
        <vt:i4>5</vt:i4>
      </vt:variant>
      <vt:variant>
        <vt:lpwstr>https://senselab.med.yale.edu/ModelDB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Ballerini</dc:creator>
  <cp:keywords/>
  <dc:description/>
  <cp:lastModifiedBy>Maria Pia Calandra</cp:lastModifiedBy>
  <cp:revision>2</cp:revision>
  <cp:lastPrinted>2018-04-24T16:06:00Z</cp:lastPrinted>
  <dcterms:created xsi:type="dcterms:W3CDTF">2018-06-22T08:49:00Z</dcterms:created>
  <dcterms:modified xsi:type="dcterms:W3CDTF">2018-06-22T08:49:00Z</dcterms:modified>
  <cp:category/>
</cp:coreProperties>
</file>